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9F9D80">
      <w:pPr>
        <w:widowControl/>
        <w:shd w:val="clear" w:color="auto" w:fill="FFFFFF"/>
        <w:spacing w:line="560" w:lineRule="atLeast"/>
        <w:ind w:firstLine="640" w:firstLineChars="200"/>
        <w:jc w:val="left"/>
        <w:rPr>
          <w:rFonts w:hint="eastAsia" w:ascii="宋体" w:hAnsi="宋体" w:eastAsia="宋体" w:cs="宋体"/>
          <w:color w:val="333333"/>
          <w:kern w:val="0"/>
          <w:sz w:val="24"/>
          <w:szCs w:val="24"/>
        </w:rPr>
      </w:pPr>
      <w:r>
        <w:rPr>
          <w:rFonts w:hint="eastAsia" w:ascii="仿宋" w:hAnsi="仿宋" w:eastAsia="仿宋" w:cs="宋体"/>
          <w:color w:val="333333"/>
          <w:kern w:val="0"/>
          <w:sz w:val="32"/>
          <w:szCs w:val="32"/>
        </w:rPr>
        <w:t>吕梁经济技术开发区根据市政府赋权，行使行政处罚权力1022项，对于该部分权利，相关职能部门拥有以下责任事项：</w:t>
      </w:r>
    </w:p>
    <w:p w14:paraId="4CAD60F2">
      <w:pPr>
        <w:widowControl/>
        <w:shd w:val="clear" w:color="auto" w:fill="FFFFFF"/>
        <w:spacing w:line="560" w:lineRule="atLeast"/>
        <w:ind w:firstLine="640"/>
        <w:jc w:val="left"/>
        <w:rPr>
          <w:rFonts w:hint="eastAsia" w:ascii="宋体" w:hAnsi="宋体" w:eastAsia="宋体" w:cs="宋体"/>
          <w:color w:val="333333"/>
          <w:kern w:val="0"/>
          <w:sz w:val="24"/>
          <w:szCs w:val="24"/>
        </w:rPr>
      </w:pPr>
      <w:r>
        <w:rPr>
          <w:rFonts w:hint="eastAsia" w:ascii="仿宋" w:hAnsi="仿宋" w:eastAsia="仿宋" w:cs="宋体"/>
          <w:color w:val="333333"/>
          <w:kern w:val="0"/>
          <w:sz w:val="32"/>
          <w:szCs w:val="32"/>
        </w:rPr>
        <w:t>一、立案责任：对监督检查中发现举报的违法案件，予以审查，决定是否立案</w:t>
      </w:r>
    </w:p>
    <w:p w14:paraId="5E4FE0F2">
      <w:pPr>
        <w:widowControl/>
        <w:shd w:val="clear" w:color="auto" w:fill="FFFFFF"/>
        <w:spacing w:line="560" w:lineRule="atLeast"/>
        <w:ind w:firstLine="640"/>
        <w:jc w:val="left"/>
        <w:rPr>
          <w:rFonts w:hint="eastAsia" w:ascii="宋体" w:hAnsi="宋体" w:eastAsia="宋体" w:cs="宋体"/>
          <w:color w:val="333333"/>
          <w:kern w:val="0"/>
          <w:sz w:val="24"/>
          <w:szCs w:val="24"/>
        </w:rPr>
      </w:pPr>
      <w:r>
        <w:rPr>
          <w:rFonts w:hint="eastAsia" w:ascii="仿宋" w:hAnsi="仿宋" w:eastAsia="仿宋" w:cs="宋体"/>
          <w:color w:val="333333"/>
          <w:kern w:val="0"/>
          <w:sz w:val="32"/>
          <w:szCs w:val="32"/>
        </w:rPr>
        <w:t>二、调查责任：对批准立案的案件指派两名以上执法人员调查取证，与当事人由直接利害关系的应当回避。调查时需要出具执法证件，充分听取当事人的陈述与申辩并制作笔录，执法人员对案件应当承担保密责任。</w:t>
      </w:r>
    </w:p>
    <w:p w14:paraId="38611F2F">
      <w:pPr>
        <w:widowControl/>
        <w:shd w:val="clear" w:color="auto" w:fill="FFFFFF"/>
        <w:spacing w:line="560" w:lineRule="atLeast"/>
        <w:ind w:firstLine="640"/>
        <w:jc w:val="left"/>
        <w:rPr>
          <w:rFonts w:hint="eastAsia" w:ascii="宋体" w:hAnsi="宋体" w:eastAsia="宋体" w:cs="宋体"/>
          <w:color w:val="333333"/>
          <w:kern w:val="0"/>
          <w:sz w:val="24"/>
          <w:szCs w:val="24"/>
        </w:rPr>
      </w:pPr>
      <w:r>
        <w:rPr>
          <w:rFonts w:hint="eastAsia" w:ascii="仿宋" w:hAnsi="仿宋" w:eastAsia="仿宋" w:cs="宋体"/>
          <w:color w:val="333333"/>
          <w:kern w:val="0"/>
          <w:sz w:val="32"/>
          <w:szCs w:val="32"/>
        </w:rPr>
        <w:t>三、审查责任：审查案件调查报告，对案件违法事实、证据、调查取证过程、法律适用、处罚种类和幅度、当事人陈述和申辩理由等方面进行审查，提出处理意见。</w:t>
      </w:r>
    </w:p>
    <w:p w14:paraId="06E82300">
      <w:pPr>
        <w:widowControl/>
        <w:shd w:val="clear" w:color="auto" w:fill="FFFFFF"/>
        <w:spacing w:line="560" w:lineRule="atLeast"/>
        <w:ind w:firstLine="640"/>
        <w:jc w:val="left"/>
        <w:rPr>
          <w:rFonts w:hint="eastAsia" w:ascii="宋体" w:hAnsi="宋体" w:eastAsia="宋体" w:cs="宋体"/>
          <w:color w:val="333333"/>
          <w:kern w:val="0"/>
          <w:sz w:val="24"/>
          <w:szCs w:val="24"/>
        </w:rPr>
      </w:pPr>
      <w:r>
        <w:rPr>
          <w:rFonts w:hint="eastAsia" w:ascii="仿宋" w:hAnsi="仿宋" w:eastAsia="仿宋" w:cs="宋体"/>
          <w:color w:val="333333"/>
          <w:kern w:val="0"/>
          <w:sz w:val="32"/>
          <w:szCs w:val="32"/>
        </w:rPr>
        <w:t>四、告知责任：做出行政处罚决定前，应制作《行政处罚告知书》并送达当事人，告知违法事实及其享有陈述申辩等权利，符合听证规定的，制作《行政处罚听证告知书》</w:t>
      </w:r>
    </w:p>
    <w:p w14:paraId="74B49ADF">
      <w:pPr>
        <w:widowControl/>
        <w:shd w:val="clear" w:color="auto" w:fill="FFFFFF"/>
        <w:spacing w:line="560" w:lineRule="atLeast"/>
        <w:ind w:firstLine="640"/>
        <w:jc w:val="left"/>
        <w:rPr>
          <w:rFonts w:hint="eastAsia" w:ascii="宋体" w:hAnsi="宋体" w:eastAsia="宋体" w:cs="宋体"/>
          <w:color w:val="333333"/>
          <w:kern w:val="0"/>
          <w:sz w:val="24"/>
          <w:szCs w:val="24"/>
        </w:rPr>
      </w:pPr>
      <w:r>
        <w:rPr>
          <w:rFonts w:hint="eastAsia" w:ascii="仿宋" w:hAnsi="仿宋" w:eastAsia="仿宋" w:cs="宋体"/>
          <w:color w:val="333333"/>
          <w:kern w:val="0"/>
          <w:sz w:val="32"/>
          <w:szCs w:val="32"/>
        </w:rPr>
        <w:t>五、决定责任：依法作出行政处罚决定，制作《行政处罚决定书》，载明违法事实、处罚依据及当事人依法享有的权利。</w:t>
      </w:r>
    </w:p>
    <w:p w14:paraId="6FA56417">
      <w:pPr>
        <w:widowControl/>
        <w:shd w:val="clear" w:color="auto" w:fill="FFFFFF"/>
        <w:spacing w:line="560" w:lineRule="atLeast"/>
        <w:ind w:firstLine="640"/>
        <w:jc w:val="left"/>
        <w:rPr>
          <w:rFonts w:hint="eastAsia" w:ascii="宋体" w:hAnsi="宋体" w:eastAsia="宋体" w:cs="宋体"/>
          <w:color w:val="333333"/>
          <w:kern w:val="0"/>
          <w:sz w:val="24"/>
          <w:szCs w:val="24"/>
        </w:rPr>
      </w:pPr>
      <w:r>
        <w:rPr>
          <w:rFonts w:hint="eastAsia" w:ascii="仿宋" w:hAnsi="仿宋" w:eastAsia="仿宋" w:cs="宋体"/>
          <w:color w:val="333333"/>
          <w:kern w:val="0"/>
          <w:sz w:val="32"/>
          <w:szCs w:val="32"/>
        </w:rPr>
        <w:t>六、送达责任：依法送达行政处罚决定书。</w:t>
      </w:r>
    </w:p>
    <w:p w14:paraId="677CBE8B">
      <w:pPr>
        <w:widowControl/>
        <w:shd w:val="clear" w:color="auto" w:fill="FFFFFF"/>
        <w:spacing w:line="560" w:lineRule="atLeast"/>
        <w:ind w:firstLine="640"/>
        <w:jc w:val="left"/>
        <w:rPr>
          <w:rFonts w:hint="eastAsia" w:ascii="宋体" w:hAnsi="宋体" w:eastAsia="宋体" w:cs="宋体"/>
          <w:color w:val="333333"/>
          <w:kern w:val="0"/>
          <w:sz w:val="24"/>
          <w:szCs w:val="24"/>
        </w:rPr>
      </w:pPr>
      <w:r>
        <w:rPr>
          <w:rFonts w:hint="eastAsia" w:ascii="仿宋" w:hAnsi="仿宋" w:eastAsia="仿宋" w:cs="宋体"/>
          <w:color w:val="333333"/>
          <w:kern w:val="0"/>
          <w:sz w:val="32"/>
          <w:szCs w:val="32"/>
        </w:rPr>
        <w:t>七、执行责任：依照生效的行政处罚决定，实施行政处罚。</w:t>
      </w:r>
    </w:p>
    <w:p w14:paraId="6B4D0A44">
      <w:pPr>
        <w:widowControl/>
        <w:shd w:val="clear" w:color="auto" w:fill="FFFFFF"/>
        <w:spacing w:line="560" w:lineRule="atLeast"/>
        <w:ind w:firstLine="640"/>
        <w:jc w:val="left"/>
        <w:rPr>
          <w:rFonts w:hint="eastAsia" w:ascii="宋体" w:hAnsi="宋体" w:eastAsia="宋体" w:cs="宋体"/>
          <w:color w:val="333333"/>
          <w:kern w:val="0"/>
          <w:sz w:val="24"/>
          <w:szCs w:val="24"/>
        </w:rPr>
      </w:pPr>
      <w:r>
        <w:rPr>
          <w:rFonts w:hint="eastAsia" w:ascii="仿宋" w:hAnsi="仿宋" w:eastAsia="仿宋" w:cs="宋体"/>
          <w:color w:val="333333"/>
          <w:kern w:val="0"/>
          <w:sz w:val="32"/>
          <w:szCs w:val="32"/>
        </w:rPr>
        <w:t>八、其他责任：法律法规规章规定的应履行的责任。</w:t>
      </w:r>
    </w:p>
    <w:tbl>
      <w:tblPr>
        <w:tblStyle w:val="5"/>
        <w:tblW w:w="0" w:type="auto"/>
        <w:tblInd w:w="0" w:type="dxa"/>
        <w:tblLayout w:type="autofit"/>
        <w:tblCellMar>
          <w:top w:w="15" w:type="dxa"/>
          <w:left w:w="15" w:type="dxa"/>
          <w:bottom w:w="15" w:type="dxa"/>
          <w:right w:w="15" w:type="dxa"/>
        </w:tblCellMar>
      </w:tblPr>
      <w:tblGrid>
        <w:gridCol w:w="1626"/>
        <w:gridCol w:w="6896"/>
      </w:tblGrid>
      <w:tr w14:paraId="5FC3C320">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265E58A">
            <w:pPr>
              <w:widowControl/>
              <w:spacing w:line="360"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4E8F192">
            <w:pPr>
              <w:widowControl/>
              <w:spacing w:before="157" w:after="157"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对采购人、采购代理机构、招标采购单位在政府采购中的违法行为的处罚</w:t>
            </w:r>
          </w:p>
        </w:tc>
      </w:tr>
      <w:tr w14:paraId="0DD617A6">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6B0E0A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0D0C7BC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64A318FB">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02C0E56">
            <w:pPr>
              <w:widowControl/>
              <w:spacing w:line="360"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318863D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【法律】《中华人民共和国政府采购法》（ 2014年修正本）</w:t>
            </w:r>
          </w:p>
          <w:p w14:paraId="5ACAA94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第七十一条</w:t>
            </w:r>
            <w:r>
              <w:rPr>
                <w:rFonts w:ascii="Calibri" w:hAnsi="Calibri" w:eastAsia="仿宋" w:cs="Calibri"/>
                <w:color w:val="333333"/>
                <w:kern w:val="0"/>
                <w:szCs w:val="21"/>
              </w:rPr>
              <w:t>  </w:t>
            </w:r>
            <w:r>
              <w:rPr>
                <w:rFonts w:hint="eastAsia" w:ascii="仿宋" w:hAnsi="仿宋" w:eastAsia="仿宋" w:cs="宋体"/>
                <w:color w:val="333333"/>
                <w:kern w:val="0"/>
                <w:szCs w:val="21"/>
              </w:rPr>
              <w:t>采购人、采购代理机构有下列情形之一的，责令限期改正，给予警告，可以并处罚款，对直接负责的主管人员和其他直接责任人员，由其行政主管部门或者有关机关给予处分，并予通报：（一）应当采用公开招标方式而擅自采用其他方式采购的；（二）擅自提高采购标准的；（三）以不合理的条件对供应商实行差别待遇或者歧视待遇的；（四）在招标采购过程中与投标人进行协商谈判的；（五）中标、成交通知书发出后不与中标、成交供应商签订采购合同的；（六）拒绝有关部门依法实施监督检查的。</w:t>
            </w:r>
          </w:p>
          <w:p w14:paraId="1D4FFFA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第七十二条</w:t>
            </w:r>
            <w:r>
              <w:rPr>
                <w:rFonts w:ascii="Calibri" w:hAnsi="Calibri" w:eastAsia="仿宋" w:cs="Calibri"/>
                <w:color w:val="333333"/>
                <w:kern w:val="0"/>
                <w:szCs w:val="21"/>
              </w:rPr>
              <w:t>  </w:t>
            </w:r>
            <w:r>
              <w:rPr>
                <w:rFonts w:hint="eastAsia" w:ascii="仿宋" w:hAnsi="仿宋" w:eastAsia="仿宋" w:cs="宋体"/>
                <w:color w:val="333333"/>
                <w:kern w:val="0"/>
                <w:szCs w:val="21"/>
              </w:rPr>
              <w:t>采购人、采购代理机构及其工作人员有下列情形之一，构成犯罪的，依法追究刑事责任；尚不构成犯罪的，处以罚款，有违法所得的，并处没收违法所得，属于国家机关工作人员的，依法给予行政处分：（一）与供应商或者采购代理机构恶意串通的；（二）在采购过程中接受贿赂或者获取其他不正当利益的；（三）在有关部门依法实施的监督检查中提供虚假情况的；（四）开标前泄露标底的。</w:t>
            </w:r>
          </w:p>
          <w:p w14:paraId="1AD6006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第七十六条</w:t>
            </w:r>
            <w:r>
              <w:rPr>
                <w:rFonts w:ascii="Calibri" w:hAnsi="Calibri" w:eastAsia="仿宋" w:cs="Calibri"/>
                <w:color w:val="333333"/>
                <w:kern w:val="0"/>
                <w:szCs w:val="21"/>
              </w:rPr>
              <w:t>  </w:t>
            </w:r>
            <w:r>
              <w:rPr>
                <w:rFonts w:hint="eastAsia" w:ascii="仿宋" w:hAnsi="仿宋" w:eastAsia="仿宋" w:cs="宋体"/>
                <w:color w:val="333333"/>
                <w:kern w:val="0"/>
                <w:szCs w:val="21"/>
              </w:rPr>
              <w:t>采购人、采购代理机构违反本法规定隐匿、销毁应当保存的采购文件或者伪造、变造采购文件的，由政府采购监督管理部门处以二万元以上十万元以下的罚款，对其直接负责的主管人员和其他直接责任人员依法给予处分；构成犯罪的，依法追究刑事责任。</w:t>
            </w:r>
          </w:p>
          <w:p w14:paraId="68423A9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第七十八条</w:t>
            </w:r>
            <w:r>
              <w:rPr>
                <w:rFonts w:ascii="Calibri" w:hAnsi="Calibri" w:eastAsia="仿宋" w:cs="Calibri"/>
                <w:color w:val="333333"/>
                <w:kern w:val="0"/>
                <w:szCs w:val="21"/>
              </w:rPr>
              <w:t>  </w:t>
            </w:r>
            <w:r>
              <w:rPr>
                <w:rFonts w:hint="eastAsia" w:ascii="仿宋" w:hAnsi="仿宋" w:eastAsia="仿宋" w:cs="宋体"/>
                <w:color w:val="333333"/>
                <w:kern w:val="0"/>
                <w:szCs w:val="21"/>
              </w:rPr>
              <w:t>采购代理机构在代理政府采购业务中有违法行为的，按照有关法律规定处以罚款，可以在一至三年内禁止其代理政府采购业务，构成犯罪的，依法追究刑事责任。</w:t>
            </w:r>
          </w:p>
          <w:p w14:paraId="06C87F6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【行政法规】《中华人民共和国政府采购法实施条例》</w:t>
            </w:r>
          </w:p>
          <w:p w14:paraId="50AB842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第六十六条</w:t>
            </w:r>
            <w:r>
              <w:rPr>
                <w:rFonts w:hint="eastAsia" w:ascii="仿宋" w:hAnsi="仿宋" w:eastAsia="仿宋" w:cs="宋体"/>
                <w:color w:val="333333"/>
                <w:kern w:val="0"/>
                <w:szCs w:val="21"/>
              </w:rPr>
              <w:t>　政府采购法第七十一条规定的罚款，数额为10万元以下。</w:t>
            </w:r>
          </w:p>
          <w:p w14:paraId="7CC527E9">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政府采购法第七十二条规定的罚款，数额为5万元以上25万元以下。</w:t>
            </w:r>
          </w:p>
          <w:p w14:paraId="0334254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第六十八条</w:t>
            </w:r>
            <w:r>
              <w:rPr>
                <w:rFonts w:ascii="Calibri" w:hAnsi="Calibri" w:eastAsia="仿宋" w:cs="Calibri"/>
                <w:color w:val="333333"/>
                <w:kern w:val="0"/>
                <w:szCs w:val="21"/>
              </w:rPr>
              <w:t> </w:t>
            </w:r>
            <w:r>
              <w:rPr>
                <w:rFonts w:hint="eastAsia" w:ascii="仿宋" w:hAnsi="仿宋" w:eastAsia="仿宋" w:cs="宋体"/>
                <w:color w:val="333333"/>
                <w:kern w:val="0"/>
                <w:szCs w:val="21"/>
              </w:rPr>
              <w:t>采购人、采购代理机构有下列情形之一的，依照政府采购法第七十一条、第七十八条的规定追究法律责任：（一）未依照政府采购法和本条例规定的方式实施采购；（二）未依法在指定的媒体上发布政府采购项目信息；（三）未按照规定执行政府采购政策；（四）违反本条例第十五条的规定导致无法组织对供应商履约情况进行验收或者国家财产遭受损失；　（五）未依法从政府采购评审专家库中抽取评审专家；（六）非法干预采购评审活动；（七）采用综合评分法时评审标准中的分值设置未与评审因素的量化指标相对应；（八）对供应商的询问、质疑逾期未作处理；（九）通过对样品进行检测、对供应商进行考察等方式改变评审结果；（十）未按照规定组织对供应商履约情况进行验收。</w:t>
            </w:r>
          </w:p>
          <w:p w14:paraId="20A7370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第七十条</w:t>
            </w:r>
            <w:r>
              <w:rPr>
                <w:rFonts w:ascii="Calibri" w:hAnsi="Calibri" w:eastAsia="仿宋" w:cs="Calibri"/>
                <w:color w:val="333333"/>
                <w:kern w:val="0"/>
                <w:szCs w:val="21"/>
              </w:rPr>
              <w:t> </w:t>
            </w:r>
            <w:r>
              <w:rPr>
                <w:rFonts w:hint="eastAsia" w:ascii="仿宋" w:hAnsi="仿宋" w:eastAsia="仿宋" w:cs="宋体"/>
                <w:color w:val="333333"/>
                <w:kern w:val="0"/>
                <w:szCs w:val="21"/>
              </w:rPr>
              <w:t>采购人员与供应商有利害关系而不依法回避的，由财政部门给予警告，并处2000元以上2万元以下的罚款。</w:t>
            </w:r>
          </w:p>
        </w:tc>
      </w:tr>
    </w:tbl>
    <w:p w14:paraId="04951FE8">
      <w:pPr>
        <w:widowControl/>
        <w:shd w:val="clear" w:color="auto" w:fill="FFFFFF"/>
        <w:jc w:val="left"/>
        <w:rPr>
          <w:rFonts w:hint="eastAsia" w:ascii="iconfont" w:hAnsi="iconfont" w:eastAsia="宋体" w:cs="宋体"/>
          <w:vanish/>
          <w:color w:val="000000"/>
          <w:kern w:val="0"/>
          <w:sz w:val="27"/>
          <w:szCs w:val="27"/>
        </w:rPr>
      </w:pPr>
    </w:p>
    <w:tbl>
      <w:tblPr>
        <w:tblStyle w:val="5"/>
        <w:tblW w:w="0" w:type="auto"/>
        <w:tblInd w:w="135" w:type="dxa"/>
        <w:tblLayout w:type="autofit"/>
        <w:tblCellMar>
          <w:top w:w="15" w:type="dxa"/>
          <w:left w:w="15" w:type="dxa"/>
          <w:bottom w:w="15" w:type="dxa"/>
          <w:right w:w="15" w:type="dxa"/>
        </w:tblCellMar>
      </w:tblPr>
      <w:tblGrid>
        <w:gridCol w:w="1603"/>
        <w:gridCol w:w="6784"/>
      </w:tblGrid>
      <w:tr w14:paraId="23F4B93B">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7A7CC5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EB339C4">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对政府采购供应商、投标人的违法行为的处罚</w:t>
            </w:r>
          </w:p>
        </w:tc>
      </w:tr>
      <w:tr w14:paraId="39C85AEF">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FA453C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1FA48FD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785972EF">
        <w:tblPrEx>
          <w:tblCellMar>
            <w:top w:w="15" w:type="dxa"/>
            <w:left w:w="15" w:type="dxa"/>
            <w:bottom w:w="15" w:type="dxa"/>
            <w:right w:w="15" w:type="dxa"/>
          </w:tblCellMar>
        </w:tblPrEx>
        <w:trPr>
          <w:trHeight w:val="9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E31930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36A342AD">
            <w:pPr>
              <w:widowControl/>
              <w:spacing w:line="320" w:lineRule="atLeast"/>
              <w:ind w:firstLine="422"/>
              <w:jc w:val="left"/>
              <w:rPr>
                <w:rFonts w:hint="eastAsia" w:ascii="宋体" w:hAnsi="宋体" w:eastAsia="宋体" w:cs="宋体"/>
                <w:color w:val="333333"/>
                <w:kern w:val="0"/>
                <w:sz w:val="24"/>
                <w:szCs w:val="24"/>
              </w:rPr>
            </w:pPr>
            <w:r>
              <w:rPr>
                <w:rFonts w:ascii="Calibri" w:hAnsi="Calibri" w:eastAsia="仿宋" w:cs="Calibri"/>
                <w:b/>
                <w:bCs/>
                <w:color w:val="333333"/>
                <w:kern w:val="0"/>
                <w:szCs w:val="21"/>
              </w:rPr>
              <w:t> </w:t>
            </w:r>
          </w:p>
          <w:p w14:paraId="6A53E80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【法律】《中华人民共和国政府采购法》（2014年修正本）</w:t>
            </w:r>
          </w:p>
          <w:p w14:paraId="6A5D221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第七十七条</w:t>
            </w:r>
            <w:r>
              <w:rPr>
                <w:rFonts w:ascii="Calibri" w:hAnsi="Calibri" w:eastAsia="仿宋" w:cs="Calibri"/>
                <w:color w:val="333333"/>
                <w:kern w:val="0"/>
                <w:szCs w:val="21"/>
              </w:rPr>
              <w:t>  </w:t>
            </w:r>
            <w:r>
              <w:rPr>
                <w:rFonts w:hint="eastAsia" w:ascii="仿宋" w:hAnsi="仿宋" w:eastAsia="仿宋" w:cs="宋体"/>
                <w:color w:val="333333"/>
                <w:kern w:val="0"/>
                <w:szCs w:val="21"/>
              </w:rPr>
              <w:t>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一）提供虚假材料谋取中标、成交的；（二）采取不正当手段诋毁、排挤其他供应商的；（三）与采购人、其他供应商或者采购代理机构恶意串通的；（四）向采购人、采购代理机构行贿或者提供其他不正当利益的；（五）在招标采购过程中与采购人进行协商谈判的；（六）拒绝有关部门监督检查或者提供虚假情况的。供应商有前款第（一）至（五）项情形之一的，中标、成交无效。</w:t>
            </w:r>
          </w:p>
          <w:p w14:paraId="54621F25">
            <w:pPr>
              <w:widowControl/>
              <w:spacing w:line="320" w:lineRule="atLeast"/>
              <w:ind w:firstLine="420"/>
              <w:jc w:val="left"/>
              <w:rPr>
                <w:rFonts w:hint="eastAsia" w:ascii="宋体" w:hAnsi="宋体" w:eastAsia="宋体" w:cs="宋体"/>
                <w:color w:val="333333"/>
                <w:kern w:val="0"/>
                <w:sz w:val="24"/>
                <w:szCs w:val="24"/>
              </w:rPr>
            </w:pPr>
            <w:r>
              <w:rPr>
                <w:rFonts w:ascii="Calibri" w:hAnsi="Calibri" w:eastAsia="仿宋" w:cs="Calibri"/>
                <w:color w:val="333333"/>
                <w:kern w:val="0"/>
                <w:szCs w:val="21"/>
              </w:rPr>
              <w:t> </w:t>
            </w:r>
          </w:p>
        </w:tc>
      </w:tr>
    </w:tbl>
    <w:p w14:paraId="7F6EC565">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7B9710DC">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0F68BA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1B87019">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对违反国家统一会计制度要求；设置会计账簿，填写会计凭证、保管会计资料等行为的处罚</w:t>
            </w:r>
          </w:p>
        </w:tc>
      </w:tr>
      <w:tr w14:paraId="67A82201">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5ABDE3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07C54CB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3A332B6C">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A4EF4E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71E8DF0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【法律】《中华人民共和国会计法》（2017年修正本）</w:t>
            </w:r>
          </w:p>
          <w:p w14:paraId="7B7759E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第四十二条</w:t>
            </w:r>
            <w:r>
              <w:rPr>
                <w:rFonts w:ascii="Calibri" w:hAnsi="Calibri" w:eastAsia="仿宋" w:cs="Calibri"/>
                <w:color w:val="333333"/>
                <w:kern w:val="0"/>
                <w:szCs w:val="21"/>
              </w:rPr>
              <w:t> </w:t>
            </w:r>
            <w:r>
              <w:rPr>
                <w:rFonts w:hint="eastAsia" w:ascii="仿宋" w:hAnsi="仿宋" w:eastAsia="仿宋" w:cs="宋体"/>
                <w:color w:val="333333"/>
                <w:kern w:val="0"/>
                <w:szCs w:val="21"/>
              </w:rPr>
              <w:t>违反本法规定，有下列行为之一的，由县级以上人民政府财政部门责令限期改正，可以对单位并处三千元以上五万元以下的罚款;对其直接负责的主管人员和其他直接责任人员，可以处二千元以上二万元以下的罚款;属于国家工作人员的，还应当由其所在单位或者有关单位依法给予行政处分:(一)不依法设置会计帐簿的;(二)私设会计帐簿的;(三)未按照规定填制、取得原始凭证或者填制、取得的原始凭证不符合规定的;(四)以未经审核的会计凭证为依据登记会计帐簿或者登记会计帐簿不符合规定的;(五)随意变更会计处理方法的;(六)向不同的会计资料使用者提供的财务会计报告编制依据不一致的;(七)未按照规定使用会计记录文字或者记帐本位币的;(八)未按照规定保管会计资料，致使会计资料毁损、灭失的;(九)未按照规定建立并实施单位内部会计监督制度或者拒绝依法实施的监督或者不如实提供有关会计资料及有关情况的;(十)任用会计人员不符合本法规定的。有前款所列行为之一，构成犯罪的，依法追究刑事责任。</w:t>
            </w:r>
          </w:p>
          <w:p w14:paraId="63787EDB">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会计人员有第一款所列行为之一，情节严重的，五年内不得从事会计工作;有关法律对第一款所列行为的处罚另有规定的，依照有关法律的规定办理。</w:t>
            </w:r>
          </w:p>
        </w:tc>
      </w:tr>
    </w:tbl>
    <w:p w14:paraId="19C6FA6C">
      <w:pPr>
        <w:widowControl/>
        <w:shd w:val="clear" w:color="auto" w:fill="FFFFFF"/>
        <w:jc w:val="left"/>
        <w:rPr>
          <w:rFonts w:hint="eastAsia" w:ascii="iconfont" w:hAnsi="iconfont" w:eastAsia="宋体" w:cs="宋体"/>
          <w:vanish/>
          <w:color w:val="000000"/>
          <w:kern w:val="0"/>
          <w:sz w:val="27"/>
          <w:szCs w:val="27"/>
        </w:rPr>
      </w:pPr>
    </w:p>
    <w:tbl>
      <w:tblPr>
        <w:tblStyle w:val="5"/>
        <w:tblW w:w="0" w:type="auto"/>
        <w:tblInd w:w="135" w:type="dxa"/>
        <w:tblLayout w:type="autofit"/>
        <w:tblCellMar>
          <w:top w:w="15" w:type="dxa"/>
          <w:left w:w="15" w:type="dxa"/>
          <w:bottom w:w="15" w:type="dxa"/>
          <w:right w:w="15" w:type="dxa"/>
        </w:tblCellMar>
      </w:tblPr>
      <w:tblGrid>
        <w:gridCol w:w="1603"/>
        <w:gridCol w:w="6784"/>
      </w:tblGrid>
      <w:tr w14:paraId="629BAC78">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5BFDA6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8AAA0FE">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对集中采购机构在政府采购监督管理部门考核中，虚报业绩，隐瞒真实情况的处罚</w:t>
            </w:r>
          </w:p>
        </w:tc>
      </w:tr>
      <w:tr w14:paraId="762A2DB2">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62379E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5E0421A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23F9CBF5">
        <w:tblPrEx>
          <w:tblCellMar>
            <w:top w:w="15" w:type="dxa"/>
            <w:left w:w="15" w:type="dxa"/>
            <w:bottom w:w="15" w:type="dxa"/>
            <w:right w:w="15" w:type="dxa"/>
          </w:tblCellMar>
        </w:tblPrEx>
        <w:trPr>
          <w:trHeight w:val="2419"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293F5E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169B7FA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【法律】《中华人民共和国政府采购法》（2014年修正本）</w:t>
            </w:r>
          </w:p>
          <w:p w14:paraId="1F029C8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第八十二条</w:t>
            </w:r>
            <w:r>
              <w:rPr>
                <w:rFonts w:ascii="Calibri" w:hAnsi="Calibri" w:eastAsia="仿宋" w:cs="Calibri"/>
                <w:color w:val="333333"/>
                <w:kern w:val="0"/>
                <w:szCs w:val="21"/>
              </w:rPr>
              <w:t> </w:t>
            </w:r>
            <w:r>
              <w:rPr>
                <w:rFonts w:hint="eastAsia" w:ascii="仿宋" w:hAnsi="仿宋" w:eastAsia="仿宋" w:cs="宋体"/>
                <w:color w:val="333333"/>
                <w:kern w:val="0"/>
                <w:szCs w:val="21"/>
              </w:rPr>
              <w:t>政府采购监督管理部门对集中采购机构业绩的考核，有虚假陈述，隐瞒真实情况的，或者不作定期考核和公布考核结果的，应当及时纠正，由其上级机关或者监察机关对其负责人进行通报，并对直接负责的人员依法给予行政处分。</w:t>
            </w:r>
          </w:p>
          <w:p w14:paraId="53CB3AC7">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集中采购机构在政府采购监督管理部门考核中，虚报业绩，隐瞒真实情况的，处以二万元以上二十万元以下的罚款，并予以通报;情节严重的，取消其代理采购的资格。</w:t>
            </w:r>
          </w:p>
        </w:tc>
      </w:tr>
    </w:tbl>
    <w:p w14:paraId="3568D772">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412A33C1">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A3A3E9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6FF247A">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对评标委员会成员、评标委员会或者与评标活动有关的工作人员不正当行为的处罚</w:t>
            </w:r>
          </w:p>
        </w:tc>
      </w:tr>
      <w:tr w14:paraId="5B73B8A3">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2A3563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7DFE9C2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4B7FFDD5">
        <w:tblPrEx>
          <w:tblCellMar>
            <w:top w:w="15" w:type="dxa"/>
            <w:left w:w="15" w:type="dxa"/>
            <w:bottom w:w="15" w:type="dxa"/>
            <w:right w:w="15" w:type="dxa"/>
          </w:tblCellMar>
        </w:tblPrEx>
        <w:trPr>
          <w:trHeight w:val="2673"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E7ADF1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1A3B760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【法律】《中华人民共和国政府采购法》（2014年修正本）</w:t>
            </w:r>
          </w:p>
          <w:p w14:paraId="3F8EBA5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第八十二条</w:t>
            </w:r>
            <w:r>
              <w:rPr>
                <w:rFonts w:ascii="Calibri" w:hAnsi="Calibri" w:eastAsia="仿宋" w:cs="Calibri"/>
                <w:color w:val="333333"/>
                <w:kern w:val="0"/>
                <w:szCs w:val="21"/>
              </w:rPr>
              <w:t> </w:t>
            </w:r>
            <w:r>
              <w:rPr>
                <w:rFonts w:hint="eastAsia" w:ascii="仿宋" w:hAnsi="仿宋" w:eastAsia="仿宋" w:cs="宋体"/>
                <w:color w:val="333333"/>
                <w:kern w:val="0"/>
                <w:szCs w:val="21"/>
              </w:rPr>
              <w:t>政府采购监督管理部门对集中采购机构业绩的考核，有虚假陈述，隐瞒真实情况的，或者不作定期考核和公布考核结果的，应当及时纠正，由其上级机关或者监察机关对其负责人进行通报，并对直接负责的人员依法给予行政处分。</w:t>
            </w:r>
          </w:p>
          <w:p w14:paraId="4004DDC8">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集中采购机构在政府采购监督管理部门考核中，虚报业绩，隐瞒真实情况的，处以二万元以上二十万元以下的罚款，并予以通报;情节严重的，取消其代理采购的资格。</w:t>
            </w:r>
          </w:p>
        </w:tc>
      </w:tr>
    </w:tbl>
    <w:p w14:paraId="6E9818B9">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p w14:paraId="684430A5">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611C3EE1">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979BE2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DAEBA33">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对采购人或者采购代理机构未按规定公告政府采购信息等行为的处罚</w:t>
            </w:r>
          </w:p>
        </w:tc>
      </w:tr>
      <w:tr w14:paraId="53939864">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6ECD23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68D1625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48C8CEB2">
        <w:tblPrEx>
          <w:tblCellMar>
            <w:top w:w="15" w:type="dxa"/>
            <w:left w:w="15" w:type="dxa"/>
            <w:bottom w:w="15" w:type="dxa"/>
            <w:right w:w="15" w:type="dxa"/>
          </w:tblCellMar>
        </w:tblPrEx>
        <w:trPr>
          <w:trHeight w:val="1813" w:hRule="atLeast"/>
        </w:trPr>
        <w:tc>
          <w:tcPr>
            <w:tcW w:w="1626" w:type="dxa"/>
            <w:tcBorders>
              <w:top w:val="nil"/>
              <w:left w:val="single" w:color="auto" w:sz="8" w:space="0"/>
              <w:bottom w:val="double" w:color="auto" w:sz="6" w:space="0"/>
              <w:right w:val="single" w:color="auto" w:sz="8" w:space="0"/>
            </w:tcBorders>
            <w:tcMar>
              <w:top w:w="0" w:type="dxa"/>
              <w:left w:w="108" w:type="dxa"/>
              <w:bottom w:w="0" w:type="dxa"/>
              <w:right w:w="108" w:type="dxa"/>
            </w:tcMar>
            <w:vAlign w:val="center"/>
          </w:tcPr>
          <w:p w14:paraId="1266637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double" w:color="auto" w:sz="6" w:space="0"/>
              <w:right w:val="single" w:color="auto" w:sz="8" w:space="0"/>
            </w:tcBorders>
            <w:tcMar>
              <w:top w:w="0" w:type="dxa"/>
              <w:left w:w="108" w:type="dxa"/>
              <w:bottom w:w="0" w:type="dxa"/>
              <w:right w:w="108" w:type="dxa"/>
            </w:tcMar>
            <w:vAlign w:val="center"/>
          </w:tcPr>
          <w:p w14:paraId="6F54C35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【部门规章】《政府采购非招标采购方式管理办法》（2013年12月19日财政部令第74号公布 自2014年2月1日起施行）</w:t>
            </w:r>
          </w:p>
          <w:p w14:paraId="57A64E4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第五十一条</w:t>
            </w:r>
            <w:r>
              <w:rPr>
                <w:rFonts w:ascii="Calibri" w:hAnsi="Calibri" w:eastAsia="仿宋" w:cs="Calibri"/>
                <w:color w:val="333333"/>
                <w:kern w:val="0"/>
                <w:szCs w:val="21"/>
              </w:rPr>
              <w:t> </w:t>
            </w:r>
            <w:r>
              <w:rPr>
                <w:rFonts w:hint="eastAsia" w:ascii="仿宋" w:hAnsi="仿宋" w:eastAsia="仿宋" w:cs="宋体"/>
                <w:color w:val="333333"/>
                <w:kern w:val="0"/>
                <w:szCs w:val="21"/>
              </w:rPr>
              <w:t>采购人、采购代理机构有下列情形之一的，责令限期改正，给予警告；有关法律、行政法规规定处以罚款的，并处罚款；涉嫌犯罪的，依法移送司法机关处理：（一）未按照本办法规定在指定媒体上发布政府采购信息的。</w:t>
            </w:r>
          </w:p>
        </w:tc>
      </w:tr>
      <w:tr w14:paraId="54DAC266">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801FB4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666E2C04">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对伪造、编造会计凭证、会计账簿、编制虚假财务会计报告的行为的处罚</w:t>
            </w:r>
          </w:p>
        </w:tc>
      </w:tr>
      <w:tr w14:paraId="472C467A">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9AE241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4791A75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4DA657D7">
        <w:tblPrEx>
          <w:tblCellMar>
            <w:top w:w="15" w:type="dxa"/>
            <w:left w:w="15" w:type="dxa"/>
            <w:bottom w:w="15" w:type="dxa"/>
            <w:right w:w="15" w:type="dxa"/>
          </w:tblCellMar>
        </w:tblPrEx>
        <w:trPr>
          <w:trHeight w:val="2214"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02BBAC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4B25F4A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【法律】《中华人民共和国会计法》（2017年修正本）</w:t>
            </w:r>
          </w:p>
          <w:p w14:paraId="4497F19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第四十三条</w:t>
            </w:r>
            <w:r>
              <w:rPr>
                <w:rFonts w:ascii="Calibri" w:hAnsi="Calibri" w:eastAsia="仿宋" w:cs="Calibri"/>
                <w:color w:val="333333"/>
                <w:kern w:val="0"/>
                <w:szCs w:val="21"/>
              </w:rPr>
              <w:t> </w:t>
            </w:r>
            <w:r>
              <w:rPr>
                <w:rFonts w:hint="eastAsia" w:ascii="仿宋" w:hAnsi="仿宋" w:eastAsia="仿宋" w:cs="宋体"/>
                <w:color w:val="333333"/>
                <w:kern w:val="0"/>
                <w:szCs w:val="21"/>
              </w:rPr>
              <w:t>伪造、变造会计凭证、会计帐簿，编制虚假财务会计报告，构成犯罪的，依法追究刑事责任。</w:t>
            </w:r>
          </w:p>
          <w:p w14:paraId="3EE80F3E">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有前款行为，尚不构成犯罪的，由县级以上人民政府财政部门予以通报，可以对单位并处五千元以上十万元以下的罚款;对其直接负责的主管人员和其他直接责任人员，可以处三千元以上五万元以下的罚款;属于国家工作人员的，还应当由其所在单位或者有关单位依法给予撤职直至开除的行政处分;其中的会计人员，五年内不得从事会计工作。</w:t>
            </w:r>
          </w:p>
        </w:tc>
      </w:tr>
    </w:tbl>
    <w:p w14:paraId="16018199">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0D8BC51F">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67839E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4742D2D">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对隐匿或者故意销毁依法应当保存的会计凭证、会计账簿、财务会计报告等行为的处罚</w:t>
            </w:r>
          </w:p>
        </w:tc>
      </w:tr>
      <w:tr w14:paraId="6A1B330B">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8D6FBD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429E6FA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4F92D9D7">
        <w:tblPrEx>
          <w:tblCellMar>
            <w:top w:w="15" w:type="dxa"/>
            <w:left w:w="15" w:type="dxa"/>
            <w:bottom w:w="15" w:type="dxa"/>
            <w:right w:w="15" w:type="dxa"/>
          </w:tblCellMar>
        </w:tblPrEx>
        <w:trPr>
          <w:trHeight w:val="9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47A54B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1C7F6B2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【法律】《中华人民共和国会计法》（2017年修正本）</w:t>
            </w:r>
          </w:p>
          <w:p w14:paraId="4FAF6D9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第四十四条</w:t>
            </w:r>
            <w:r>
              <w:rPr>
                <w:rFonts w:ascii="Calibri" w:hAnsi="Calibri" w:eastAsia="仿宋" w:cs="Calibri"/>
                <w:color w:val="333333"/>
                <w:kern w:val="0"/>
                <w:szCs w:val="21"/>
              </w:rPr>
              <w:t>  </w:t>
            </w:r>
            <w:r>
              <w:rPr>
                <w:rFonts w:hint="eastAsia" w:ascii="仿宋" w:hAnsi="仿宋" w:eastAsia="仿宋" w:cs="宋体"/>
                <w:color w:val="333333"/>
                <w:kern w:val="0"/>
                <w:szCs w:val="21"/>
              </w:rPr>
              <w:t>隐匿或者故意销毁依法应当保存的会计凭证、会计账簿、财务会计报告，构成犯罪的，依法追究刑事责任。</w:t>
            </w:r>
          </w:p>
          <w:p w14:paraId="37112BAF">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有前款行为，尚不构成犯罪的，由县级以上人民政府财政部门予以通报，可以对单位并处五千元以上十万元以下的罚款；对其直接负责的主管人员和其他直接责任人员，可以处三千元以上五万元以下的罚款；属于国家工作人员的，还应当由其所在单位或者有关单位依法给予撤职直至开除的行政处分；对其中的会计人员，五年内不得从事会计工作。</w:t>
            </w:r>
          </w:p>
        </w:tc>
      </w:tr>
    </w:tbl>
    <w:p w14:paraId="2DE11894">
      <w:pPr>
        <w:widowControl/>
        <w:shd w:val="clear" w:color="auto" w:fill="FFFFFF"/>
        <w:spacing w:before="157"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1793B763">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E233E1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49F8AAB">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对授意、指使、强令会计机构、会计人员及其他人员伪造、变造会计凭证、会计账簿等行为的处罚</w:t>
            </w:r>
          </w:p>
        </w:tc>
      </w:tr>
      <w:tr w14:paraId="1FE9C2F4">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89D33D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660B976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301C8849">
        <w:tblPrEx>
          <w:tblCellMar>
            <w:top w:w="15" w:type="dxa"/>
            <w:left w:w="15" w:type="dxa"/>
            <w:bottom w:w="15" w:type="dxa"/>
            <w:right w:w="15" w:type="dxa"/>
          </w:tblCellMar>
        </w:tblPrEx>
        <w:trPr>
          <w:trHeight w:val="2288" w:hRule="atLeast"/>
        </w:trPr>
        <w:tc>
          <w:tcPr>
            <w:tcW w:w="1626" w:type="dxa"/>
            <w:tcBorders>
              <w:top w:val="nil"/>
              <w:left w:val="single" w:color="auto" w:sz="8" w:space="0"/>
              <w:bottom w:val="double" w:color="auto" w:sz="6" w:space="0"/>
              <w:right w:val="single" w:color="auto" w:sz="8" w:space="0"/>
            </w:tcBorders>
            <w:tcMar>
              <w:top w:w="0" w:type="dxa"/>
              <w:left w:w="108" w:type="dxa"/>
              <w:bottom w:w="0" w:type="dxa"/>
              <w:right w:w="108" w:type="dxa"/>
            </w:tcMar>
            <w:vAlign w:val="center"/>
          </w:tcPr>
          <w:p w14:paraId="50A953B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double" w:color="auto" w:sz="6" w:space="0"/>
              <w:right w:val="single" w:color="auto" w:sz="8" w:space="0"/>
            </w:tcBorders>
            <w:tcMar>
              <w:top w:w="0" w:type="dxa"/>
              <w:left w:w="108" w:type="dxa"/>
              <w:bottom w:w="0" w:type="dxa"/>
              <w:right w:w="108" w:type="dxa"/>
            </w:tcMar>
            <w:vAlign w:val="center"/>
          </w:tcPr>
          <w:p w14:paraId="47ECA0D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【法律】《中华人民共和国会计法》（2017年修正本）</w:t>
            </w:r>
          </w:p>
          <w:p w14:paraId="61279B4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第四十五条</w:t>
            </w:r>
            <w:r>
              <w:rPr>
                <w:rFonts w:ascii="Calibri" w:hAnsi="Calibri" w:eastAsia="仿宋" w:cs="Calibri"/>
                <w:color w:val="333333"/>
                <w:kern w:val="0"/>
                <w:szCs w:val="21"/>
              </w:rPr>
              <w:t>  </w:t>
            </w:r>
            <w:r>
              <w:rPr>
                <w:rFonts w:hint="eastAsia" w:ascii="仿宋" w:hAnsi="仿宋" w:eastAsia="仿宋" w:cs="宋体"/>
                <w:color w:val="333333"/>
                <w:kern w:val="0"/>
                <w:szCs w:val="21"/>
              </w:rPr>
              <w:t>授意、指使、强令会计机构、会计人员及其他人员伪造、变造会计凭证、会计账簿，编制虚假财务会计报告或者隐匿、故意销毁依法应当保存的会计凭证、会计账簿、财务会计报告，构成犯罪的，依法追究刑事责任；尚不构成犯罪的，可以处五千元以上五万元以下的罚款；属于国家工作人员的，还应当由其所在单位或者有关单位依法给予降级、撤职、开除的行政处分。</w:t>
            </w:r>
          </w:p>
        </w:tc>
      </w:tr>
      <w:tr w14:paraId="3ED60788">
        <w:tblPrEx>
          <w:tblCellMar>
            <w:top w:w="15" w:type="dxa"/>
            <w:left w:w="15" w:type="dxa"/>
            <w:bottom w:w="15" w:type="dxa"/>
            <w:right w:w="15" w:type="dxa"/>
          </w:tblCellMar>
        </w:tblPrEx>
        <w:trPr>
          <w:trHeight w:val="9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493267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682CD142">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对单位和个人违反国家有关投资建设项目，截留、挪用国家投资建设资金等行为的处罚</w:t>
            </w:r>
          </w:p>
        </w:tc>
      </w:tr>
      <w:tr w14:paraId="7D5C7777">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5DC363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2F21E2E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75C124EB">
        <w:tblPrEx>
          <w:tblCellMar>
            <w:top w:w="15" w:type="dxa"/>
            <w:left w:w="15" w:type="dxa"/>
            <w:bottom w:w="15" w:type="dxa"/>
            <w:right w:w="15" w:type="dxa"/>
          </w:tblCellMar>
        </w:tblPrEx>
        <w:trPr>
          <w:trHeight w:val="2188"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D9FD89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41B7729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【行政法规】《财政违法行为处罚处分条例》</w:t>
            </w:r>
          </w:p>
          <w:p w14:paraId="7CBDD1B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第九条</w:t>
            </w:r>
            <w:r>
              <w:rPr>
                <w:rFonts w:ascii="Calibri" w:hAnsi="Calibri" w:eastAsia="仿宋" w:cs="Calibri"/>
                <w:color w:val="333333"/>
                <w:kern w:val="0"/>
                <w:szCs w:val="21"/>
              </w:rPr>
              <w:t>  </w:t>
            </w:r>
            <w:r>
              <w:rPr>
                <w:rFonts w:hint="eastAsia" w:ascii="仿宋" w:hAnsi="仿宋" w:eastAsia="仿宋" w:cs="宋体"/>
                <w:color w:val="333333"/>
                <w:kern w:val="0"/>
                <w:szCs w:val="21"/>
              </w:rPr>
              <w:t>单位和个人有下列违反国家有关投资建设项目规定的行为之一的，责令改正，调整有关会计账目，追回被截留、挪用、骗取的国家建设资金，没收违法所得，核减或者停止拨付工程投资。对单位给予警告或者通报批评，其直接负责的主管人员和其他直接责任人员属于国家公务员的，给予记大过处分；情节较重的，给予降级或者撤职处分；情节严重的，给予开除处分：（一）截留、挪用国家建设资金。</w:t>
            </w:r>
          </w:p>
        </w:tc>
      </w:tr>
    </w:tbl>
    <w:p w14:paraId="237111FF">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626"/>
        <w:gridCol w:w="2634"/>
        <w:gridCol w:w="2131"/>
        <w:gridCol w:w="2131"/>
      </w:tblGrid>
      <w:tr w14:paraId="73D9BE0D">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31F54D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gridSpan w:val="3"/>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1CE6BCB">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对企业和个人隐瞒应当上缴的财政收入等行为的处罚</w:t>
            </w:r>
          </w:p>
        </w:tc>
      </w:tr>
      <w:tr w14:paraId="6C816C57">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B903C2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2634" w:type="dxa"/>
            <w:tcBorders>
              <w:top w:val="nil"/>
              <w:left w:val="nil"/>
              <w:bottom w:val="single" w:color="auto" w:sz="8" w:space="0"/>
              <w:right w:val="single" w:color="auto" w:sz="8" w:space="0"/>
            </w:tcBorders>
            <w:tcMar>
              <w:top w:w="0" w:type="dxa"/>
              <w:left w:w="108" w:type="dxa"/>
              <w:bottom w:w="0" w:type="dxa"/>
              <w:right w:w="108" w:type="dxa"/>
            </w:tcMar>
            <w:vAlign w:val="center"/>
          </w:tcPr>
          <w:p w14:paraId="570A285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c>
          <w:tcPr>
            <w:tcW w:w="213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60FF2506">
            <w:pPr>
              <w:widowControl/>
              <w:spacing w:before="157" w:after="157"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c>
        <w:tc>
          <w:tcPr>
            <w:tcW w:w="213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4AD08940">
            <w:pPr>
              <w:widowControl/>
              <w:spacing w:before="157" w:after="157"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c>
      </w:tr>
      <w:tr w14:paraId="0D81DAA9">
        <w:tblPrEx>
          <w:tblCellMar>
            <w:top w:w="15" w:type="dxa"/>
            <w:left w:w="15" w:type="dxa"/>
            <w:bottom w:w="15" w:type="dxa"/>
            <w:right w:w="15" w:type="dxa"/>
          </w:tblCellMar>
        </w:tblPrEx>
        <w:trPr>
          <w:trHeight w:val="1793"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93BF77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gridSpan w:val="3"/>
            <w:tcBorders>
              <w:top w:val="nil"/>
              <w:left w:val="nil"/>
              <w:bottom w:val="single" w:color="auto" w:sz="8" w:space="0"/>
              <w:right w:val="single" w:color="auto" w:sz="8" w:space="0"/>
            </w:tcBorders>
            <w:tcMar>
              <w:top w:w="0" w:type="dxa"/>
              <w:left w:w="108" w:type="dxa"/>
              <w:bottom w:w="0" w:type="dxa"/>
              <w:right w:w="108" w:type="dxa"/>
            </w:tcMar>
            <w:vAlign w:val="center"/>
          </w:tcPr>
          <w:p w14:paraId="1B8BF44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【行政法规】《财政违法行为处罚处分条例》</w:t>
            </w:r>
          </w:p>
          <w:p w14:paraId="61DC8827">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 xml:space="preserve">第十三条 第一款 </w:t>
            </w:r>
            <w:r>
              <w:rPr>
                <w:rFonts w:ascii="Calibri" w:hAnsi="Calibri" w:eastAsia="仿宋" w:cs="Calibri"/>
                <w:color w:val="333333"/>
                <w:kern w:val="0"/>
                <w:szCs w:val="21"/>
              </w:rPr>
              <w:t> </w:t>
            </w:r>
            <w:r>
              <w:rPr>
                <w:rFonts w:hint="eastAsia" w:ascii="仿宋" w:hAnsi="仿宋" w:eastAsia="仿宋" w:cs="宋体"/>
                <w:color w:val="333333"/>
                <w:kern w:val="0"/>
                <w:szCs w:val="21"/>
              </w:rPr>
              <w:t>企业和个人有下列不缴或者少缴财政收入行为之一的，责令改正，调整有关会计账目，收缴应当上缴的财政收入，给予警告，没收违法所得，并处不缴或者少缴财政收入１０％以上３０％以下的罚款；对直接负责的主管人员和其他直接责任人员处３０００元以上５万元以下的罚款：</w:t>
            </w:r>
            <w:r>
              <w:rPr>
                <w:rFonts w:ascii="Calibri" w:hAnsi="Calibri" w:eastAsia="仿宋" w:cs="Calibri"/>
                <w:color w:val="333333"/>
                <w:kern w:val="0"/>
                <w:szCs w:val="21"/>
              </w:rPr>
              <w:t>  </w:t>
            </w:r>
            <w:r>
              <w:rPr>
                <w:rFonts w:hint="eastAsia" w:ascii="仿宋" w:hAnsi="仿宋" w:eastAsia="仿宋" w:cs="宋体"/>
                <w:color w:val="333333"/>
                <w:kern w:val="0"/>
                <w:szCs w:val="21"/>
              </w:rPr>
              <w:t>（一）隐瞒应当上缴的财政收入。</w:t>
            </w:r>
          </w:p>
        </w:tc>
      </w:tr>
    </w:tbl>
    <w:p w14:paraId="6B78F53F">
      <w:pPr>
        <w:widowControl/>
        <w:shd w:val="clear" w:color="auto" w:fill="FFFFFF"/>
        <w:spacing w:line="40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7D762B9D">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FA2CDB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C5702F1">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对企业及有关人员编制、对外提供虚假的或者隐瞒重要事实的财务会计报告的行为的处罚</w:t>
            </w:r>
          </w:p>
        </w:tc>
      </w:tr>
      <w:tr w14:paraId="00033082">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83C965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0279FE3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4E0F59CA">
        <w:tblPrEx>
          <w:tblCellMar>
            <w:top w:w="15" w:type="dxa"/>
            <w:left w:w="15" w:type="dxa"/>
            <w:bottom w:w="15" w:type="dxa"/>
            <w:right w:w="15" w:type="dxa"/>
          </w:tblCellMar>
        </w:tblPrEx>
        <w:trPr>
          <w:trHeight w:val="327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CF9022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5270423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【部门规章】《企业财务会计报告条例》</w:t>
            </w:r>
          </w:p>
          <w:p w14:paraId="2395A49A">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第四十条　企业编制、对外提供虚假的或者隐瞒重要事实的财务会计报告,构成犯罪的,依法追究刑事责任。</w:t>
            </w:r>
          </w:p>
          <w:p w14:paraId="4D88600E">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有前款行为,尚不构成犯罪的,由县级以上人民政府财政部门予以通报,对企业可以处5000元以上10万元以下的罚款；对直接负责的主管人员和其他直接责任人员,可以处3000元以上5万元以下的罚款；属于国家工作人员的,并依法给予撤职直至开除的行政处分或者纪律处分；对其中的会计人员,情节严重的,并由县级以上人民政府财政部门吊销会计从业资格证书。</w:t>
            </w:r>
          </w:p>
        </w:tc>
      </w:tr>
    </w:tbl>
    <w:p w14:paraId="0090A8E6">
      <w:pPr>
        <w:widowControl/>
        <w:shd w:val="clear" w:color="auto" w:fill="FFFFFF"/>
        <w:jc w:val="left"/>
        <w:rPr>
          <w:rFonts w:hint="eastAsia" w:ascii="iconfont" w:hAnsi="iconfont" w:eastAsia="宋体" w:cs="宋体"/>
          <w:vanish/>
          <w:color w:val="000000"/>
          <w:kern w:val="0"/>
          <w:sz w:val="27"/>
          <w:szCs w:val="27"/>
        </w:rPr>
      </w:pPr>
    </w:p>
    <w:tbl>
      <w:tblPr>
        <w:tblStyle w:val="5"/>
        <w:tblW w:w="0" w:type="auto"/>
        <w:tblInd w:w="135" w:type="dxa"/>
        <w:tblLayout w:type="autofit"/>
        <w:tblCellMar>
          <w:top w:w="15" w:type="dxa"/>
          <w:left w:w="15" w:type="dxa"/>
          <w:bottom w:w="15" w:type="dxa"/>
          <w:right w:w="15" w:type="dxa"/>
        </w:tblCellMar>
      </w:tblPr>
      <w:tblGrid>
        <w:gridCol w:w="1603"/>
        <w:gridCol w:w="6784"/>
      </w:tblGrid>
      <w:tr w14:paraId="2E81D367">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B01EE3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0A30E98">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对单位和个人违反财政收入票据管理规定和财务管理的行为的处罚</w:t>
            </w:r>
          </w:p>
        </w:tc>
      </w:tr>
      <w:tr w14:paraId="33E1CF36">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5C5EFF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5EE0EA7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27FCB79B">
        <w:tblPrEx>
          <w:tblCellMar>
            <w:top w:w="15" w:type="dxa"/>
            <w:left w:w="15" w:type="dxa"/>
            <w:bottom w:w="15" w:type="dxa"/>
            <w:right w:w="15" w:type="dxa"/>
          </w:tblCellMar>
        </w:tblPrEx>
        <w:trPr>
          <w:trHeight w:val="508"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7C02CF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72CE319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【部门规章】《财政票据管理办法》</w:t>
            </w:r>
          </w:p>
          <w:p w14:paraId="0F7C10C9">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第四十条　单位和个人违反本办法规定，有下列行为之一的，由县级以上财政部门责令改正并给予警告；对非经营活动中的违法行为，处以1000元以下罚款；对经营活动中的违法行为，有违法所得的，处以违法所得金额3倍以下不超过30000元的罚款，没有违法所得的，处以10000元以下罚款。涉嫌犯罪的，依法移送司法机关：（一）违反规定印制财政票据；（二）转让、出借、串用、代开财政票据；（三）伪造、变造、买卖、擅自销毁财政票据；（四）伪造、使用伪造的财政票据监制章；（五）未按规定使用财政票据监制章；（六）违反规定生产、使用、伪造财政票据防伪专用品；（七）在境外印制财政票据；（八）其他违反财政票据管理规定的行为。</w:t>
            </w:r>
          </w:p>
          <w:p w14:paraId="01C5E2BC">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单位和个人违反本办法规定，对涉及财政收入的财政票据有本条第一款所列行为之一的，依照《财政违法行为处罚处分条例》第十六条的规定予以处理、处罚。</w:t>
            </w:r>
          </w:p>
        </w:tc>
      </w:tr>
    </w:tbl>
    <w:p w14:paraId="39F0E766">
      <w:pPr>
        <w:widowControl/>
        <w:shd w:val="clear" w:color="auto" w:fill="FFFFFF"/>
        <w:spacing w:line="44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626"/>
        <w:gridCol w:w="2634"/>
        <w:gridCol w:w="2131"/>
        <w:gridCol w:w="2131"/>
      </w:tblGrid>
      <w:tr w14:paraId="13EB160E">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A636E3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gridSpan w:val="3"/>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25E0FFC">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对企业及有关人员截留、隐瞒、侵占企业收入等行为的处罚</w:t>
            </w:r>
          </w:p>
        </w:tc>
      </w:tr>
      <w:tr w14:paraId="49ECCCD2">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591552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2634" w:type="dxa"/>
            <w:tcBorders>
              <w:top w:val="nil"/>
              <w:left w:val="nil"/>
              <w:bottom w:val="single" w:color="auto" w:sz="8" w:space="0"/>
              <w:right w:val="single" w:color="auto" w:sz="8" w:space="0"/>
            </w:tcBorders>
            <w:tcMar>
              <w:top w:w="0" w:type="dxa"/>
              <w:left w:w="108" w:type="dxa"/>
              <w:bottom w:w="0" w:type="dxa"/>
              <w:right w:w="108" w:type="dxa"/>
            </w:tcMar>
            <w:vAlign w:val="center"/>
          </w:tcPr>
          <w:p w14:paraId="194A1BB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c>
          <w:tcPr>
            <w:tcW w:w="213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69FA992C">
            <w:pPr>
              <w:widowControl/>
              <w:spacing w:before="157" w:after="157"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c>
        <w:tc>
          <w:tcPr>
            <w:tcW w:w="213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1E6514A5">
            <w:pPr>
              <w:widowControl/>
              <w:spacing w:before="157" w:after="157"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c>
      </w:tr>
      <w:tr w14:paraId="2463C488">
        <w:tblPrEx>
          <w:tblCellMar>
            <w:top w:w="15" w:type="dxa"/>
            <w:left w:w="15" w:type="dxa"/>
            <w:bottom w:w="15" w:type="dxa"/>
            <w:right w:w="15" w:type="dxa"/>
          </w:tblCellMar>
        </w:tblPrEx>
        <w:trPr>
          <w:trHeight w:val="1211"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D4D705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gridSpan w:val="3"/>
            <w:tcBorders>
              <w:top w:val="nil"/>
              <w:left w:val="nil"/>
              <w:bottom w:val="single" w:color="auto" w:sz="8" w:space="0"/>
              <w:right w:val="single" w:color="auto" w:sz="8" w:space="0"/>
            </w:tcBorders>
            <w:tcMar>
              <w:top w:w="0" w:type="dxa"/>
              <w:left w:w="108" w:type="dxa"/>
              <w:bottom w:w="0" w:type="dxa"/>
              <w:right w:w="108" w:type="dxa"/>
            </w:tcMar>
            <w:vAlign w:val="center"/>
          </w:tcPr>
          <w:p w14:paraId="04489E6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【部门规章】《企业财务通则》</w:t>
            </w:r>
          </w:p>
          <w:p w14:paraId="450214AB">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第七十二条 企业和企业负有直接责任的主管人员和其他人员有以下行为之一的，县级以上主管财政机关可以责令限期改正、予以警告，有违法所得的，没收违法所得，并可以处以不超过违法所得3倍、但最高不超过3万元的罚款;没有违法所得的，可以处以1万元以下的罚款。</w:t>
            </w:r>
          </w:p>
          <w:p w14:paraId="44DCDEA1">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(二)违反本通则第四十七条第一款规定截留、隐瞒、侵占企业收入的。</w:t>
            </w:r>
          </w:p>
        </w:tc>
      </w:tr>
    </w:tbl>
    <w:p w14:paraId="31310426">
      <w:pPr>
        <w:widowControl/>
        <w:shd w:val="clear" w:color="auto" w:fill="FFFFFF"/>
        <w:jc w:val="left"/>
        <w:rPr>
          <w:rFonts w:hint="eastAsia" w:ascii="iconfont" w:hAnsi="iconfont" w:eastAsia="宋体" w:cs="宋体"/>
          <w:vanish/>
          <w:color w:val="000000"/>
          <w:kern w:val="0"/>
          <w:sz w:val="27"/>
          <w:szCs w:val="27"/>
        </w:rPr>
      </w:pPr>
    </w:p>
    <w:tbl>
      <w:tblPr>
        <w:tblStyle w:val="5"/>
        <w:tblW w:w="0" w:type="auto"/>
        <w:tblInd w:w="135" w:type="dxa"/>
        <w:tblLayout w:type="autofit"/>
        <w:tblCellMar>
          <w:top w:w="15" w:type="dxa"/>
          <w:left w:w="15" w:type="dxa"/>
          <w:bottom w:w="15" w:type="dxa"/>
          <w:right w:w="15" w:type="dxa"/>
        </w:tblCellMar>
      </w:tblPr>
      <w:tblGrid>
        <w:gridCol w:w="1603"/>
        <w:gridCol w:w="6784"/>
      </w:tblGrid>
      <w:tr w14:paraId="2BCF2625">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7AB610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3897C10">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对采购人、采购代理机构违反本法规定隐匿、销毁应当保存的采购文件或者伪造、编造采购文件的处罚</w:t>
            </w:r>
          </w:p>
        </w:tc>
      </w:tr>
      <w:tr w14:paraId="73106ACC">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437359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2CBAF08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6F6B311B">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4061A1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4FA1224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【法律】《中华人民共和国政府采购法》（2014年修正本）</w:t>
            </w:r>
          </w:p>
          <w:p w14:paraId="0CEDCE20">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 xml:space="preserve">第七十六条 </w:t>
            </w:r>
            <w:r>
              <w:rPr>
                <w:rFonts w:ascii="Calibri" w:hAnsi="Calibri" w:eastAsia="仿宋" w:cs="Calibri"/>
                <w:color w:val="333333"/>
                <w:kern w:val="0"/>
                <w:szCs w:val="21"/>
              </w:rPr>
              <w:t> </w:t>
            </w:r>
            <w:r>
              <w:rPr>
                <w:rFonts w:hint="eastAsia" w:ascii="仿宋" w:hAnsi="仿宋" w:eastAsia="仿宋" w:cs="宋体"/>
                <w:color w:val="333333"/>
                <w:kern w:val="0"/>
                <w:szCs w:val="21"/>
              </w:rPr>
              <w:t>采购人、采购代理机构违反本法规定隐匿、销毁应当保存的采购文件或者伪造、变造采购文件的，由政府采购监督管理部门处以二万元以上十万元以下的罚款，对其直接负责的主管人员和其他直接责任人员依法给予处分；构成犯罪的，依法追究刑事责任。</w:t>
            </w:r>
          </w:p>
        </w:tc>
      </w:tr>
    </w:tbl>
    <w:p w14:paraId="78B18B76">
      <w:pPr>
        <w:widowControl/>
        <w:shd w:val="clear" w:color="auto" w:fill="FFFFFF"/>
        <w:jc w:val="left"/>
        <w:rPr>
          <w:rFonts w:hint="eastAsia" w:ascii="iconfont" w:hAnsi="iconfont" w:eastAsia="宋体" w:cs="宋体"/>
          <w:vanish/>
          <w:color w:val="000000"/>
          <w:kern w:val="0"/>
          <w:sz w:val="27"/>
          <w:szCs w:val="27"/>
        </w:rPr>
      </w:pPr>
    </w:p>
    <w:tbl>
      <w:tblPr>
        <w:tblStyle w:val="5"/>
        <w:tblW w:w="0" w:type="auto"/>
        <w:tblInd w:w="135" w:type="dxa"/>
        <w:tblLayout w:type="autofit"/>
        <w:tblCellMar>
          <w:top w:w="15" w:type="dxa"/>
          <w:left w:w="15" w:type="dxa"/>
          <w:bottom w:w="15" w:type="dxa"/>
          <w:right w:w="15" w:type="dxa"/>
        </w:tblCellMar>
      </w:tblPr>
      <w:tblGrid>
        <w:gridCol w:w="1603"/>
        <w:gridCol w:w="6784"/>
      </w:tblGrid>
      <w:tr w14:paraId="03A80B7C">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7AD120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4CAA8B5">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对单位和个人违反财务管理的规定，私存私放财政资金或者其他公款的处罚</w:t>
            </w:r>
          </w:p>
        </w:tc>
      </w:tr>
      <w:tr w14:paraId="6A9D4819">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66EDB8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5FD6FC1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7726BBC7">
        <w:tblPrEx>
          <w:tblCellMar>
            <w:top w:w="15" w:type="dxa"/>
            <w:left w:w="15" w:type="dxa"/>
            <w:bottom w:w="15" w:type="dxa"/>
            <w:right w:w="15" w:type="dxa"/>
          </w:tblCellMar>
        </w:tblPrEx>
        <w:trPr>
          <w:trHeight w:val="4437"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D98545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6E60EE0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【部门规章】《财政违法行为处罚处分条例》</w:t>
            </w:r>
          </w:p>
          <w:p w14:paraId="138011A2">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 xml:space="preserve">第十七条 </w:t>
            </w:r>
            <w:r>
              <w:rPr>
                <w:rFonts w:ascii="Calibri" w:hAnsi="Calibri" w:eastAsia="仿宋" w:cs="Calibri"/>
                <w:color w:val="333333"/>
                <w:kern w:val="0"/>
                <w:szCs w:val="21"/>
              </w:rPr>
              <w:t> </w:t>
            </w:r>
            <w:r>
              <w:rPr>
                <w:rFonts w:hint="eastAsia" w:ascii="仿宋" w:hAnsi="仿宋" w:eastAsia="仿宋" w:cs="宋体"/>
                <w:color w:val="333333"/>
                <w:kern w:val="0"/>
                <w:szCs w:val="21"/>
              </w:rPr>
              <w:t>单位和个人违反财务管理的规定，私存私放财政资金或者其他公款的，责令改正，调整有关会计账目，追回私存私放的资金，没收违法所得。对单位处3000以上5万元以下的罚款；对直接负责的主管人员和其他直接责任人员处2000以上2万元以下的罚款。属于国家公务员的，还应当给予记大过处分；情节严重的，给予降级或者撤职处分。</w:t>
            </w:r>
          </w:p>
        </w:tc>
      </w:tr>
    </w:tbl>
    <w:p w14:paraId="76CC3805">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135" w:type="dxa"/>
        <w:tblLayout w:type="autofit"/>
        <w:tblCellMar>
          <w:top w:w="15" w:type="dxa"/>
          <w:left w:w="15" w:type="dxa"/>
          <w:bottom w:w="15" w:type="dxa"/>
          <w:right w:w="15" w:type="dxa"/>
        </w:tblCellMar>
      </w:tblPr>
      <w:tblGrid>
        <w:gridCol w:w="1603"/>
        <w:gridCol w:w="6784"/>
      </w:tblGrid>
      <w:tr w14:paraId="4BF48E70">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BCFD6F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53EEF71">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对企业及有关人员随意改变会计要素的确认和计量标准等行为的处罚</w:t>
            </w:r>
          </w:p>
        </w:tc>
      </w:tr>
      <w:tr w14:paraId="48C29229">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C22A2F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5AFD012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226718E7">
        <w:tblPrEx>
          <w:tblCellMar>
            <w:top w:w="15" w:type="dxa"/>
            <w:left w:w="15" w:type="dxa"/>
            <w:bottom w:w="15" w:type="dxa"/>
            <w:right w:w="15" w:type="dxa"/>
          </w:tblCellMar>
        </w:tblPrEx>
        <w:trPr>
          <w:trHeight w:val="147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D5E4E2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6549480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【行政法规】《企业财务会计报告条例》</w:t>
            </w:r>
          </w:p>
          <w:p w14:paraId="387E80F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第三十九条：</w:t>
            </w:r>
            <w:r>
              <w:rPr>
                <w:rFonts w:hint="eastAsia" w:ascii="仿宋" w:hAnsi="仿宋" w:eastAsia="仿宋" w:cs="宋体"/>
                <w:color w:val="333333"/>
                <w:kern w:val="0"/>
                <w:szCs w:val="21"/>
              </w:rPr>
              <w:t>违反本条例规定，有下列行为之一的，由县级以上人民政府财政部门责令限期改正，对企业可以处３０００元以上５万元以下的罚款；对直接负责的主管人员和其他直接责任人员，可以处２０００元以上２万元以下的罚款；属于国家工作人员的，并依法给予行政处分或者纪律处分：</w:t>
            </w:r>
          </w:p>
          <w:p w14:paraId="1401B7D1">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（一）随意改变会计要素的确认和计量标准的；　</w:t>
            </w:r>
          </w:p>
          <w:p w14:paraId="24EBC05F">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（二）随意改变财务会计报告的编制基础、编制依据、编制原则和方法的；</w:t>
            </w:r>
          </w:p>
          <w:p w14:paraId="119CD28A">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（三）提前或者延迟结账日结账的；</w:t>
            </w:r>
          </w:p>
          <w:p w14:paraId="7930421A">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（四）在编制年度财务会计报告前，未按照本条例规定全面清查资产、核实债务的；</w:t>
            </w:r>
          </w:p>
          <w:p w14:paraId="44FC4D1B">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（五）拒绝财政部门和其他有关部门对财务会计报告依法进行的监督检查，或者不如实提供有关情况的。会计人员有前款所列行为之一，情节严重的，由县级以上人民政府财政部门吊销会计从业资格证书。</w:t>
            </w:r>
          </w:p>
        </w:tc>
      </w:tr>
    </w:tbl>
    <w:p w14:paraId="3A5884BF">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p w14:paraId="6241127B">
      <w:pPr>
        <w:widowControl/>
        <w:shd w:val="clear" w:color="auto" w:fill="FFFFFF"/>
        <w:jc w:val="left"/>
        <w:rPr>
          <w:rFonts w:hint="eastAsia" w:ascii="iconfont" w:hAnsi="iconfont" w:eastAsia="宋体" w:cs="宋体"/>
          <w:color w:val="000000"/>
          <w:kern w:val="0"/>
          <w:sz w:val="27"/>
          <w:szCs w:val="27"/>
          <w:lang w:eastAsia="zh-CN"/>
        </w:rPr>
      </w:pPr>
    </w:p>
    <w:p w14:paraId="0D2B58CE">
      <w:pPr>
        <w:widowControl/>
        <w:shd w:val="clear" w:color="auto" w:fill="FFFFFF"/>
        <w:jc w:val="left"/>
        <w:rPr>
          <w:rFonts w:hint="eastAsia" w:ascii="iconfont" w:hAnsi="iconfont" w:eastAsia="宋体" w:cs="宋体"/>
          <w:color w:val="000000"/>
          <w:kern w:val="0"/>
          <w:sz w:val="27"/>
          <w:szCs w:val="27"/>
          <w:lang w:eastAsia="zh-CN"/>
        </w:rPr>
      </w:pPr>
    </w:p>
    <w:tbl>
      <w:tblPr>
        <w:tblStyle w:val="5"/>
        <w:tblW w:w="0" w:type="auto"/>
        <w:tblInd w:w="0" w:type="dxa"/>
        <w:tblLayout w:type="autofit"/>
        <w:tblCellMar>
          <w:top w:w="15" w:type="dxa"/>
          <w:left w:w="15" w:type="dxa"/>
          <w:bottom w:w="15" w:type="dxa"/>
          <w:right w:w="15" w:type="dxa"/>
        </w:tblCellMar>
      </w:tblPr>
      <w:tblGrid>
        <w:gridCol w:w="1626"/>
        <w:gridCol w:w="6896"/>
      </w:tblGrid>
      <w:tr w14:paraId="242AB0D2">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27ED2A7">
            <w:pPr>
              <w:widowControl/>
              <w:spacing w:line="504" w:lineRule="atLeast"/>
              <w:jc w:val="center"/>
              <w:rPr>
                <w:rFonts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A6F9443">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对将不符合出租条件和最低标准的房屋出租等行为的处罚</w:t>
            </w:r>
          </w:p>
        </w:tc>
      </w:tr>
      <w:tr w14:paraId="3C4556D1">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071ED6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7B397C9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76D3E9D">
        <w:tblPrEx>
          <w:tblCellMar>
            <w:top w:w="15" w:type="dxa"/>
            <w:left w:w="15" w:type="dxa"/>
            <w:bottom w:w="15" w:type="dxa"/>
            <w:right w:w="15" w:type="dxa"/>
          </w:tblCellMar>
        </w:tblPrEx>
        <w:trPr>
          <w:trHeight w:val="2218"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E102C9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0E18191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【部门规章】《商品房屋租赁管理办法》</w:t>
            </w:r>
          </w:p>
          <w:p w14:paraId="4899D3D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第六条</w:t>
            </w:r>
            <w:r>
              <w:rPr>
                <w:rFonts w:hint="eastAsia" w:ascii="仿宋" w:hAnsi="仿宋" w:eastAsia="仿宋" w:cs="宋体"/>
                <w:color w:val="333333"/>
                <w:kern w:val="0"/>
                <w:szCs w:val="21"/>
              </w:rPr>
              <w:t>　有下列情形之一的房屋不得出租：</w:t>
            </w:r>
          </w:p>
          <w:p w14:paraId="62E78E46">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（一）属于违法建筑的；（二）不符合安全、防灾等工程建设强制性标准的；（三）违反规定改变房屋使用性质的；（四）法律、法规规定禁止出租的其他情形。</w:t>
            </w:r>
          </w:p>
          <w:p w14:paraId="7FE205C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第二十一条</w:t>
            </w:r>
            <w:r>
              <w:rPr>
                <w:rFonts w:hint="eastAsia" w:ascii="仿宋" w:hAnsi="仿宋" w:eastAsia="仿宋" w:cs="宋体"/>
                <w:color w:val="333333"/>
                <w:kern w:val="0"/>
                <w:szCs w:val="21"/>
              </w:rPr>
              <w:t>　违反本办法第六条规定的，由直辖市、市、县人民政府建设（房地产）主管部门责令限期改正，对没有违法所得的，可处以五千元以下罚款；对有违法所得的，可以处以违法所得一倍以上三倍以下，但不超过三万元的罚款。</w:t>
            </w:r>
          </w:p>
        </w:tc>
      </w:tr>
    </w:tbl>
    <w:p w14:paraId="45DEA894">
      <w:pPr>
        <w:widowControl/>
        <w:shd w:val="clear" w:color="auto" w:fill="FFFFFF"/>
        <w:spacing w:line="40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44DB3852">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E51F9B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CB0BC7B">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对将禁止出租的房屋出租等行为的处罚</w:t>
            </w:r>
          </w:p>
        </w:tc>
      </w:tr>
      <w:tr w14:paraId="03FA9735">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6D0978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08CD663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96FA840">
        <w:tblPrEx>
          <w:tblCellMar>
            <w:top w:w="15" w:type="dxa"/>
            <w:left w:w="15" w:type="dxa"/>
            <w:bottom w:w="15" w:type="dxa"/>
            <w:right w:w="15" w:type="dxa"/>
          </w:tblCellMar>
        </w:tblPrEx>
        <w:trPr>
          <w:trHeight w:val="2594"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EA6A44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2ABEB5D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【部门规章】《商品房屋租赁管理办法》</w:t>
            </w:r>
          </w:p>
          <w:p w14:paraId="13F063C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第六条</w:t>
            </w:r>
            <w:r>
              <w:rPr>
                <w:rFonts w:hint="eastAsia" w:ascii="仿宋" w:hAnsi="仿宋" w:eastAsia="仿宋" w:cs="宋体"/>
                <w:color w:val="333333"/>
                <w:kern w:val="0"/>
                <w:szCs w:val="21"/>
              </w:rPr>
              <w:t>　有下列情形之一的房屋不得出租：</w:t>
            </w:r>
          </w:p>
          <w:p w14:paraId="459C5CC2">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（一）属于违法建筑的；（二）不符合安全、防灾等工程建设强制性标准的；（三）违反规定改变房屋使用性质的；（四）法律、法规规定禁止出租的其他情形。</w:t>
            </w:r>
          </w:p>
          <w:p w14:paraId="237018A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第二十一条</w:t>
            </w:r>
            <w:r>
              <w:rPr>
                <w:rFonts w:hint="eastAsia" w:ascii="仿宋" w:hAnsi="仿宋" w:eastAsia="仿宋" w:cs="宋体"/>
                <w:color w:val="333333"/>
                <w:kern w:val="0"/>
                <w:szCs w:val="21"/>
              </w:rPr>
              <w:t>　违反本办法第六条规定的，由直辖市、市、县人民政府建设（房地产）主管部门责令限期改正，对没有违法所得的，可处以五千元以下罚款；对有违法所得的，可以处以违法所得一倍以上三倍以下，但不超过三万元的罚款。</w:t>
            </w:r>
          </w:p>
        </w:tc>
      </w:tr>
    </w:tbl>
    <w:p w14:paraId="28D70816">
      <w:pPr>
        <w:widowControl/>
        <w:shd w:val="clear" w:color="auto" w:fill="FFFFFF"/>
        <w:spacing w:line="40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19A0DB21">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779EE9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A063881">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对商品房购买人办理房屋所有权证时，房地产开发企业不提供有关证明材料的行为的处罚</w:t>
            </w:r>
          </w:p>
        </w:tc>
      </w:tr>
      <w:tr w14:paraId="30D746F4">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577FE1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68E9E53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4C0DFC9">
        <w:tblPrEx>
          <w:tblCellMar>
            <w:top w:w="15" w:type="dxa"/>
            <w:left w:w="15" w:type="dxa"/>
            <w:bottom w:w="15" w:type="dxa"/>
            <w:right w:w="15" w:type="dxa"/>
          </w:tblCellMar>
        </w:tblPrEx>
        <w:trPr>
          <w:trHeight w:val="243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BB135B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364B68B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【行政法规】《城市房地产开发经营管理条例》</w:t>
            </w:r>
          </w:p>
          <w:p w14:paraId="55DB9C04">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第三十三条　预售商品房的购买人应当自商品房交付使用之日起90日内，办理土地使用权变更和房屋所有权登记手续；现售商品房的购买人应当自销售合同签订之日起90日内，办理土地使用权变更和房屋所有权登记手续。房地产开发企业应当协助商品房购买人办理土地使用权变更和房屋所有权登记手续，并提供必要的证明文件。</w:t>
            </w:r>
          </w:p>
        </w:tc>
      </w:tr>
      <w:tr w14:paraId="092EDB64">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B5B760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4CF9AD5">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对开发企业不按规定使用商品房预售款项的行为的处罚</w:t>
            </w:r>
          </w:p>
        </w:tc>
      </w:tr>
      <w:tr w14:paraId="54B2A382">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371FAC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4928C83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D5922EA">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5039F4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27F00A0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【部门规章】《城市商品房预售管理办法》</w:t>
            </w:r>
          </w:p>
          <w:p w14:paraId="7EB5660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第四条第三款</w:t>
            </w:r>
            <w:r>
              <w:rPr>
                <w:rFonts w:ascii="Calibri" w:hAnsi="Calibri" w:eastAsia="仿宋" w:cs="Calibri"/>
                <w:color w:val="333333"/>
                <w:kern w:val="0"/>
                <w:szCs w:val="21"/>
              </w:rPr>
              <w:t>  </w:t>
            </w:r>
            <w:r>
              <w:rPr>
                <w:rFonts w:hint="eastAsia" w:ascii="仿宋" w:hAnsi="仿宋" w:eastAsia="仿宋" w:cs="宋体"/>
                <w:color w:val="333333"/>
                <w:kern w:val="0"/>
                <w:szCs w:val="21"/>
              </w:rPr>
              <w:t>市、县人民政府建设行政主管部门或房地产行政主管部门(以下简称房地产管理部门)负责本行政区域内城市商品房预售管理。</w:t>
            </w:r>
          </w:p>
          <w:p w14:paraId="2191CF2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第十四条</w:t>
            </w:r>
            <w:r>
              <w:rPr>
                <w:rFonts w:ascii="Calibri" w:hAnsi="Calibri" w:eastAsia="仿宋" w:cs="Calibri"/>
                <w:color w:val="333333"/>
                <w:kern w:val="0"/>
                <w:szCs w:val="21"/>
              </w:rPr>
              <w:t>  </w:t>
            </w:r>
            <w:r>
              <w:rPr>
                <w:rFonts w:hint="eastAsia" w:ascii="仿宋" w:hAnsi="仿宋" w:eastAsia="仿宋" w:cs="宋体"/>
                <w:color w:val="333333"/>
                <w:kern w:val="0"/>
                <w:szCs w:val="21"/>
              </w:rPr>
              <w:t>开发企业不按规定使用商品房预售款项的，由房地产管理部门责令限期纠正，并可处以违法所得3倍以下但不超过3万元的罚款。</w:t>
            </w:r>
          </w:p>
        </w:tc>
      </w:tr>
    </w:tbl>
    <w:p w14:paraId="47D07CBC">
      <w:pPr>
        <w:widowControl/>
        <w:shd w:val="clear" w:color="auto" w:fill="FFFFFF"/>
        <w:spacing w:line="504"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0049E65A">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191E2F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838AE73">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对开发企业以不正当手段取得商品房预售许可行为的处罚</w:t>
            </w:r>
          </w:p>
        </w:tc>
      </w:tr>
      <w:tr w14:paraId="1490BBE1">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7D48B8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3E0FD0E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279F66D">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363819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6DCD3DA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【部门规章】《城市商品房预售管理办法》</w:t>
            </w:r>
          </w:p>
          <w:p w14:paraId="45C35CC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第十五条</w:t>
            </w:r>
            <w:r>
              <w:rPr>
                <w:rFonts w:ascii="Calibri" w:hAnsi="Calibri" w:eastAsia="仿宋" w:cs="Calibri"/>
                <w:color w:val="333333"/>
                <w:kern w:val="0"/>
                <w:szCs w:val="21"/>
              </w:rPr>
              <w:t> </w:t>
            </w:r>
            <w:r>
              <w:rPr>
                <w:rFonts w:hint="eastAsia" w:ascii="仿宋" w:hAnsi="仿宋" w:eastAsia="仿宋" w:cs="宋体"/>
                <w:color w:val="333333"/>
                <w:kern w:val="0"/>
                <w:szCs w:val="21"/>
              </w:rPr>
              <w:t>开发企业隐瞒有关情况、提供虚假材料，或者采用欺骗、贿赂等不正当手段取得商品房预售许可的，由房地产管理部门责令停止预售，撤销商品房预售许可，并处3万元罚款。</w:t>
            </w:r>
          </w:p>
        </w:tc>
      </w:tr>
    </w:tbl>
    <w:p w14:paraId="11646C7C">
      <w:pPr>
        <w:widowControl/>
        <w:shd w:val="clear" w:color="auto" w:fill="FFFFFF"/>
        <w:spacing w:line="40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7629A4D7">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0542DB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3BD2B7D">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对以欺骗、贿赂等不正当手段取得注册证书的行为的处罚</w:t>
            </w:r>
          </w:p>
        </w:tc>
      </w:tr>
      <w:tr w14:paraId="26B75739">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0F9834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1FA2910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17072FD">
        <w:tblPrEx>
          <w:tblCellMar>
            <w:top w:w="15" w:type="dxa"/>
            <w:left w:w="15" w:type="dxa"/>
            <w:bottom w:w="15" w:type="dxa"/>
            <w:right w:w="15" w:type="dxa"/>
          </w:tblCellMar>
        </w:tblPrEx>
        <w:trPr>
          <w:trHeight w:val="231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F944E8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78E9C5F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【部门规章】《注册房地产估价师管理办法》</w:t>
            </w:r>
          </w:p>
          <w:p w14:paraId="3F39DB69">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第三十五条 以欺骗、贿赂等不正当手段取得注册证书的，由国务院建设主管部门撤销其注册，3 年内不得再次申请注册，并由县级以上地方人民政府建设（房地产）主管部门处以罚款，其中没有违法所得的，处以 1 万元以下罚款，有违法所得的，处以违法所得 3 倍以下且不超过 3 万元的罚款；构成犯罪的，依法追究刑事责任。</w:t>
            </w:r>
          </w:p>
        </w:tc>
      </w:tr>
    </w:tbl>
    <w:p w14:paraId="56A4CF4D">
      <w:pPr>
        <w:widowControl/>
        <w:shd w:val="clear" w:color="auto" w:fill="FFFFFF"/>
        <w:spacing w:line="40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2766CD89">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BE4069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04D0D41">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对隐瞒有关情况或者提供虚假材料申请房地产估价师注册的行为的处罚</w:t>
            </w:r>
          </w:p>
        </w:tc>
      </w:tr>
      <w:tr w14:paraId="71632DF3">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394CA0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361E1FC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30F1FC3">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A664C1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6D593D3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【部门规章】《注册房地产估价师管理办法》</w:t>
            </w:r>
          </w:p>
          <w:p w14:paraId="63FE572A">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第三十三条 隐瞒有关情况或者提供虚假材料申请房地产估价师注册的，建设（房地产）主管部门不予受理或者不予行政许可，并给予警告，在 1 年内不得再次申请房地产估价师注册。</w:t>
            </w:r>
          </w:p>
        </w:tc>
      </w:tr>
      <w:tr w14:paraId="2C236875">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E35E8D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2B9E72C">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对在住宅室内装饰装修活动中损坏房屋原有节能设施或者降低节能效果等行为的处罚</w:t>
            </w:r>
          </w:p>
        </w:tc>
      </w:tr>
      <w:tr w14:paraId="140214AA">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B221DB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153BFE9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A29FA1F">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B841D9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1DD4872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【部门规章】《住宅室内装饰装修管理办法》</w:t>
            </w:r>
          </w:p>
          <w:p w14:paraId="1BFF999A">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第三十八条住宅室内装饰装修活动有下列行为之一的，由城市房地产行政主管部门责令改正，并处罚款：</w:t>
            </w:r>
          </w:p>
          <w:p w14:paraId="54FB8A5D">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（二）损坏房屋原有节能设施或者降低节能效果的，对装饰装修企业处1千元以上5千元以下的罚款。</w:t>
            </w:r>
          </w:p>
        </w:tc>
      </w:tr>
    </w:tbl>
    <w:p w14:paraId="6A64179A">
      <w:pPr>
        <w:widowControl/>
        <w:shd w:val="clear" w:color="auto" w:fill="FFFFFF"/>
        <w:spacing w:line="40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107FDCF4">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2A29F4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03887E4">
            <w:pPr>
              <w:widowControl/>
              <w:spacing w:before="157" w:after="157"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对住宅物业的建设单位未通过招投标的方式选聘物业服务企业或者未经批准，擅自采用协议方式选聘物业服务企业的行为的处罚</w:t>
            </w:r>
          </w:p>
        </w:tc>
      </w:tr>
      <w:tr w14:paraId="32F9F56D">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030E8A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2F0F6E3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F94D9B1">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85F88F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64608F9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【行政法规】《中华人民共和国物业管理条例》</w:t>
            </w:r>
          </w:p>
          <w:p w14:paraId="0900CC0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第五十七条</w:t>
            </w:r>
            <w:r>
              <w:rPr>
                <w:rFonts w:ascii="Calibri" w:hAnsi="Calibri" w:eastAsia="仿宋" w:cs="Calibri"/>
                <w:color w:val="333333"/>
                <w:kern w:val="0"/>
                <w:szCs w:val="21"/>
              </w:rPr>
              <w:t> </w:t>
            </w:r>
            <w:r>
              <w:rPr>
                <w:rFonts w:hint="eastAsia" w:ascii="仿宋" w:hAnsi="仿宋" w:eastAsia="仿宋" w:cs="宋体"/>
                <w:color w:val="333333"/>
                <w:kern w:val="0"/>
                <w:szCs w:val="21"/>
              </w:rPr>
              <w:t>违反本条例的规定，住宅物业的建设单位未通过招投标的方式选聘物业服务企业或者未经批准，擅自采用协议方式选聘物业服务企业的，由县级以上地方人民政府房地产行政主管部门责令限期改正，给予警告，可以并处10万元以下的罚款。</w:t>
            </w:r>
          </w:p>
        </w:tc>
      </w:tr>
    </w:tbl>
    <w:p w14:paraId="798E52EE">
      <w:pPr>
        <w:widowControl/>
        <w:shd w:val="clear" w:color="auto" w:fill="FFFFFF"/>
        <w:spacing w:line="40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8599" w:type="dxa"/>
        <w:tblInd w:w="0" w:type="dxa"/>
        <w:tblLayout w:type="autofit"/>
        <w:tblCellMar>
          <w:top w:w="15" w:type="dxa"/>
          <w:left w:w="15" w:type="dxa"/>
          <w:bottom w:w="15" w:type="dxa"/>
          <w:right w:w="15" w:type="dxa"/>
        </w:tblCellMar>
      </w:tblPr>
      <w:tblGrid>
        <w:gridCol w:w="1626"/>
        <w:gridCol w:w="6895"/>
        <w:gridCol w:w="78"/>
      </w:tblGrid>
      <w:tr w14:paraId="341BFA0F">
        <w:tblPrEx>
          <w:tblCellMar>
            <w:top w:w="15" w:type="dxa"/>
            <w:left w:w="15" w:type="dxa"/>
            <w:bottom w:w="15" w:type="dxa"/>
            <w:right w:w="15" w:type="dxa"/>
          </w:tblCellMar>
        </w:tblPrEx>
        <w:trPr>
          <w:trHeight w:val="765" w:hRule="atLeast"/>
        </w:trPr>
        <w:tc>
          <w:tcPr>
            <w:tcW w:w="1625"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DACC4C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4" w:type="dxa"/>
            <w:gridSpan w:val="2"/>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ACC0C6B">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施工单位未在施工现场的危险部位设置明显的安全警示标志</w:t>
            </w:r>
          </w:p>
        </w:tc>
      </w:tr>
      <w:tr w14:paraId="2486E1FE">
        <w:tblPrEx>
          <w:tblCellMar>
            <w:top w:w="15" w:type="dxa"/>
            <w:left w:w="15" w:type="dxa"/>
            <w:bottom w:w="15" w:type="dxa"/>
            <w:right w:w="15" w:type="dxa"/>
          </w:tblCellMar>
        </w:tblPrEx>
        <w:trPr>
          <w:trHeight w:val="605" w:hRule="atLeast"/>
        </w:trPr>
        <w:tc>
          <w:tcPr>
            <w:tcW w:w="1625"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E5A3AE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4"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14:paraId="264D308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62913DF">
        <w:tblPrEx>
          <w:tblCellMar>
            <w:top w:w="15" w:type="dxa"/>
            <w:left w:w="15" w:type="dxa"/>
            <w:bottom w:w="15" w:type="dxa"/>
            <w:right w:w="15" w:type="dxa"/>
          </w:tblCellMar>
        </w:tblPrEx>
        <w:trPr>
          <w:trHeight w:val="4267" w:hRule="atLeast"/>
        </w:trPr>
        <w:tc>
          <w:tcPr>
            <w:tcW w:w="1625"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B198FA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4"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14:paraId="75D9686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【法律】《中华人民共和国安全生产法》</w:t>
            </w:r>
          </w:p>
          <w:p w14:paraId="7DF3796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第九十六条</w:t>
            </w:r>
            <w:r>
              <w:rPr>
                <w:rFonts w:ascii="Calibri" w:hAnsi="Calibri" w:eastAsia="仿宋" w:cs="Calibri"/>
                <w:b/>
                <w:bCs/>
                <w:color w:val="333333"/>
                <w:kern w:val="0"/>
                <w:szCs w:val="21"/>
              </w:rPr>
              <w:t> </w:t>
            </w:r>
            <w:r>
              <w:rPr>
                <w:rFonts w:hint="eastAsia" w:ascii="仿宋" w:hAnsi="仿宋" w:eastAsia="仿宋" w:cs="宋体"/>
                <w:color w:val="333333"/>
                <w:kern w:val="0"/>
                <w:szCs w:val="21"/>
              </w:rPr>
              <w:t>生产经营单位有下列行为之一的，责令限期改正，可以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一）未在有较大危险因素的生产经营场所和有关设施、设备上设置明显的安全警示标志的；（二）安全设备的安装、使用、检测、改造和报废不符合国家标准或者行业标准的；（三）未对安全设备进行经常性维护、保养和定期检测的；（四）未为从业人员提供符合国家标准或者行业标准的劳动防护用品的；（五）危险物品的容器、运输工具，以及涉及人身安全、危险性较大的海洋石油开采特种设备和矿山井下特种设备未经具有专业资质的机构检测、检验合格，取得安全使用证或者安全标志，投入使用的；（六）使用应当淘汰的危及生产安全的工艺、设备的。</w:t>
            </w:r>
          </w:p>
        </w:tc>
      </w:tr>
      <w:tr w14:paraId="65BD6801">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6016BF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7FB5441">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对装修人将住宅室内装饰装修工程委托给不具有相应资质等级企业的行为的处罚</w:t>
            </w:r>
          </w:p>
        </w:tc>
        <w:tc>
          <w:tcPr>
            <w:tcW w:w="0" w:type="auto"/>
            <w:vAlign w:val="center"/>
          </w:tcPr>
          <w:p w14:paraId="0A3F466E">
            <w:pPr>
              <w:widowControl/>
              <w:jc w:val="left"/>
              <w:rPr>
                <w:rFonts w:ascii="Times New Roman" w:hAnsi="Times New Roman" w:eastAsia="Times New Roman" w:cs="Times New Roman"/>
                <w:kern w:val="0"/>
                <w:sz w:val="20"/>
                <w:szCs w:val="20"/>
              </w:rPr>
            </w:pPr>
          </w:p>
        </w:tc>
      </w:tr>
      <w:tr w14:paraId="12B9C9AB">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1192BD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7EB0B65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c>
          <w:tcPr>
            <w:tcW w:w="0" w:type="auto"/>
            <w:vAlign w:val="center"/>
          </w:tcPr>
          <w:p w14:paraId="1588B127">
            <w:pPr>
              <w:widowControl/>
              <w:jc w:val="left"/>
              <w:rPr>
                <w:rFonts w:ascii="Times New Roman" w:hAnsi="Times New Roman" w:eastAsia="Times New Roman" w:cs="Times New Roman"/>
                <w:kern w:val="0"/>
                <w:sz w:val="20"/>
                <w:szCs w:val="20"/>
              </w:rPr>
            </w:pPr>
          </w:p>
        </w:tc>
      </w:tr>
      <w:tr w14:paraId="66323D6B">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4D1CA7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2C4CD94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【部门规章】《住宅室内装饰装修管理办法》</w:t>
            </w:r>
            <w:r>
              <w:rPr>
                <w:rFonts w:ascii="Calibri" w:hAnsi="Calibri" w:eastAsia="仿宋" w:cs="Calibri"/>
                <w:b/>
                <w:bCs/>
                <w:color w:val="333333"/>
                <w:kern w:val="0"/>
                <w:szCs w:val="21"/>
              </w:rPr>
              <w:t> </w:t>
            </w:r>
            <w:r>
              <w:rPr>
                <w:rFonts w:ascii="Calibri" w:hAnsi="Calibri" w:eastAsia="仿宋" w:cs="Calibri"/>
                <w:color w:val="333333"/>
                <w:kern w:val="0"/>
                <w:szCs w:val="21"/>
              </w:rPr>
              <w:t>   </w:t>
            </w:r>
          </w:p>
          <w:p w14:paraId="4A443B1F">
            <w:pPr>
              <w:widowControl/>
              <w:spacing w:line="320" w:lineRule="atLeast"/>
              <w:ind w:firstLine="422"/>
              <w:jc w:val="left"/>
              <w:rPr>
                <w:rFonts w:hint="eastAsia" w:ascii="仿宋" w:hAnsi="仿宋" w:eastAsia="仿宋" w:cs="宋体"/>
                <w:color w:val="333333"/>
                <w:kern w:val="0"/>
                <w:szCs w:val="21"/>
                <w:lang w:eastAsia="zh-CN"/>
              </w:rPr>
            </w:pPr>
            <w:r>
              <w:rPr>
                <w:rFonts w:hint="eastAsia" w:ascii="仿宋" w:hAnsi="仿宋" w:eastAsia="仿宋" w:cs="宋体"/>
                <w:b/>
                <w:bCs/>
                <w:color w:val="333333"/>
                <w:kern w:val="0"/>
                <w:szCs w:val="21"/>
              </w:rPr>
              <w:t>第三十六条</w:t>
            </w:r>
            <w:r>
              <w:rPr>
                <w:rFonts w:ascii="Calibri" w:hAnsi="Calibri" w:eastAsia="仿宋" w:cs="Calibri"/>
                <w:color w:val="333333"/>
                <w:kern w:val="0"/>
                <w:szCs w:val="21"/>
              </w:rPr>
              <w:t> </w:t>
            </w:r>
            <w:r>
              <w:rPr>
                <w:rFonts w:hint="eastAsia" w:ascii="仿宋" w:hAnsi="仿宋" w:eastAsia="仿宋" w:cs="宋体"/>
                <w:color w:val="333333"/>
                <w:kern w:val="0"/>
                <w:szCs w:val="21"/>
              </w:rPr>
              <w:t>装修人违反本办法规定，将住宅室内装饰装修工程委托给不具有相应资质等级企业的，由城市房地产行政主管部门责令改正，处5百元以上1千元以下的罚款。</w:t>
            </w:r>
          </w:p>
          <w:p w14:paraId="0351C268">
            <w:pPr>
              <w:widowControl/>
              <w:spacing w:line="320" w:lineRule="atLeast"/>
              <w:ind w:firstLine="422"/>
              <w:jc w:val="left"/>
              <w:rPr>
                <w:rFonts w:hint="eastAsia" w:ascii="宋体" w:hAnsi="宋体" w:eastAsia="宋体" w:cs="宋体"/>
                <w:color w:val="333333"/>
                <w:kern w:val="0"/>
                <w:sz w:val="24"/>
                <w:szCs w:val="24"/>
              </w:rPr>
            </w:pPr>
            <w:r>
              <w:rPr>
                <w:rFonts w:ascii="Calibri" w:hAnsi="Calibri" w:eastAsia="仿宋" w:cs="Calibri"/>
                <w:color w:val="333333"/>
                <w:kern w:val="0"/>
                <w:szCs w:val="21"/>
              </w:rPr>
              <w:t>    </w:t>
            </w:r>
            <w:r>
              <w:rPr>
                <w:rFonts w:hint="eastAsia" w:ascii="仿宋" w:hAnsi="仿宋" w:eastAsia="仿宋" w:cs="宋体"/>
                <w:b/>
                <w:bCs/>
                <w:color w:val="333333"/>
                <w:kern w:val="0"/>
                <w:szCs w:val="21"/>
              </w:rPr>
              <w:t>第四条第三款</w:t>
            </w:r>
            <w:r>
              <w:rPr>
                <w:rFonts w:ascii="Calibri" w:hAnsi="Calibri" w:eastAsia="仿宋" w:cs="Calibri"/>
                <w:color w:val="333333"/>
                <w:kern w:val="0"/>
                <w:szCs w:val="21"/>
              </w:rPr>
              <w:t> </w:t>
            </w:r>
            <w:r>
              <w:rPr>
                <w:rFonts w:hint="eastAsia" w:ascii="仿宋" w:hAnsi="仿宋" w:eastAsia="仿宋" w:cs="宋体"/>
                <w:color w:val="333333"/>
                <w:kern w:val="0"/>
                <w:szCs w:val="21"/>
              </w:rPr>
              <w:t>直辖市、市、县人民政府房地产行政主管部门负责本行政区域内的住宅室内装饰装修活动的管理工作。</w:t>
            </w:r>
          </w:p>
        </w:tc>
        <w:tc>
          <w:tcPr>
            <w:tcW w:w="0" w:type="auto"/>
            <w:vAlign w:val="center"/>
          </w:tcPr>
          <w:p w14:paraId="22E84C44">
            <w:pPr>
              <w:widowControl/>
              <w:jc w:val="left"/>
              <w:rPr>
                <w:rFonts w:ascii="Times New Roman" w:hAnsi="Times New Roman" w:eastAsia="Times New Roman" w:cs="Times New Roman"/>
                <w:kern w:val="0"/>
                <w:sz w:val="20"/>
                <w:szCs w:val="20"/>
              </w:rPr>
            </w:pPr>
          </w:p>
        </w:tc>
      </w:tr>
    </w:tbl>
    <w:p w14:paraId="41653BD3">
      <w:pPr>
        <w:widowControl/>
        <w:shd w:val="clear" w:color="auto" w:fill="FFFFFF"/>
        <w:spacing w:line="40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65672A7B">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228A22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CD26D14">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对装修人未申报登记进行住宅室内装饰装修活动的行为的处罚</w:t>
            </w:r>
          </w:p>
        </w:tc>
      </w:tr>
      <w:tr w14:paraId="15B6F17F">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B56D97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4815CDA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B363BFC">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09D9DF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21A7455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【部门规章】《住宅室内装饰装修管理办法》 </w:t>
            </w:r>
            <w:r>
              <w:rPr>
                <w:rFonts w:ascii="Calibri" w:hAnsi="Calibri" w:eastAsia="仿宋" w:cs="Calibri"/>
                <w:b/>
                <w:bCs/>
                <w:color w:val="333333"/>
                <w:kern w:val="0"/>
                <w:szCs w:val="21"/>
              </w:rPr>
              <w:t>   </w:t>
            </w:r>
          </w:p>
          <w:p w14:paraId="5DA2A60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第三十五条 </w:t>
            </w:r>
            <w:r>
              <w:rPr>
                <w:rFonts w:ascii="Calibri" w:hAnsi="Calibri" w:eastAsia="仿宋" w:cs="Calibri"/>
                <w:b/>
                <w:bCs/>
                <w:color w:val="333333"/>
                <w:kern w:val="0"/>
                <w:szCs w:val="21"/>
              </w:rPr>
              <w:t> </w:t>
            </w:r>
            <w:r>
              <w:rPr>
                <w:rFonts w:hint="eastAsia" w:ascii="仿宋" w:hAnsi="仿宋" w:eastAsia="仿宋" w:cs="宋体"/>
                <w:color w:val="333333"/>
                <w:kern w:val="0"/>
                <w:szCs w:val="21"/>
              </w:rPr>
              <w:t>装修人未申报登记进行住宅室内装饰装修活动的，由城市房地产行政主管部门责令改正，处5百元以上1千元以下的罚款。</w:t>
            </w:r>
          </w:p>
        </w:tc>
      </w:tr>
    </w:tbl>
    <w:p w14:paraId="52943289">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61BAA4E9">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C1B1BD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07F305D">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施工单位取得资质证书后，降低安全生产条件</w:t>
            </w:r>
          </w:p>
        </w:tc>
      </w:tr>
      <w:tr w14:paraId="23EC3B2B">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5EBF6A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5C840F3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15E4ACB">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DAB394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58F9E2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【法规】《建设工程安全生产管理条例》</w:t>
            </w:r>
          </w:p>
          <w:p w14:paraId="056B682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第六十七条</w:t>
            </w:r>
            <w:r>
              <w:rPr>
                <w:rFonts w:ascii="Calibri" w:hAnsi="Calibri" w:eastAsia="仿宋" w:cs="Calibri"/>
                <w:b/>
                <w:bCs/>
                <w:color w:val="333333"/>
                <w:kern w:val="0"/>
                <w:szCs w:val="21"/>
              </w:rPr>
              <w:t> </w:t>
            </w:r>
            <w:r>
              <w:rPr>
                <w:rFonts w:hint="eastAsia" w:ascii="仿宋" w:hAnsi="仿宋" w:eastAsia="仿宋" w:cs="宋体"/>
                <w:color w:val="333333"/>
                <w:kern w:val="0"/>
                <w:szCs w:val="21"/>
              </w:rPr>
              <w:t>施工单位取得资质证书后，降低安全生产条件的，责令限期改正；经整改仍未达到与其资质等级相适应的安全生产条件的，责令停业整顿，降低其资质等级直至吊销资质证书。</w:t>
            </w:r>
          </w:p>
        </w:tc>
      </w:tr>
    </w:tbl>
    <w:p w14:paraId="2490B736">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0A5A3A13">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52D049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54CF694">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建筑施工企业对建筑安全事故隐患不采取措施予以消除</w:t>
            </w:r>
          </w:p>
        </w:tc>
      </w:tr>
      <w:tr w14:paraId="1C7B37F3">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968984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6AC3D26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1216796">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D8154B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630BD9E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【法律】《中华人民共和国建筑法》</w:t>
            </w:r>
          </w:p>
          <w:p w14:paraId="521CB74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第七条</w:t>
            </w:r>
            <w:r>
              <w:rPr>
                <w:rFonts w:ascii="Calibri" w:hAnsi="Calibri" w:eastAsia="仿宋" w:cs="Calibri"/>
                <w:b/>
                <w:bCs/>
                <w:color w:val="333333"/>
                <w:kern w:val="0"/>
                <w:szCs w:val="21"/>
              </w:rPr>
              <w:t> </w:t>
            </w:r>
            <w:r>
              <w:rPr>
                <w:rFonts w:hint="eastAsia" w:ascii="仿宋" w:hAnsi="仿宋" w:eastAsia="仿宋" w:cs="宋体"/>
                <w:color w:val="333333"/>
                <w:kern w:val="0"/>
                <w:szCs w:val="21"/>
              </w:rPr>
              <w:t>建筑工程开工前，建设单位应当按照国家有关规定向工程所在地县级以上人民政府建设行政主管部门申请领取施工许可证；但是，国务院建设行政主管部门确定的限额以下的小型工程除外。</w:t>
            </w:r>
          </w:p>
          <w:p w14:paraId="1912CA0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第七十一条</w:t>
            </w:r>
            <w:r>
              <w:rPr>
                <w:rFonts w:ascii="Calibri" w:hAnsi="Calibri" w:eastAsia="仿宋" w:cs="Calibri"/>
                <w:b/>
                <w:bCs/>
                <w:color w:val="333333"/>
                <w:kern w:val="0"/>
                <w:szCs w:val="21"/>
              </w:rPr>
              <w:t> </w:t>
            </w:r>
            <w:r>
              <w:rPr>
                <w:rFonts w:hint="eastAsia" w:ascii="仿宋" w:hAnsi="仿宋" w:eastAsia="仿宋" w:cs="宋体"/>
                <w:color w:val="333333"/>
                <w:kern w:val="0"/>
                <w:szCs w:val="21"/>
              </w:rPr>
              <w:t>建筑施工企业违反本法规定，对建筑安全事故隐患不采取措施予以消除的，责令改正，可以处以罚款；情节严重的，责令停业整顿，降低资质等级或者吊销资质证书；构成犯罪的，依法追究刑事责任。</w:t>
            </w:r>
          </w:p>
        </w:tc>
      </w:tr>
    </w:tbl>
    <w:p w14:paraId="1CC110AC">
      <w:pPr>
        <w:widowControl/>
        <w:shd w:val="clear" w:color="auto" w:fill="FFFFFF"/>
        <w:jc w:val="left"/>
        <w:rPr>
          <w:rFonts w:hint="eastAsia" w:ascii="iconfont" w:hAnsi="iconfont" w:eastAsia="宋体" w:cs="宋体"/>
          <w:color w:val="000000"/>
          <w:kern w:val="0"/>
          <w:sz w:val="27"/>
          <w:szCs w:val="27"/>
          <w:lang w:eastAsia="zh-CN"/>
        </w:rPr>
      </w:pPr>
    </w:p>
    <w:p w14:paraId="3207D0A6">
      <w:pPr>
        <w:widowControl/>
        <w:shd w:val="clear" w:color="auto" w:fill="FFFFFF"/>
        <w:jc w:val="left"/>
        <w:rPr>
          <w:rFonts w:hint="eastAsia" w:ascii="iconfont" w:hAnsi="iconfont" w:eastAsia="宋体" w:cs="宋体"/>
          <w:color w:val="000000"/>
          <w:kern w:val="0"/>
          <w:sz w:val="27"/>
          <w:szCs w:val="27"/>
          <w:lang w:eastAsia="zh-CN"/>
        </w:rPr>
      </w:pPr>
    </w:p>
    <w:tbl>
      <w:tblPr>
        <w:tblStyle w:val="5"/>
        <w:tblW w:w="8605" w:type="dxa"/>
        <w:tblInd w:w="0" w:type="dxa"/>
        <w:tblLayout w:type="autofit"/>
        <w:tblCellMar>
          <w:top w:w="15" w:type="dxa"/>
          <w:left w:w="15" w:type="dxa"/>
          <w:bottom w:w="15" w:type="dxa"/>
          <w:right w:w="15" w:type="dxa"/>
        </w:tblCellMar>
      </w:tblPr>
      <w:tblGrid>
        <w:gridCol w:w="1626"/>
        <w:gridCol w:w="6979"/>
      </w:tblGrid>
      <w:tr w14:paraId="2A8872B9">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A9E6E81">
            <w:pPr>
              <w:widowControl/>
              <w:spacing w:line="504" w:lineRule="atLeast"/>
              <w:jc w:val="center"/>
              <w:rPr>
                <w:rFonts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2DF0216">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施工单位的主要负责人、项目负责人未履行安全生产管理职责</w:t>
            </w:r>
          </w:p>
        </w:tc>
      </w:tr>
      <w:tr w14:paraId="73B8E675">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4D2EC9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5DB8909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BAAAEE7">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01721B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0C88E14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【法规】《建设工程安全生产管理条例》</w:t>
            </w:r>
          </w:p>
          <w:p w14:paraId="0CD81EE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第六十六条</w:t>
            </w:r>
            <w:r>
              <w:rPr>
                <w:rFonts w:ascii="Calibri" w:hAnsi="Calibri" w:eastAsia="仿宋" w:cs="Calibri"/>
                <w:b/>
                <w:bCs/>
                <w:color w:val="333333"/>
                <w:kern w:val="0"/>
                <w:szCs w:val="21"/>
              </w:rPr>
              <w:t> </w:t>
            </w:r>
            <w:r>
              <w:rPr>
                <w:rFonts w:hint="eastAsia" w:ascii="仿宋" w:hAnsi="仿宋" w:eastAsia="仿宋" w:cs="宋体"/>
                <w:color w:val="333333"/>
                <w:kern w:val="0"/>
                <w:szCs w:val="21"/>
              </w:rPr>
              <w:t>第一款违反本条例的规定，施工单位的主要负责人、项目负责人未履行安全生产管理职责的，责令限期改正；逾期未改正的，责令施工单位停业整顿；造成重大安全事故、重大伤亡事故或者其他严重后果，构成犯罪的，依照刑法有关规定追究刑事责任。</w:t>
            </w:r>
          </w:p>
        </w:tc>
      </w:tr>
    </w:tbl>
    <w:p w14:paraId="092793FE">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0E781668">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E0487E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9B5EAFF">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对安全生产许可证有效期满未办理延期手续，继续从事建筑施工活动的行为的处罚</w:t>
            </w:r>
          </w:p>
        </w:tc>
      </w:tr>
      <w:tr w14:paraId="77096B59">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8C2C4C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3D88DAB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E0BD7D2">
        <w:tblPrEx>
          <w:tblCellMar>
            <w:top w:w="15" w:type="dxa"/>
            <w:left w:w="15" w:type="dxa"/>
            <w:bottom w:w="15" w:type="dxa"/>
            <w:right w:w="15" w:type="dxa"/>
          </w:tblCellMar>
        </w:tblPrEx>
        <w:trPr>
          <w:trHeight w:val="1507"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8C2DC7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86C402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【部门规章】《建筑施工企业安全生产许可证管理规定》</w:t>
            </w:r>
          </w:p>
          <w:p w14:paraId="3E0C6E7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第二十五条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规定，安全生产许可证有效期满未办理延期手续，继续从事建筑施工活动的，责令其在建项目停止施工，限期补办延期手续，没收违法所得，并处5万元以上10万元以下的罚款；逾期仍不办理延期手续，继续从事建筑施工活动的，依照本规定第二十四条的规定处罚。</w:t>
            </w:r>
          </w:p>
        </w:tc>
      </w:tr>
    </w:tbl>
    <w:p w14:paraId="78C641A5">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7D957D81">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D76496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98A9D78">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对不按规定的时间、地点、方式，倾倒垃圾、粪便等行为的处罚</w:t>
            </w:r>
          </w:p>
        </w:tc>
      </w:tr>
      <w:tr w14:paraId="73D5C952">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183F70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40FC782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C1B499D">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1BB140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E9C1D3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【法规】《城市市容和环境卫生管理条例》</w:t>
            </w:r>
          </w:p>
          <w:p w14:paraId="4D065E3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第三十四条</w:t>
            </w:r>
            <w:r>
              <w:rPr>
                <w:rFonts w:ascii="Calibri" w:hAnsi="Calibri" w:eastAsia="仿宋" w:cs="Calibri"/>
                <w:b/>
                <w:bCs/>
                <w:color w:val="333333"/>
                <w:kern w:val="0"/>
                <w:szCs w:val="21"/>
              </w:rPr>
              <w:t> </w:t>
            </w:r>
            <w:r>
              <w:rPr>
                <w:rFonts w:hint="eastAsia" w:ascii="仿宋" w:hAnsi="仿宋" w:eastAsia="仿宋" w:cs="宋体"/>
                <w:color w:val="333333"/>
                <w:kern w:val="0"/>
                <w:szCs w:val="21"/>
              </w:rPr>
              <w:t>有下列行为之一者，城市人民政府市容环境卫生行政主管部门或者其委托的单位除责令其纠正违法行为、采取补救措施外，可以并处警告、罚款：（四）不按规定的时间、地点、方式，倾倒垃圾、粪便的。</w:t>
            </w:r>
          </w:p>
        </w:tc>
      </w:tr>
    </w:tbl>
    <w:p w14:paraId="1797C02C">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12305096">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902194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2B02580">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对承租人转借、转租或者擅自调换所承租行为的处罚</w:t>
            </w:r>
          </w:p>
        </w:tc>
      </w:tr>
      <w:tr w14:paraId="4C29B063">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E219AB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6155C1B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8CF7929">
        <w:tblPrEx>
          <w:tblCellMar>
            <w:top w:w="15" w:type="dxa"/>
            <w:left w:w="15" w:type="dxa"/>
            <w:bottom w:w="15" w:type="dxa"/>
            <w:right w:w="15" w:type="dxa"/>
          </w:tblCellMar>
        </w:tblPrEx>
        <w:trPr>
          <w:trHeight w:val="1593"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4F3784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035F16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【部门规章】《公共租赁住房管理办法》</w:t>
            </w:r>
          </w:p>
          <w:p w14:paraId="0AAC0E1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第三十六条</w:t>
            </w:r>
            <w:r>
              <w:rPr>
                <w:rFonts w:ascii="Calibri" w:hAnsi="Calibri" w:eastAsia="仿宋" w:cs="Calibri"/>
                <w:b/>
                <w:bCs/>
                <w:color w:val="333333"/>
                <w:kern w:val="0"/>
                <w:szCs w:val="21"/>
              </w:rPr>
              <w:t> </w:t>
            </w:r>
            <w:r>
              <w:rPr>
                <w:rFonts w:hint="eastAsia" w:ascii="仿宋" w:hAnsi="仿宋" w:eastAsia="仿宋" w:cs="宋体"/>
                <w:color w:val="333333"/>
                <w:kern w:val="0"/>
                <w:szCs w:val="21"/>
              </w:rPr>
              <w:t>承租人有下列行为之一的，由市、县级人民政府住房保障主管部门责令按市场价格补缴从违法行为发生之日起的租金，记入公共租赁住房管理档案，处以1000元以下罚款；有违法所得的，处以违法所得3倍以下但不超过3万元的罚款：</w:t>
            </w:r>
          </w:p>
          <w:p w14:paraId="1C5CA7DE">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（一）转借、转租或者擅自调换所承租公共租赁住房的。</w:t>
            </w:r>
          </w:p>
        </w:tc>
      </w:tr>
      <w:tr w14:paraId="59989361">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C06E64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FE624BE">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对承包单位将承包的工程转包或者违法分包等行为的处罚</w:t>
            </w:r>
          </w:p>
        </w:tc>
      </w:tr>
      <w:tr w14:paraId="48C1EB0B">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9C4730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4CBECA9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F900481">
        <w:tblPrEx>
          <w:tblCellMar>
            <w:top w:w="15" w:type="dxa"/>
            <w:left w:w="15" w:type="dxa"/>
            <w:bottom w:w="15" w:type="dxa"/>
            <w:right w:w="15" w:type="dxa"/>
          </w:tblCellMar>
        </w:tblPrEx>
        <w:trPr>
          <w:trHeight w:val="1836"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F276B6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01D458B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【法规】《建设工程质量管理条例》</w:t>
            </w:r>
          </w:p>
          <w:p w14:paraId="7077387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第六十二条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条例规定，承包单位将承包的工程转包或者违法分包的，责令改正，没收违法所得，对勘察、设计单位处合同约定的勘察费、设计费百分之二十五以上百分之五十以下的罚款；对施工单位处工程合同价款百分之零点五以上百分之一以下的罚款；可以责令停业整顿，降低资质等级；情节严重的，吊销资质证书。工程监理单位转让工程监理业务的，责令改正，没收违法所得，处合同约定的监理酬金百分之二十五以上百分之五十以下的罚款；可以责令停业整顿，降低资质等级；情节严重的，吊销资质证书。</w:t>
            </w:r>
          </w:p>
        </w:tc>
      </w:tr>
    </w:tbl>
    <w:p w14:paraId="02723DFC">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3F05DC23">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ADE7A4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78DA3EC">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对城市排水设施工程竣工验收后，建设单位未向市城市排水主管部门和相关部门备案的行为的处罚</w:t>
            </w:r>
          </w:p>
        </w:tc>
      </w:tr>
      <w:tr w14:paraId="46EE0D6B">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33A179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003FFC6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8BE3C8B">
        <w:tblPrEx>
          <w:tblCellMar>
            <w:top w:w="15" w:type="dxa"/>
            <w:left w:w="15" w:type="dxa"/>
            <w:bottom w:w="15" w:type="dxa"/>
            <w:right w:w="15" w:type="dxa"/>
          </w:tblCellMar>
        </w:tblPrEx>
        <w:trPr>
          <w:trHeight w:val="179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7A0850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5C607BC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【法规】《城市排水与污水处理条例》</w:t>
            </w:r>
          </w:p>
          <w:p w14:paraId="7EF5EE3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第十五条</w:t>
            </w:r>
            <w:r>
              <w:rPr>
                <w:rFonts w:ascii="Calibri" w:hAnsi="Calibri" w:eastAsia="仿宋" w:cs="Calibri"/>
                <w:b/>
                <w:bCs/>
                <w:color w:val="333333"/>
                <w:kern w:val="0"/>
                <w:szCs w:val="21"/>
              </w:rPr>
              <w:t> </w:t>
            </w:r>
            <w:r>
              <w:rPr>
                <w:rFonts w:hint="eastAsia" w:ascii="仿宋" w:hAnsi="仿宋" w:eastAsia="仿宋" w:cs="宋体"/>
                <w:color w:val="333333"/>
                <w:kern w:val="0"/>
                <w:szCs w:val="21"/>
              </w:rPr>
              <w:t>城镇排水与污水处理设施建设工程竣工后，建设单位应当依法组织竣工验收。竣工验收合格的，方可交付使用，并自竣工验收合格之日起15日内，将竣工验收报告及相关资料报城镇排水主管部门备案。</w:t>
            </w:r>
          </w:p>
        </w:tc>
      </w:tr>
    </w:tbl>
    <w:p w14:paraId="22BCC93A">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6FBA6384">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AE7CF1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0DA9E46">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对单位和个人擅自在城市桥梁施工控制范围内从事河道疏浚、挖掘、打桩等行为的处罚</w:t>
            </w:r>
          </w:p>
        </w:tc>
      </w:tr>
      <w:tr w14:paraId="7B14133F">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C696DF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3AD0F6B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CCDB130">
        <w:tblPrEx>
          <w:tblCellMar>
            <w:top w:w="15" w:type="dxa"/>
            <w:left w:w="15" w:type="dxa"/>
            <w:bottom w:w="15" w:type="dxa"/>
            <w:right w:w="15" w:type="dxa"/>
          </w:tblCellMar>
        </w:tblPrEx>
        <w:trPr>
          <w:trHeight w:val="262"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C4E6FF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334255C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【部门规章】《城市桥梁检测和养护维修管理办法》</w:t>
            </w:r>
          </w:p>
          <w:p w14:paraId="59D5C14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第十四条</w:t>
            </w:r>
            <w:r>
              <w:rPr>
                <w:rFonts w:ascii="Calibri" w:hAnsi="Calibri" w:eastAsia="仿宋" w:cs="Calibri"/>
                <w:b/>
                <w:bCs/>
                <w:color w:val="333333"/>
                <w:kern w:val="0"/>
                <w:szCs w:val="21"/>
              </w:rPr>
              <w:t> </w:t>
            </w:r>
            <w:r>
              <w:rPr>
                <w:rFonts w:hint="eastAsia" w:ascii="仿宋" w:hAnsi="仿宋" w:eastAsia="仿宋" w:cs="宋体"/>
                <w:color w:val="333333"/>
                <w:kern w:val="0"/>
                <w:szCs w:val="21"/>
              </w:rPr>
              <w:t>城市人民政府市政工程设施行政主管部门应当根据城市桥梁的具体技术特点、结构安全条件等情况，确定城市桥梁的施工控制范围。</w:t>
            </w:r>
            <w:r>
              <w:rPr>
                <w:rFonts w:ascii="Calibri" w:hAnsi="Calibri" w:eastAsia="仿宋" w:cs="Calibri"/>
                <w:color w:val="333333"/>
                <w:kern w:val="0"/>
                <w:szCs w:val="21"/>
              </w:rPr>
              <w:t>    </w:t>
            </w:r>
            <w:r>
              <w:rPr>
                <w:rFonts w:hint="eastAsia" w:ascii="仿宋" w:hAnsi="仿宋" w:eastAsia="仿宋" w:cs="宋体"/>
                <w:color w:val="333333"/>
                <w:kern w:val="0"/>
                <w:szCs w:val="21"/>
              </w:rPr>
              <w:t>在城市桥梁施工控制范围内从事河道疏浚、挖掘、打桩、地下管道顶进、爆破等作业的单位和个人，在取得施工许可证前应当先经城市人民政府市政工程设施行政主管部门同意，并与城市桥梁的产权人签订保护协议，采取保护措施后，方可施工。</w:t>
            </w:r>
            <w:r>
              <w:rPr>
                <w:rFonts w:ascii="Calibri" w:hAnsi="Calibri" w:eastAsia="仿宋" w:cs="Calibri"/>
                <w:b/>
                <w:bCs/>
                <w:color w:val="333333"/>
                <w:kern w:val="0"/>
                <w:szCs w:val="21"/>
              </w:rPr>
              <w:t>    </w:t>
            </w:r>
          </w:p>
          <w:p w14:paraId="55601B7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第二十七条</w:t>
            </w:r>
            <w:r>
              <w:rPr>
                <w:rFonts w:ascii="Calibri" w:hAnsi="Calibri" w:eastAsia="仿宋" w:cs="Calibri"/>
                <w:b/>
                <w:bCs/>
                <w:color w:val="333333"/>
                <w:kern w:val="0"/>
                <w:szCs w:val="21"/>
              </w:rPr>
              <w:t> </w:t>
            </w:r>
            <w:r>
              <w:rPr>
                <w:rFonts w:hint="eastAsia" w:ascii="仿宋" w:hAnsi="仿宋" w:eastAsia="仿宋" w:cs="宋体"/>
                <w:color w:val="333333"/>
                <w:kern w:val="0"/>
                <w:szCs w:val="21"/>
              </w:rPr>
              <w:t>单位和个人擅自在城市桥梁施工控制范围内从事本办法第十四条第二款规定的活动的，由城市人民政府市政工程设施行政主管部门责令限期改正，并可处1万元以上3万元以下的罚款。</w:t>
            </w:r>
            <w:r>
              <w:rPr>
                <w:rFonts w:hint="eastAsia" w:ascii="仿宋" w:hAnsi="仿宋" w:eastAsia="仿宋" w:cs="宋体"/>
                <w:b/>
                <w:bCs/>
                <w:color w:val="333333"/>
                <w:kern w:val="0"/>
                <w:szCs w:val="21"/>
              </w:rPr>
              <w:t>　</w:t>
            </w:r>
          </w:p>
        </w:tc>
      </w:tr>
      <w:tr w14:paraId="37A97B2F">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D10F00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9031140">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对出租单位、自购建筑起重机械的使用单位未按照规定办理备案等行为的处罚</w:t>
            </w:r>
          </w:p>
        </w:tc>
      </w:tr>
      <w:tr w14:paraId="1623007F">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55D3CF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345317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4EE7CF3">
        <w:tblPrEx>
          <w:tblCellMar>
            <w:top w:w="15" w:type="dxa"/>
            <w:left w:w="15" w:type="dxa"/>
            <w:bottom w:w="15" w:type="dxa"/>
            <w:right w:w="15" w:type="dxa"/>
          </w:tblCellMar>
        </w:tblPrEx>
        <w:trPr>
          <w:trHeight w:val="682"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DEBCCA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67926D2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【部门规章】《建筑起重机械安全监督管理规定》</w:t>
            </w:r>
          </w:p>
          <w:p w14:paraId="5993496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第二十八条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违反本规定，出租单位、自购建筑起重机械的使用单位，有下列行为之一的，由县级以上地方人民政府建设主管部门责令限期改正，予以警告，并处以5000元以上1万元以下罚款：</w:t>
            </w:r>
          </w:p>
          <w:p w14:paraId="39E3A690">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（一）未按照规定办理备案的；</w:t>
            </w:r>
          </w:p>
          <w:p w14:paraId="10E64073">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（二）未按照规定办理注销手续的；</w:t>
            </w:r>
          </w:p>
          <w:p w14:paraId="6BCEB58D">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（三）未按照规定建立建筑起重机械安全技术档案的。</w:t>
            </w:r>
          </w:p>
        </w:tc>
      </w:tr>
    </w:tbl>
    <w:p w14:paraId="03862100">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18C85143">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C93611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02BF768">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对擅自改装、迁移或者拆除燃气设施等行为的处罚</w:t>
            </w:r>
          </w:p>
        </w:tc>
      </w:tr>
      <w:tr w14:paraId="3C6E7B6D">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96D8FB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3292715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7BF295D">
        <w:tblPrEx>
          <w:tblCellMar>
            <w:top w:w="15" w:type="dxa"/>
            <w:left w:w="15" w:type="dxa"/>
            <w:bottom w:w="15" w:type="dxa"/>
            <w:right w:w="15" w:type="dxa"/>
          </w:tblCellMar>
        </w:tblPrEx>
        <w:trPr>
          <w:trHeight w:val="289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2632C1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A31E5D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【法规】《城镇燃气管理条例》</w:t>
            </w:r>
          </w:p>
          <w:p w14:paraId="254BC80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第二十八条</w:t>
            </w:r>
            <w:r>
              <w:rPr>
                <w:rFonts w:ascii="Calibri" w:hAnsi="Calibri" w:eastAsia="仿宋" w:cs="Calibri"/>
                <w:b/>
                <w:bCs/>
                <w:color w:val="333333"/>
                <w:kern w:val="0"/>
                <w:szCs w:val="21"/>
              </w:rPr>
              <w:t> </w:t>
            </w:r>
            <w:r>
              <w:rPr>
                <w:rFonts w:hint="eastAsia" w:ascii="仿宋" w:hAnsi="仿宋" w:eastAsia="仿宋" w:cs="宋体"/>
                <w:color w:val="333333"/>
                <w:kern w:val="0"/>
                <w:szCs w:val="21"/>
              </w:rPr>
              <w:t>燃气用户及相关单位和个人不得有下列行为：</w:t>
            </w:r>
          </w:p>
          <w:p w14:paraId="6351A0AA">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（四）擅自安装、改装、拆除户内燃气设施和燃气计量装置。</w:t>
            </w:r>
            <w:r>
              <w:rPr>
                <w:rFonts w:ascii="Calibri" w:hAnsi="Calibri" w:eastAsia="仿宋" w:cs="Calibri"/>
                <w:color w:val="333333"/>
                <w:kern w:val="0"/>
                <w:szCs w:val="21"/>
              </w:rPr>
              <w:t>    </w:t>
            </w:r>
          </w:p>
          <w:p w14:paraId="5D26EF8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第四十九条第一款</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条例规定，燃气用户及相关单位和个人有下列行为之一的，由燃气管理部门责令限期改正；逾期不改正的，对单位可以处10万元以下罚款，对个人可以处1000元以下罚款；造成损失的，依法承担赔偿责任；构成犯罪的，依法追究刑事责任：</w:t>
            </w:r>
          </w:p>
          <w:p w14:paraId="0538AB49">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（四）擅自安装、改装、拆除户内燃气设施和燃气计量装置的。　</w:t>
            </w:r>
          </w:p>
        </w:tc>
      </w:tr>
    </w:tbl>
    <w:p w14:paraId="5DDB8D25">
      <w:pPr>
        <w:widowControl/>
        <w:shd w:val="clear" w:color="auto" w:fill="FFFFFF"/>
        <w:spacing w:line="504" w:lineRule="atLeast"/>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7F4619AA">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8FD949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5152591">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对涉及建筑主体或者承重结构变动的装修工程，没有设计方案擅自施工的行为的处罚</w:t>
            </w:r>
          </w:p>
        </w:tc>
      </w:tr>
      <w:tr w14:paraId="5F8190AC">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FD5321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49909BB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9B9D643">
        <w:tblPrEx>
          <w:tblCellMar>
            <w:top w:w="15" w:type="dxa"/>
            <w:left w:w="15" w:type="dxa"/>
            <w:bottom w:w="15" w:type="dxa"/>
            <w:right w:w="15" w:type="dxa"/>
          </w:tblCellMar>
        </w:tblPrEx>
        <w:trPr>
          <w:trHeight w:val="2691"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F30C51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AD56B4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【行政法规】《建设工程质量管理条例》</w:t>
            </w:r>
          </w:p>
          <w:p w14:paraId="21DA4A9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第六十九条　</w:t>
            </w:r>
            <w:r>
              <w:rPr>
                <w:rFonts w:hint="eastAsia" w:ascii="仿宋" w:hAnsi="仿宋" w:eastAsia="仿宋" w:cs="宋体"/>
                <w:color w:val="333333"/>
                <w:kern w:val="0"/>
                <w:szCs w:val="21"/>
              </w:rPr>
              <w:t>违反本条例规定，涉及建筑主体或者承重结构变动的装修工程，没有设计方案擅自施工的，责令改正，处５０万元以上１００万元以下的罚款；房屋建筑使用者在装修过程中擅自变动房屋建筑主体和承重结构的，责令改正，处５万元以上１０万元以下的罚款。</w:t>
            </w:r>
          </w:p>
          <w:p w14:paraId="02E0C0C0">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有前款所列行为，造成损失的，依法承担赔偿责任。</w:t>
            </w:r>
          </w:p>
          <w:p w14:paraId="6D2B71F2">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第七十三条 依照本条例规定，给予单位罚款处罚的，对单位直接负责的主管人员和其他直接责任人员处单位罚款数额百分之五以上百分之十以下的罚款。</w:t>
            </w:r>
          </w:p>
        </w:tc>
      </w:tr>
    </w:tbl>
    <w:p w14:paraId="78CEF394">
      <w:pPr>
        <w:widowControl/>
        <w:shd w:val="clear" w:color="auto" w:fill="FFFFFF"/>
        <w:jc w:val="left"/>
        <w:rPr>
          <w:rFonts w:hint="eastAsia" w:ascii="iconfont" w:hAnsi="iconfont" w:eastAsia="宋体" w:cs="宋体"/>
          <w:color w:val="000000"/>
          <w:kern w:val="0"/>
          <w:sz w:val="27"/>
          <w:szCs w:val="27"/>
          <w:lang w:eastAsia="zh-CN"/>
        </w:rPr>
      </w:pPr>
    </w:p>
    <w:p w14:paraId="0073917F">
      <w:pPr>
        <w:widowControl/>
        <w:shd w:val="clear" w:color="auto" w:fill="FFFFFF"/>
        <w:jc w:val="left"/>
        <w:rPr>
          <w:rFonts w:hint="eastAsia" w:ascii="iconfont" w:hAnsi="iconfont" w:eastAsia="宋体" w:cs="宋体"/>
          <w:color w:val="000000"/>
          <w:kern w:val="0"/>
          <w:sz w:val="27"/>
          <w:szCs w:val="27"/>
          <w:lang w:eastAsia="zh-CN"/>
        </w:rPr>
      </w:pPr>
    </w:p>
    <w:tbl>
      <w:tblPr>
        <w:tblStyle w:val="5"/>
        <w:tblW w:w="8605" w:type="dxa"/>
        <w:tblInd w:w="0" w:type="dxa"/>
        <w:tblLayout w:type="autofit"/>
        <w:tblCellMar>
          <w:top w:w="15" w:type="dxa"/>
          <w:left w:w="15" w:type="dxa"/>
          <w:bottom w:w="15" w:type="dxa"/>
          <w:right w:w="15" w:type="dxa"/>
        </w:tblCellMar>
      </w:tblPr>
      <w:tblGrid>
        <w:gridCol w:w="1626"/>
        <w:gridCol w:w="6979"/>
      </w:tblGrid>
      <w:tr w14:paraId="1E6B88D4">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59DF349">
            <w:pPr>
              <w:widowControl/>
              <w:spacing w:line="504" w:lineRule="atLeast"/>
              <w:jc w:val="center"/>
              <w:rPr>
                <w:rFonts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9B46530">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对建筑业企业超越本企业资质等级或以其他企业的名义承揽工 程，或允许其他企业或个人以本企业的名义承揽工程等行为的处罚</w:t>
            </w:r>
          </w:p>
        </w:tc>
      </w:tr>
      <w:tr w14:paraId="538283BA">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3B9D4C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4F88B92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073266A">
        <w:tblPrEx>
          <w:tblCellMar>
            <w:top w:w="15" w:type="dxa"/>
            <w:left w:w="15" w:type="dxa"/>
            <w:bottom w:w="15" w:type="dxa"/>
            <w:right w:w="15" w:type="dxa"/>
          </w:tblCellMar>
        </w:tblPrEx>
        <w:trPr>
          <w:trHeight w:val="5362"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F0D563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01BC077D">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【部门规章】《建筑业企业资质管理规定》</w:t>
            </w:r>
          </w:p>
          <w:p w14:paraId="7185B927">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第二十一条</w:t>
            </w:r>
            <w:r>
              <w:rPr>
                <w:rFonts w:ascii="Calibri" w:hAnsi="Calibri" w:eastAsia="仿宋" w:cs="Calibri"/>
                <w:b/>
                <w:bCs/>
                <w:color w:val="333333"/>
                <w:kern w:val="0"/>
                <w:szCs w:val="21"/>
              </w:rPr>
              <w:t> </w:t>
            </w:r>
            <w:r>
              <w:rPr>
                <w:rFonts w:hint="eastAsia" w:ascii="仿宋" w:hAnsi="仿宋" w:eastAsia="仿宋" w:cs="宋体"/>
                <w:color w:val="333333"/>
                <w:kern w:val="0"/>
                <w:szCs w:val="21"/>
              </w:rPr>
              <w:t>取得建筑业企业资质的企业，申请资质升级、资质增项，在申请之日起前一年内有下列情形之一的，资质许可机关不予批准企业的资质升级申请和增项申请：</w:t>
            </w:r>
          </w:p>
          <w:p w14:paraId="3B2D963E">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（一）超越本企业资质等级或以其他企业的名义承揽工程，或允许其他企业或个人以本企业的名义承揽工程的；</w:t>
            </w:r>
          </w:p>
          <w:p w14:paraId="3D4CCD13">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（二）与建设单位或企业之间相互串通投标，或以行贿等不正当手段谋取中标的；</w:t>
            </w:r>
          </w:p>
          <w:p w14:paraId="583C1AC8">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（三）未取得施工许可证擅自施工的；</w:t>
            </w:r>
          </w:p>
          <w:p w14:paraId="15EE18AA">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（四）将承包的工程转包或违法分包的；</w:t>
            </w:r>
          </w:p>
          <w:p w14:paraId="6EF07182">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（五）违反国家工程建设强制性标准的；</w:t>
            </w:r>
          </w:p>
          <w:p w14:paraId="0F8F79BE">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（六）发生过较大生产安全事故或者发生过两起以上一般生产安全事故的；</w:t>
            </w:r>
          </w:p>
          <w:p w14:paraId="05BE33F3">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（七）恶意拖欠分包企业工程款或者农民工工资的；</w:t>
            </w:r>
          </w:p>
          <w:p w14:paraId="52F46EFB">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（八）隐瞒或谎报、拖延报告工程质量安全事故或破坏事故现场、阻碍对事故调查的；</w:t>
            </w:r>
          </w:p>
          <w:p w14:paraId="5A041B2C">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（九）按照国家法律、法规和标准规定需要持证上岗的技术工种的作业人员未取得证书上岗，情节严重的；</w:t>
            </w:r>
          </w:p>
          <w:p w14:paraId="554C6A46">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（十）未依法履行工程质量保修义务或拖延履行保修义务，造成严重后果的；</w:t>
            </w:r>
          </w:p>
          <w:p w14:paraId="375858D0">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（十一）涂改、倒卖、出租、出借或者以其他形式非法转让建筑业企业资质证书；（十二）其它违反法律、法规的行为。</w:t>
            </w:r>
          </w:p>
          <w:p w14:paraId="4850E968">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第三十四条</w:t>
            </w:r>
            <w:r>
              <w:rPr>
                <w:rFonts w:ascii="Calibri" w:hAnsi="Calibri" w:eastAsia="仿宋" w:cs="Calibri"/>
                <w:b/>
                <w:bCs/>
                <w:color w:val="333333"/>
                <w:kern w:val="0"/>
                <w:szCs w:val="21"/>
              </w:rPr>
              <w:t> </w:t>
            </w:r>
            <w:r>
              <w:rPr>
                <w:rFonts w:hint="eastAsia" w:ascii="仿宋" w:hAnsi="仿宋" w:eastAsia="仿宋" w:cs="宋体"/>
                <w:color w:val="333333"/>
                <w:kern w:val="0"/>
                <w:szCs w:val="21"/>
              </w:rPr>
              <w:t>建筑业企业有本规定第二十一条行为之一，《中华人民共和国建筑法》、《建设工程质量管理条例》和其他有关法律、法规对处罚机关和处罚方式有规定的，依照法律、法规的规定执行；法律、法规未作规定的，由县级以上地方人民政府建设主管部门或者其他有关部门给予警告，责令改正，并处1万元以上3万元以下的罚款。</w:t>
            </w:r>
          </w:p>
        </w:tc>
      </w:tr>
    </w:tbl>
    <w:p w14:paraId="6D42B8CA">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44A09ED7">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6322F6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0CBCC86">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对出租单位出租未经安全性能检测或者经检测不合格的机械设备和施工机具及配件的行为的处罚</w:t>
            </w:r>
          </w:p>
        </w:tc>
      </w:tr>
      <w:tr w14:paraId="67E1BE1A">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8FF45E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20B5A2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FB398CB">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CAD857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67CA9E1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【法规】《建设工程安全生产管理条例》</w:t>
            </w:r>
          </w:p>
          <w:p w14:paraId="44AFED7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违反本条例的规定，出租单位出租未经安全性能检测或者经检测不合格的机械设备和施工机具及配件的，责令停业整顿，并处5万元以上10万元以下的罚款；造成损失的，依法承担赔偿责任。</w:t>
            </w:r>
          </w:p>
        </w:tc>
      </w:tr>
      <w:tr w14:paraId="214F77B4">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3AA8FA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3A0DFAF">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对设计单位违反《建设工程质量管理条例》未根据勘察成果文件进行工程设计的处罚</w:t>
            </w:r>
          </w:p>
        </w:tc>
      </w:tr>
      <w:tr w14:paraId="10B31318">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808467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3CDFC2C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DF80E8D">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A281A3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67882B6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【法规】《建设工程质量管理条例》</w:t>
            </w:r>
          </w:p>
          <w:p w14:paraId="5EEC432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第六十三条　</w:t>
            </w:r>
            <w:r>
              <w:rPr>
                <w:rFonts w:hint="eastAsia" w:ascii="仿宋" w:hAnsi="仿宋" w:eastAsia="仿宋" w:cs="宋体"/>
                <w:color w:val="333333"/>
                <w:kern w:val="0"/>
                <w:szCs w:val="21"/>
              </w:rPr>
              <w:t>违反本条例规定，有下列行为之一的，责令改正，处10万元以上30万元以下的罚款：</w:t>
            </w:r>
          </w:p>
          <w:p w14:paraId="3C80133F">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（二）设计单位未根据勘察成果文件进行工程设计的。</w:t>
            </w:r>
          </w:p>
        </w:tc>
      </w:tr>
    </w:tbl>
    <w:p w14:paraId="16C8C833">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43BCA072">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456240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22D3EE8">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对不合格的城市排水设施工程按照合格工程验收等行为的处罚</w:t>
            </w:r>
          </w:p>
        </w:tc>
      </w:tr>
      <w:tr w14:paraId="261F3787">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6FD07A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DC3461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9B8788D">
        <w:tblPrEx>
          <w:tblCellMar>
            <w:top w:w="15" w:type="dxa"/>
            <w:left w:w="15" w:type="dxa"/>
            <w:bottom w:w="15" w:type="dxa"/>
            <w:right w:w="15" w:type="dxa"/>
          </w:tblCellMar>
        </w:tblPrEx>
        <w:trPr>
          <w:trHeight w:val="1011"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82C1DF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319441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【法规】《城市排水与污水处理条例》</w:t>
            </w:r>
          </w:p>
          <w:p w14:paraId="5D9F31D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第十五条</w:t>
            </w:r>
            <w:r>
              <w:rPr>
                <w:rFonts w:ascii="Calibri" w:hAnsi="Calibri" w:eastAsia="仿宋" w:cs="Calibri"/>
                <w:b/>
                <w:bCs/>
                <w:color w:val="333333"/>
                <w:kern w:val="0"/>
                <w:szCs w:val="21"/>
              </w:rPr>
              <w:t> </w:t>
            </w:r>
            <w:r>
              <w:rPr>
                <w:rFonts w:hint="eastAsia" w:ascii="仿宋" w:hAnsi="仿宋" w:eastAsia="仿宋" w:cs="宋体"/>
                <w:color w:val="333333"/>
                <w:kern w:val="0"/>
                <w:szCs w:val="21"/>
              </w:rPr>
              <w:t>城镇排水与污水处理设施建设工程竣工后，建设单位应当依法组织竣工验收。竣工验收合格的，方可交付使用，并自竣工验收合格之日起15日内，将竣工验收报告及相关资料报城镇排水主管部门备案。</w:t>
            </w:r>
          </w:p>
        </w:tc>
      </w:tr>
    </w:tbl>
    <w:p w14:paraId="6928BA4D">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378A402B">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7E77A0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CB28582">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对不合格的建设工程按照合格工程验收等行为的处罚</w:t>
            </w:r>
          </w:p>
        </w:tc>
      </w:tr>
      <w:tr w14:paraId="53B9F5C1">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CDCAA4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3C025B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01ABC3B">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8F8076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099E48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【法规】《建设工程质量管理条例》</w:t>
            </w:r>
          </w:p>
          <w:p w14:paraId="1602C8E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第五十八条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违反本条例规定，建设单位有下列行为之一的，责令改正，处工程合同价款百分之二以上百分之四以下的罚款；造成损失的，依法承担赔偿责任；</w:t>
            </w:r>
            <w:r>
              <w:rPr>
                <w:rFonts w:ascii="Calibri" w:hAnsi="Calibri" w:eastAsia="仿宋" w:cs="Calibri"/>
                <w:color w:val="333333"/>
                <w:kern w:val="0"/>
                <w:szCs w:val="21"/>
              </w:rPr>
              <w:t> </w:t>
            </w:r>
            <w:r>
              <w:rPr>
                <w:rFonts w:hint="eastAsia" w:ascii="仿宋" w:hAnsi="仿宋" w:eastAsia="仿宋" w:cs="宋体"/>
                <w:color w:val="333333"/>
                <w:kern w:val="0"/>
                <w:szCs w:val="21"/>
              </w:rPr>
              <w:t>（一）未组织竣工验收，擅自交付使用的；</w:t>
            </w:r>
            <w:r>
              <w:rPr>
                <w:rFonts w:ascii="Calibri" w:hAnsi="Calibri" w:eastAsia="仿宋" w:cs="Calibri"/>
                <w:color w:val="333333"/>
                <w:kern w:val="0"/>
                <w:szCs w:val="21"/>
              </w:rPr>
              <w:t> </w:t>
            </w:r>
            <w:r>
              <w:rPr>
                <w:rFonts w:hint="eastAsia" w:ascii="仿宋" w:hAnsi="仿宋" w:eastAsia="仿宋" w:cs="宋体"/>
                <w:color w:val="333333"/>
                <w:kern w:val="0"/>
                <w:szCs w:val="21"/>
              </w:rPr>
              <w:t>（二）验收不合格，擅自交付使用的；</w:t>
            </w:r>
            <w:r>
              <w:rPr>
                <w:rFonts w:ascii="Calibri" w:hAnsi="Calibri" w:eastAsia="仿宋" w:cs="Calibri"/>
                <w:color w:val="333333"/>
                <w:kern w:val="0"/>
                <w:szCs w:val="21"/>
              </w:rPr>
              <w:t> </w:t>
            </w:r>
            <w:r>
              <w:rPr>
                <w:rFonts w:hint="eastAsia" w:ascii="仿宋" w:hAnsi="仿宋" w:eastAsia="仿宋" w:cs="宋体"/>
                <w:color w:val="333333"/>
                <w:kern w:val="0"/>
                <w:szCs w:val="21"/>
              </w:rPr>
              <w:t>（三）对不合格的建设工程按照合格工程验收的。</w:t>
            </w:r>
          </w:p>
        </w:tc>
      </w:tr>
    </w:tbl>
    <w:p w14:paraId="02B3805A">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26F043F7">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0725C7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1521475">
            <w:pPr>
              <w:widowControl/>
              <w:spacing w:before="157" w:after="157"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对房产测绘单位在房产面积测算中不执行国家标准、弄虚作假、测算失误造成重大损失等行为的处罚</w:t>
            </w:r>
          </w:p>
        </w:tc>
      </w:tr>
      <w:tr w14:paraId="6BEFB6D9">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CC5217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002AEB7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E8FDE95">
        <w:tblPrEx>
          <w:tblCellMar>
            <w:top w:w="15" w:type="dxa"/>
            <w:left w:w="15" w:type="dxa"/>
            <w:bottom w:w="15" w:type="dxa"/>
            <w:right w:w="15" w:type="dxa"/>
          </w:tblCellMar>
        </w:tblPrEx>
        <w:trPr>
          <w:trHeight w:val="1806"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78BAB5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4C93F5F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【部门规章】《房产测绘管理办法》</w:t>
            </w:r>
          </w:p>
          <w:p w14:paraId="2D26DD4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第二十一条</w:t>
            </w:r>
            <w:r>
              <w:rPr>
                <w:rFonts w:ascii="Calibri" w:hAnsi="Calibri" w:eastAsia="仿宋" w:cs="Calibri"/>
                <w:b/>
                <w:bCs/>
                <w:color w:val="333333"/>
                <w:kern w:val="0"/>
                <w:szCs w:val="21"/>
              </w:rPr>
              <w:t> </w:t>
            </w:r>
            <w:r>
              <w:rPr>
                <w:rFonts w:hint="eastAsia" w:ascii="仿宋" w:hAnsi="仿宋" w:eastAsia="仿宋" w:cs="宋体"/>
                <w:color w:val="333333"/>
                <w:kern w:val="0"/>
                <w:szCs w:val="21"/>
              </w:rPr>
              <w:t>房产测绘单位有下列情形之一的，由县级以上人民政府房地产行政主管部门给予警告并责令限期改正，并可处以1万元以上3万元以下的罚款；情节严重的，由发证机关予以降级或者取消其房产测绘资格：</w:t>
            </w:r>
          </w:p>
          <w:p w14:paraId="1C6791CD">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（一）在房产面积测算中不执行国家标准、规范和规定的；</w:t>
            </w:r>
          </w:p>
          <w:p w14:paraId="2452D3AC">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（二）在房产面积测算中弄虚作假、欺骗房屋权利人的；</w:t>
            </w:r>
          </w:p>
          <w:p w14:paraId="329DD9A3">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（三）房产面积测算失误，造成重大损失的。</w:t>
            </w:r>
          </w:p>
        </w:tc>
      </w:tr>
    </w:tbl>
    <w:p w14:paraId="5885D12A">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6BE57CF8">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169E48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C89F8BA">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对违反建设工程抗震设防要求管理规定行为的处罚的处罚</w:t>
            </w:r>
          </w:p>
        </w:tc>
      </w:tr>
      <w:tr w14:paraId="6D707DA5">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732B79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1DC6BE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F9CB51F">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C4CE3C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729233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【地方性法规】《山西省防震减灾条例》</w:t>
            </w:r>
          </w:p>
          <w:p w14:paraId="603651D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第四十八条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违反本条例规定，有下列行为之一的，由县级以上地震工作主管部门责令改正，并处以一万元以上十万元以下罚款：（一）建设单位擅自确定或更改抗震设防要求的；</w:t>
            </w:r>
          </w:p>
          <w:p w14:paraId="7CAFBCB5">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（二）设计单位不按照审定的抗震设防要求进行抗震设计的。</w:t>
            </w:r>
          </w:p>
        </w:tc>
      </w:tr>
    </w:tbl>
    <w:p w14:paraId="0A460FDD">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13918C61">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81347B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2DB5586">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对房地产估价机构涂改、倒卖、出租、出借或者以其他形式非法转让资质证书等行为的处罚</w:t>
            </w:r>
          </w:p>
        </w:tc>
      </w:tr>
      <w:tr w14:paraId="5BF8186A">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8D628F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409B919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18460D6">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80772E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5025B5F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【部门规章】《房地产估价机构管理办法》</w:t>
            </w:r>
          </w:p>
          <w:p w14:paraId="153ACC0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第三十三条</w:t>
            </w:r>
            <w:r>
              <w:rPr>
                <w:rFonts w:ascii="Calibri" w:hAnsi="Calibri" w:eastAsia="仿宋" w:cs="Calibri"/>
                <w:b/>
                <w:bCs/>
                <w:color w:val="333333"/>
                <w:kern w:val="0"/>
                <w:szCs w:val="21"/>
              </w:rPr>
              <w:t> </w:t>
            </w:r>
            <w:r>
              <w:rPr>
                <w:rFonts w:hint="eastAsia" w:ascii="仿宋" w:hAnsi="仿宋" w:eastAsia="仿宋" w:cs="宋体"/>
                <w:color w:val="333333"/>
                <w:kern w:val="0"/>
                <w:szCs w:val="21"/>
              </w:rPr>
              <w:t>房地产估价机构不得有下列行为:（一）涂改、倒卖、出租、出借或者以其他形式非法转让资质证书。</w:t>
            </w:r>
          </w:p>
          <w:p w14:paraId="1524044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第五十三条</w:t>
            </w:r>
            <w:r>
              <w:rPr>
                <w:rFonts w:ascii="Calibri" w:hAnsi="Calibri" w:eastAsia="仿宋" w:cs="Calibri"/>
                <w:b/>
                <w:bCs/>
                <w:color w:val="333333"/>
                <w:kern w:val="0"/>
                <w:szCs w:val="21"/>
              </w:rPr>
              <w:t> </w:t>
            </w:r>
            <w:r>
              <w:rPr>
                <w:rFonts w:hint="eastAsia" w:ascii="仿宋" w:hAnsi="仿宋" w:eastAsia="仿宋" w:cs="宋体"/>
                <w:color w:val="333333"/>
                <w:kern w:val="0"/>
                <w:szCs w:val="21"/>
              </w:rPr>
              <w:t>房地产估价机构有本办法第三十三条行为之一的，由县级以上地方人民政府房地产主管部门给予警告，责令限期改正，并处1万元以上3万元以下的罚款;给当事人造成损失的，依法承担赔偿责任;构成犯罪的，依法追究刑事责任。</w:t>
            </w:r>
          </w:p>
        </w:tc>
      </w:tr>
    </w:tbl>
    <w:p w14:paraId="00E4ACB5">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2DC65B6B">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D4DB49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7C95BC8">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对房地产开发企业逾期不申请初始登记的行为的处罚</w:t>
            </w:r>
          </w:p>
        </w:tc>
      </w:tr>
      <w:tr w14:paraId="36ADC471">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86604D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B9B05D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7C7B4D7">
        <w:tblPrEx>
          <w:tblCellMar>
            <w:top w:w="15" w:type="dxa"/>
            <w:left w:w="15" w:type="dxa"/>
            <w:bottom w:w="15" w:type="dxa"/>
            <w:right w:w="15" w:type="dxa"/>
          </w:tblCellMar>
        </w:tblPrEx>
        <w:trPr>
          <w:trHeight w:val="3776"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EE13D6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109238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【部门规章】《房屋登记办法》</w:t>
            </w:r>
          </w:p>
          <w:p w14:paraId="4546A1E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第九十三条　</w:t>
            </w:r>
            <w:r>
              <w:rPr>
                <w:rFonts w:hint="eastAsia" w:ascii="仿宋" w:hAnsi="仿宋" w:eastAsia="仿宋" w:cs="宋体"/>
                <w:color w:val="333333"/>
                <w:kern w:val="0"/>
                <w:szCs w:val="21"/>
              </w:rPr>
              <w:t>房屋登记机构工作人员有下列行为之一的，依法给予处分；构成犯罪的，依法追究刑事责任：</w:t>
            </w:r>
          </w:p>
          <w:p w14:paraId="2F58F906">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（一）擅自涂改、毁损、伪造房屋登记簿；</w:t>
            </w:r>
          </w:p>
          <w:p w14:paraId="1E450A2C">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（二）对不符合登记条件的登记申请予以登记，或者对符合登记条件的登记申请不予登记；</w:t>
            </w:r>
          </w:p>
          <w:p w14:paraId="0FC5B8C2">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（三）玩忽职守、滥用职权、徇私舞弊。</w:t>
            </w:r>
          </w:p>
          <w:p w14:paraId="55F9E10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【部门规章】《商品房销售管理办法》</w:t>
            </w:r>
          </w:p>
          <w:p w14:paraId="60A18A8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第三十四条第三款</w:t>
            </w:r>
            <w:r>
              <w:rPr>
                <w:rFonts w:ascii="Calibri" w:hAnsi="Calibri" w:eastAsia="仿宋" w:cs="Calibri"/>
                <w:b/>
                <w:bCs/>
                <w:color w:val="333333"/>
                <w:kern w:val="0"/>
                <w:szCs w:val="21"/>
              </w:rPr>
              <w:t> </w:t>
            </w:r>
            <w:r>
              <w:rPr>
                <w:rFonts w:hint="eastAsia" w:ascii="仿宋" w:hAnsi="仿宋" w:eastAsia="仿宋" w:cs="宋体"/>
                <w:color w:val="333333"/>
                <w:kern w:val="0"/>
                <w:szCs w:val="21"/>
              </w:rPr>
              <w:t>房地产开发企业应当协助商品房买受人办理</w:t>
            </w:r>
            <w:r>
              <w:fldChar w:fldCharType="begin"/>
            </w:r>
            <w:r>
              <w:instrText xml:space="preserve"> HYPERLINK "https://baike.so.com/doc/4263213-4465954.html" </w:instrText>
            </w:r>
            <w:r>
              <w:fldChar w:fldCharType="separate"/>
            </w:r>
            <w:r>
              <w:rPr>
                <w:rFonts w:hint="eastAsia" w:ascii="仿宋" w:hAnsi="仿宋" w:eastAsia="仿宋" w:cs="宋体"/>
                <w:color w:val="0000FF"/>
                <w:kern w:val="0"/>
                <w:szCs w:val="21"/>
              </w:rPr>
              <w:t>土地使用权变更</w:t>
            </w:r>
            <w:r>
              <w:rPr>
                <w:rFonts w:hint="eastAsia" w:ascii="仿宋" w:hAnsi="仿宋" w:eastAsia="仿宋" w:cs="宋体"/>
                <w:color w:val="0000FF"/>
                <w:kern w:val="0"/>
                <w:szCs w:val="21"/>
              </w:rPr>
              <w:fldChar w:fldCharType="end"/>
            </w:r>
            <w:r>
              <w:rPr>
                <w:rFonts w:hint="eastAsia" w:ascii="宋体" w:hAnsi="宋体" w:eastAsia="宋体" w:cs="宋体"/>
                <w:color w:val="333333"/>
                <w:kern w:val="0"/>
                <w:sz w:val="24"/>
                <w:szCs w:val="24"/>
              </w:rPr>
              <w:t>和房屋</w:t>
            </w:r>
            <w:r>
              <w:fldChar w:fldCharType="begin"/>
            </w:r>
            <w:r>
              <w:instrText xml:space="preserve"> HYPERLINK "https://baike.so.com/doc/2587851-2732703.html" </w:instrText>
            </w:r>
            <w:r>
              <w:fldChar w:fldCharType="separate"/>
            </w:r>
            <w:r>
              <w:rPr>
                <w:rFonts w:hint="eastAsia" w:ascii="仿宋" w:hAnsi="仿宋" w:eastAsia="仿宋" w:cs="宋体"/>
                <w:color w:val="0000FF"/>
                <w:kern w:val="0"/>
                <w:szCs w:val="21"/>
              </w:rPr>
              <w:t>所有权</w:t>
            </w:r>
            <w:r>
              <w:rPr>
                <w:rFonts w:hint="eastAsia" w:ascii="仿宋" w:hAnsi="仿宋" w:eastAsia="仿宋" w:cs="宋体"/>
                <w:color w:val="0000FF"/>
                <w:kern w:val="0"/>
                <w:szCs w:val="21"/>
              </w:rPr>
              <w:fldChar w:fldCharType="end"/>
            </w:r>
            <w:r>
              <w:rPr>
                <w:rFonts w:hint="eastAsia" w:ascii="宋体" w:hAnsi="宋体" w:eastAsia="宋体" w:cs="宋体"/>
                <w:color w:val="333333"/>
                <w:kern w:val="0"/>
                <w:sz w:val="24"/>
                <w:szCs w:val="24"/>
              </w:rPr>
              <w:t>登记手续</w:t>
            </w:r>
            <w:r>
              <w:rPr>
                <w:rFonts w:hint="eastAsia" w:ascii="仿宋" w:hAnsi="仿宋" w:eastAsia="仿宋" w:cs="宋体"/>
                <w:color w:val="333333"/>
                <w:kern w:val="0"/>
                <w:szCs w:val="21"/>
              </w:rPr>
              <w:t>。</w:t>
            </w:r>
          </w:p>
          <w:p w14:paraId="2897C9F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第四十一条</w:t>
            </w:r>
            <w:r>
              <w:rPr>
                <w:rFonts w:ascii="Calibri" w:hAnsi="Calibri" w:eastAsia="仿宋" w:cs="Calibri"/>
                <w:b/>
                <w:bCs/>
                <w:color w:val="333333"/>
                <w:kern w:val="0"/>
                <w:szCs w:val="21"/>
              </w:rPr>
              <w:t> </w:t>
            </w:r>
            <w:r>
              <w:rPr>
                <w:rFonts w:hint="eastAsia" w:ascii="仿宋" w:hAnsi="仿宋" w:eastAsia="仿宋" w:cs="宋体"/>
                <w:color w:val="333333"/>
                <w:kern w:val="0"/>
                <w:szCs w:val="21"/>
              </w:rPr>
              <w:t>房地产开发企业未按规定将测绘成果或者需要由其提供的办理房屋权属登记的资料报送房地产行政主管部门的，处以警告，责令限期改正，并可处以2万元以上3万元以下罚款。</w:t>
            </w:r>
          </w:p>
        </w:tc>
      </w:tr>
      <w:tr w14:paraId="733A91D3">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0E373B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FEAD046">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对房地产估价机构及其估价人员应当回避未回避的行为的处罚</w:t>
            </w:r>
          </w:p>
        </w:tc>
      </w:tr>
      <w:tr w14:paraId="287E5FF5">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CCC23B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65A1623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332E1F2">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1AF93E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3721CF1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【部门规章】《房地产估价机构管理办法》</w:t>
            </w:r>
          </w:p>
          <w:p w14:paraId="2895E5E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第五十一条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办法第二十七条规定，房地产估价机构及其估价人员应当回避未回避的，由县级以上地方人民政府房地产主管部门给予警告，责令限期改正，并可处1万元以下的罚款；给当事人造成损失的，依法承担赔偿责任。</w:t>
            </w:r>
          </w:p>
        </w:tc>
      </w:tr>
    </w:tbl>
    <w:p w14:paraId="6AB26F96">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0C326ABE">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0B6792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5A87C42">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对房地产估价机构无资质从事房地产估价活动或者超越资质等级承揽业务的行为的处罚</w:t>
            </w:r>
          </w:p>
        </w:tc>
      </w:tr>
      <w:tr w14:paraId="1DD8E38B">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A60205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20E97C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D410EED">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D758E9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437DE9E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【部门规章】《房地产估价机构管理办法》</w:t>
            </w:r>
          </w:p>
          <w:p w14:paraId="4E29AE0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第四十七条</w:t>
            </w:r>
            <w:r>
              <w:rPr>
                <w:rFonts w:ascii="Calibri" w:hAnsi="Calibri" w:eastAsia="仿宋" w:cs="Calibri"/>
                <w:b/>
                <w:bCs/>
                <w:color w:val="333333"/>
                <w:kern w:val="0"/>
                <w:szCs w:val="21"/>
              </w:rPr>
              <w:t> </w:t>
            </w:r>
            <w:r>
              <w:rPr>
                <w:rFonts w:hint="eastAsia" w:ascii="仿宋" w:hAnsi="仿宋" w:eastAsia="仿宋" w:cs="宋体"/>
                <w:color w:val="333333"/>
                <w:kern w:val="0"/>
                <w:szCs w:val="21"/>
              </w:rPr>
              <w:t>未取得房地产估价机构资质从事房地产估价活动或者超越资质等级承揽估价业务的，出具的估价报告无效，由县级以上地方人民政府房地产主管部门给予警告，责令限期改正，并处1万元以上3万元以下的罚款;造成当事人损失的，依法承担赔偿责任。</w:t>
            </w:r>
          </w:p>
        </w:tc>
      </w:tr>
    </w:tbl>
    <w:p w14:paraId="7A64584A">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3A85C39E">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2216AA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F60D78C">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对房地产开发企业在销售商品房中未按照规定的现售条件现售商品房等行为的处罚</w:t>
            </w:r>
          </w:p>
        </w:tc>
      </w:tr>
      <w:tr w14:paraId="18049367">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301FDA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4EC78E2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8893354">
        <w:tblPrEx>
          <w:tblCellMar>
            <w:top w:w="15" w:type="dxa"/>
            <w:left w:w="15" w:type="dxa"/>
            <w:bottom w:w="15" w:type="dxa"/>
            <w:right w:w="15" w:type="dxa"/>
          </w:tblCellMar>
        </w:tblPrEx>
        <w:trPr>
          <w:trHeight w:val="349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185364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3CEF19F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【部门规章】《商品房销售管理办法》</w:t>
            </w:r>
          </w:p>
          <w:p w14:paraId="53DEE19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第四十二条</w:t>
            </w:r>
            <w:r>
              <w:rPr>
                <w:rFonts w:ascii="Calibri" w:hAnsi="Calibri" w:eastAsia="仿宋" w:cs="Calibri"/>
                <w:b/>
                <w:bCs/>
                <w:color w:val="333333"/>
                <w:kern w:val="0"/>
                <w:szCs w:val="21"/>
              </w:rPr>
              <w:t> </w:t>
            </w:r>
            <w:r>
              <w:rPr>
                <w:rFonts w:hint="eastAsia" w:ascii="仿宋" w:hAnsi="仿宋" w:eastAsia="仿宋" w:cs="宋体"/>
                <w:color w:val="333333"/>
                <w:kern w:val="0"/>
                <w:szCs w:val="21"/>
              </w:rPr>
              <w:t>房地产开发企业在销售商品房中有下列行为之一的，处以警告，责令限期改正，并可处以1万元以上3万元以下罚款。</w:t>
            </w:r>
          </w:p>
          <w:p w14:paraId="211D98C0">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(一)未按照规定的现售条件现售商品房的；</w:t>
            </w:r>
          </w:p>
          <w:p w14:paraId="29FBDC50">
            <w:pPr>
              <w:widowControl/>
              <w:spacing w:line="320" w:lineRule="atLeast"/>
              <w:ind w:firstLine="420"/>
              <w:jc w:val="left"/>
              <w:rPr>
                <w:rFonts w:hint="eastAsia" w:ascii="宋体" w:hAnsi="宋体" w:eastAsia="宋体" w:cs="宋体"/>
                <w:color w:val="333333"/>
                <w:kern w:val="0"/>
                <w:sz w:val="24"/>
                <w:szCs w:val="24"/>
              </w:rPr>
            </w:pPr>
            <w:r>
              <w:rPr>
                <w:rFonts w:ascii="Calibri" w:hAnsi="Calibri" w:eastAsia="仿宋" w:cs="Calibri"/>
                <w:color w:val="333333"/>
                <w:kern w:val="0"/>
                <w:szCs w:val="21"/>
              </w:rPr>
              <w:t> </w:t>
            </w:r>
            <w:r>
              <w:rPr>
                <w:rFonts w:hint="eastAsia" w:ascii="仿宋" w:hAnsi="仿宋" w:eastAsia="仿宋" w:cs="宋体"/>
                <w:color w:val="333333"/>
                <w:kern w:val="0"/>
                <w:szCs w:val="21"/>
              </w:rPr>
              <w:t>(二)未按照规定在商品房现售前将房地产开发项目手册及符合商品房现售条件的有关证明文件报送房地产开发主管部门备案的；</w:t>
            </w:r>
          </w:p>
          <w:p w14:paraId="68667029">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(三)返本销售或者变相返本销售商品房的；</w:t>
            </w:r>
          </w:p>
          <w:p w14:paraId="792F6201">
            <w:pPr>
              <w:widowControl/>
              <w:spacing w:line="320" w:lineRule="atLeast"/>
              <w:ind w:firstLine="420"/>
              <w:jc w:val="left"/>
              <w:rPr>
                <w:rFonts w:hint="eastAsia" w:ascii="宋体" w:hAnsi="宋体" w:eastAsia="宋体" w:cs="宋体"/>
                <w:color w:val="333333"/>
                <w:kern w:val="0"/>
                <w:sz w:val="24"/>
                <w:szCs w:val="24"/>
              </w:rPr>
            </w:pPr>
            <w:r>
              <w:rPr>
                <w:rFonts w:ascii="Calibri" w:hAnsi="Calibri" w:eastAsia="仿宋" w:cs="Calibri"/>
                <w:color w:val="333333"/>
                <w:kern w:val="0"/>
                <w:szCs w:val="21"/>
              </w:rPr>
              <w:t> </w:t>
            </w:r>
            <w:r>
              <w:rPr>
                <w:rFonts w:hint="eastAsia" w:ascii="仿宋" w:hAnsi="仿宋" w:eastAsia="仿宋" w:cs="宋体"/>
                <w:color w:val="333333"/>
                <w:kern w:val="0"/>
                <w:szCs w:val="21"/>
              </w:rPr>
              <w:t>(四)采取售后包租或者变相售后包租方式销售未竣工商品房的；</w:t>
            </w:r>
          </w:p>
          <w:p w14:paraId="59CB811C">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(五)分割拆零销售商品住宅的；</w:t>
            </w:r>
          </w:p>
          <w:p w14:paraId="625B5CD2">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(六)不符合商品房销售条件，向买受人收取预订款性质费用的；</w:t>
            </w:r>
          </w:p>
          <w:p w14:paraId="4C26C5CC">
            <w:pPr>
              <w:widowControl/>
              <w:spacing w:line="320" w:lineRule="atLeast"/>
              <w:ind w:firstLine="420"/>
              <w:jc w:val="left"/>
              <w:rPr>
                <w:rFonts w:hint="eastAsia" w:ascii="宋体" w:hAnsi="宋体" w:eastAsia="宋体" w:cs="宋体"/>
                <w:color w:val="333333"/>
                <w:kern w:val="0"/>
                <w:sz w:val="24"/>
                <w:szCs w:val="24"/>
              </w:rPr>
            </w:pPr>
            <w:r>
              <w:rPr>
                <w:rFonts w:ascii="Calibri" w:hAnsi="Calibri" w:eastAsia="仿宋" w:cs="Calibri"/>
                <w:color w:val="333333"/>
                <w:kern w:val="0"/>
                <w:szCs w:val="21"/>
              </w:rPr>
              <w:t> </w:t>
            </w:r>
            <w:r>
              <w:rPr>
                <w:rFonts w:hint="eastAsia" w:ascii="仿宋" w:hAnsi="仿宋" w:eastAsia="仿宋" w:cs="宋体"/>
                <w:color w:val="333333"/>
                <w:kern w:val="0"/>
                <w:szCs w:val="21"/>
              </w:rPr>
              <w:t>(七)未按照规定向买受人明示《商品房销售管理办法》、《商品房买卖合同示范文本》、《城市商品房预售管理办法》的；</w:t>
            </w:r>
            <w:r>
              <w:rPr>
                <w:rFonts w:ascii="Calibri" w:hAnsi="Calibri" w:eastAsia="仿宋" w:cs="Calibri"/>
                <w:color w:val="333333"/>
                <w:kern w:val="0"/>
                <w:szCs w:val="21"/>
              </w:rPr>
              <w:t> </w:t>
            </w:r>
            <w:r>
              <w:rPr>
                <w:rFonts w:hint="eastAsia" w:ascii="仿宋" w:hAnsi="仿宋" w:eastAsia="仿宋" w:cs="宋体"/>
                <w:color w:val="333333"/>
                <w:kern w:val="0"/>
                <w:szCs w:val="21"/>
              </w:rPr>
              <w:t>(八)委托没有资格的机构代理销售商品房的。</w:t>
            </w:r>
          </w:p>
          <w:p w14:paraId="48A74E6D">
            <w:pPr>
              <w:widowControl/>
              <w:spacing w:line="320" w:lineRule="atLeast"/>
              <w:ind w:firstLine="420"/>
              <w:jc w:val="left"/>
              <w:rPr>
                <w:rFonts w:hint="eastAsia" w:ascii="宋体" w:hAnsi="宋体" w:eastAsia="宋体" w:cs="宋体"/>
                <w:color w:val="333333"/>
                <w:kern w:val="0"/>
                <w:sz w:val="24"/>
                <w:szCs w:val="24"/>
              </w:rPr>
            </w:pPr>
            <w:r>
              <w:rPr>
                <w:rFonts w:ascii="Calibri" w:hAnsi="Calibri" w:eastAsia="仿宋" w:cs="Calibri"/>
                <w:color w:val="333333"/>
                <w:kern w:val="0"/>
                <w:szCs w:val="21"/>
              </w:rPr>
              <w:t> </w:t>
            </w:r>
          </w:p>
        </w:tc>
      </w:tr>
      <w:tr w14:paraId="7E835A10">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932026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49CDC46">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对房地产估价机构违规承揽业务的、擅自转让受托的估价业务的、违规出具估价报告等行为的处罚</w:t>
            </w:r>
          </w:p>
        </w:tc>
      </w:tr>
      <w:tr w14:paraId="3D7D9712">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0DF4B1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33ECFF7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02B80D8">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64DD87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50F3642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【部门规章】《房地产估价机构管理办法》</w:t>
            </w:r>
          </w:p>
          <w:p w14:paraId="13F2C1B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第五十条</w:t>
            </w:r>
            <w:r>
              <w:rPr>
                <w:rFonts w:ascii="Calibri" w:hAnsi="Calibri" w:eastAsia="仿宋" w:cs="Calibri"/>
                <w:b/>
                <w:bCs/>
                <w:color w:val="333333"/>
                <w:kern w:val="0"/>
                <w:szCs w:val="21"/>
              </w:rPr>
              <w:t> </w:t>
            </w:r>
            <w:r>
              <w:rPr>
                <w:rFonts w:hint="eastAsia" w:ascii="仿宋" w:hAnsi="仿宋" w:eastAsia="仿宋" w:cs="宋体"/>
                <w:color w:val="333333"/>
                <w:kern w:val="0"/>
                <w:szCs w:val="21"/>
              </w:rPr>
              <w:t>有下列行为之一的，由县级以上地方人民政府房地产主管部门给予警告，责令限期改正；逾期未改正的，可处5千元以上2万元以下的罚款；给当事人造成损失的，依法承担赔偿责任：</w:t>
            </w:r>
          </w:p>
          <w:p w14:paraId="4C0A6536">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（一）违反本办法第二十六条规定承揽业务的；</w:t>
            </w:r>
            <w:r>
              <w:rPr>
                <w:rFonts w:ascii="Calibri" w:hAnsi="Calibri" w:eastAsia="仿宋" w:cs="Calibri"/>
                <w:color w:val="333333"/>
                <w:kern w:val="0"/>
                <w:szCs w:val="21"/>
              </w:rPr>
              <w:t> </w:t>
            </w:r>
            <w:r>
              <w:rPr>
                <w:rFonts w:hint="eastAsia" w:ascii="仿宋" w:hAnsi="仿宋" w:eastAsia="仿宋" w:cs="宋体"/>
                <w:color w:val="333333"/>
                <w:kern w:val="0"/>
                <w:szCs w:val="21"/>
              </w:rPr>
              <w:t>（二）违反本办法第二十九条第一款规定，擅自转让受托的估价业务的；</w:t>
            </w:r>
            <w:r>
              <w:rPr>
                <w:rFonts w:ascii="Calibri" w:hAnsi="Calibri" w:eastAsia="仿宋" w:cs="Calibri"/>
                <w:color w:val="333333"/>
                <w:kern w:val="0"/>
                <w:szCs w:val="21"/>
              </w:rPr>
              <w:t> </w:t>
            </w:r>
            <w:r>
              <w:rPr>
                <w:rFonts w:hint="eastAsia" w:ascii="仿宋" w:hAnsi="仿宋" w:eastAsia="仿宋" w:cs="宋体"/>
                <w:color w:val="333333"/>
                <w:kern w:val="0"/>
                <w:szCs w:val="21"/>
              </w:rPr>
              <w:t>（三）违反本办法第二十条第二款、第二十九条第二款、第三十二条规定出具估价报告的。</w:t>
            </w:r>
          </w:p>
        </w:tc>
      </w:tr>
    </w:tbl>
    <w:p w14:paraId="36BFE958">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77BCA1D5">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D6EB3E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0E376FF">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对工程监理企业不及时办理资质证书变更手续的行为的处罚</w:t>
            </w:r>
          </w:p>
        </w:tc>
      </w:tr>
      <w:tr w14:paraId="09C3696A">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9F11FF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976B43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B1FC16F">
        <w:tblPrEx>
          <w:tblCellMar>
            <w:top w:w="15" w:type="dxa"/>
            <w:left w:w="15" w:type="dxa"/>
            <w:bottom w:w="15" w:type="dxa"/>
            <w:right w:w="15" w:type="dxa"/>
          </w:tblCellMar>
        </w:tblPrEx>
        <w:trPr>
          <w:trHeight w:val="3592"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E28AF3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326A8D8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【部门规章】《工程监理企业资质管理规定》</w:t>
            </w:r>
          </w:p>
          <w:p w14:paraId="35441C0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第十四条</w:t>
            </w:r>
            <w:r>
              <w:rPr>
                <w:rFonts w:ascii="Calibri" w:hAnsi="Calibri" w:eastAsia="仿宋" w:cs="Calibri"/>
                <w:b/>
                <w:bCs/>
                <w:color w:val="333333"/>
                <w:kern w:val="0"/>
                <w:szCs w:val="21"/>
              </w:rPr>
              <w:t> </w:t>
            </w:r>
            <w:r>
              <w:rPr>
                <w:rFonts w:hint="eastAsia" w:ascii="仿宋" w:hAnsi="仿宋" w:eastAsia="仿宋" w:cs="宋体"/>
                <w:color w:val="333333"/>
                <w:kern w:val="0"/>
                <w:szCs w:val="21"/>
              </w:rPr>
              <w:t>工程监理企业在资质证书有效期内名称、地址、注册资本、法定代表人等发生变更的，应当在工商行政管理部门办理变更手续后30日内办理资质证书变更手续。</w:t>
            </w:r>
          </w:p>
          <w:p w14:paraId="4F87BF78">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涉及综合资质、专业甲级资质证书中企业名称变更的，由国务院住房城乡建设主管部门负责办理，并自受理申请之日起3日内办理变更手续。</w:t>
            </w:r>
          </w:p>
          <w:p w14:paraId="7BDB0CE7">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前款规定以外的资质证书变更手续，由省、自治区、直辖市人民政府住房城乡建设主管部门负责办理。省、自治区、直辖市人民政府住房城乡建设主管部门应当自受理申请之日起3日内办理变更手续，并在办理资质证书变更手续后15日内将变更结果报国务院住房城乡建设主管部门备案。</w:t>
            </w:r>
          </w:p>
          <w:p w14:paraId="5625831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违反本规定，工程监理企业不及时办理资质证书变更手续的，由资质许可机关责令限期办理；逾期不办理的，可处以1千元以上1万元以下的罚款。</w:t>
            </w:r>
          </w:p>
        </w:tc>
      </w:tr>
    </w:tbl>
    <w:p w14:paraId="64327922">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23F51052">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62262A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4F17E3F">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对房地产开发企业未按规定将测绘成果或者需要由其提供的办理房屋权属登记的资料报送的行为的处罚</w:t>
            </w:r>
          </w:p>
        </w:tc>
      </w:tr>
      <w:tr w14:paraId="6A6C72AA">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96EE71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562FDC3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1A3340A">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4F1EFB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4E32E05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【部门规章】《商品房销售管理办法》</w:t>
            </w:r>
          </w:p>
          <w:p w14:paraId="3C2CD6C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第四十一条</w:t>
            </w:r>
            <w:r>
              <w:rPr>
                <w:rFonts w:ascii="Calibri" w:hAnsi="Calibri" w:eastAsia="仿宋" w:cs="Calibri"/>
                <w:b/>
                <w:bCs/>
                <w:color w:val="333333"/>
                <w:kern w:val="0"/>
                <w:szCs w:val="21"/>
              </w:rPr>
              <w:t> </w:t>
            </w:r>
            <w:r>
              <w:rPr>
                <w:rFonts w:hint="eastAsia" w:ascii="仿宋" w:hAnsi="仿宋" w:eastAsia="仿宋" w:cs="宋体"/>
                <w:color w:val="333333"/>
                <w:kern w:val="0"/>
                <w:szCs w:val="21"/>
              </w:rPr>
              <w:t>房地产开发企业未按规定将测绘成果或者需要由其提供的办理房屋权属登记的资料报送房地产行政主管部门的，处以警告，责令限期改正，并可处以 2 万元以上 3万元以下罚款。</w:t>
            </w:r>
          </w:p>
        </w:tc>
      </w:tr>
      <w:tr w14:paraId="04FC77CF">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AC1394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248C8A7">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对房地产估价机构违规设立分支机构的、新设立的分支机构不备案等行为的处罚</w:t>
            </w:r>
          </w:p>
        </w:tc>
      </w:tr>
      <w:tr w14:paraId="592D3332">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B60CA9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343779C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1AACA8A">
        <w:tblPrEx>
          <w:tblCellMar>
            <w:top w:w="15" w:type="dxa"/>
            <w:left w:w="15" w:type="dxa"/>
            <w:bottom w:w="15" w:type="dxa"/>
            <w:right w:w="15" w:type="dxa"/>
          </w:tblCellMar>
        </w:tblPrEx>
        <w:trPr>
          <w:trHeight w:val="6877"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F91C57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64771269">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【部门规章】《房地产估价机构管理办法》</w:t>
            </w:r>
          </w:p>
          <w:p w14:paraId="506784B2">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第二十条</w:t>
            </w:r>
            <w:r>
              <w:rPr>
                <w:rFonts w:ascii="Calibri" w:hAnsi="Calibri" w:eastAsia="仿宋" w:cs="Calibri"/>
                <w:b/>
                <w:bCs/>
                <w:color w:val="333333"/>
                <w:kern w:val="0"/>
                <w:szCs w:val="21"/>
              </w:rPr>
              <w:t> </w:t>
            </w:r>
            <w:r>
              <w:rPr>
                <w:rFonts w:hint="eastAsia" w:ascii="仿宋" w:hAnsi="仿宋" w:eastAsia="仿宋" w:cs="宋体"/>
                <w:color w:val="333333"/>
                <w:kern w:val="0"/>
                <w:szCs w:val="21"/>
              </w:rPr>
              <w:t>一级资质房地产估价机构可以按照本办法第二十一条的规定设立分支机构。二、三级资质房地产估价机构不得设立分支机构。</w:t>
            </w:r>
          </w:p>
          <w:p w14:paraId="7294BD0F">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分支机构应当以设立该分支机构的房地产估价机构的名义出具估价报告，并加盖该房地产估价机构公章。</w:t>
            </w:r>
          </w:p>
          <w:p w14:paraId="094446FA">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第二十一条 分支机构应当具备下列条件：</w:t>
            </w:r>
          </w:p>
          <w:p w14:paraId="5039675D">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（一）名称采用“房地产估价机构名称＋分支机构所在地行政区划名＋分公司（分所）”的形式；</w:t>
            </w:r>
          </w:p>
          <w:p w14:paraId="1711B622">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（二）分支机构负责人应当是注册后从事房地产估价工作3年以上并无不良执业记录的专职注册房地产估价师；</w:t>
            </w:r>
          </w:p>
          <w:p w14:paraId="1026C749">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（三）在分支机构所在地有3名以上专职注册房地产估价师；</w:t>
            </w:r>
          </w:p>
          <w:p w14:paraId="7099A311">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（四）有固定的经营服务场所；</w:t>
            </w:r>
          </w:p>
          <w:p w14:paraId="695A5052">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（五）估价质量管理、估价档案管理、财务管理等各项内部管理制度健全。</w:t>
            </w:r>
          </w:p>
          <w:p w14:paraId="0AA0B37F">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注册于分支机构的专职注册房地产估价师，不计入设立分支机构的房地产估价机构的专职注册房地产估价师人数。</w:t>
            </w:r>
          </w:p>
          <w:p w14:paraId="65F451AA">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第二十二条 新设立的分支机构，应当自领取分支机构营业执照之日起30日内，到分支机构工商注册所在地的省、自治区人民政府住房城乡建设主管部门、直辖市人民政府房地产主管部门备案。</w:t>
            </w:r>
          </w:p>
          <w:p w14:paraId="26A84BD6">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第四十九条 有下列行为之一的，由县级以上地方人民政府房地产主管部门给予警告，责令限期改正，并可处1万元以上2万元以下的罚款：</w:t>
            </w:r>
          </w:p>
          <w:p w14:paraId="5743123A">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（一）违反本办法第二十条第一款规定设立分支机构的；</w:t>
            </w:r>
          </w:p>
          <w:p w14:paraId="4675A015">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（二）违反本办法第二十一条规定设立分支机构的；</w:t>
            </w:r>
          </w:p>
          <w:p w14:paraId="52D30CE6">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（三）违反本办法第二十二条第一款规定，新设立的分支机构不备案的。</w:t>
            </w:r>
          </w:p>
        </w:tc>
      </w:tr>
    </w:tbl>
    <w:p w14:paraId="7C7C66A6">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27D79CC6">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91280A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35BF0DF">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对工程监理单位与被监理工程的施工承包单位以及建筑材料、建筑构配件和设备供应单位有隶属关系或者其他利害关系承担该项建设工程的监理业务的行为的处罚</w:t>
            </w:r>
          </w:p>
        </w:tc>
      </w:tr>
      <w:tr w14:paraId="2ED73E81">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307F81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4A010A2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680AF63">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EEACDB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03E222A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【法规】《建设工程质量管理条例》</w:t>
            </w:r>
          </w:p>
          <w:p w14:paraId="11EF7B0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第六十八条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条例规定，工程监理单位与被监理工程的施工承包单位以及建筑材料、建筑构配件和设备供应单位有隶属关系或者其他利害关系承担该项建设工程的监理业务的，责令改正，处5万元以上10万元以下的罚款，降低资质等级或者吊销资质证书；有违法所得的，予以没收。”</w:t>
            </w:r>
          </w:p>
        </w:tc>
      </w:tr>
      <w:tr w14:paraId="0115AD79">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E0C313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C9F1E39">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对工程监理单位未按照民用建筑节能强制性标准实施监理等违法行为的行为的处罚</w:t>
            </w:r>
          </w:p>
        </w:tc>
      </w:tr>
      <w:tr w14:paraId="0F760CD9">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48243A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52128BC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5BF94B6">
        <w:tblPrEx>
          <w:tblCellMar>
            <w:top w:w="15" w:type="dxa"/>
            <w:left w:w="15" w:type="dxa"/>
            <w:bottom w:w="15" w:type="dxa"/>
            <w:right w:w="15" w:type="dxa"/>
          </w:tblCellMar>
        </w:tblPrEx>
        <w:trPr>
          <w:trHeight w:val="2076"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EC28EF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6DA877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【法规】《民用建筑节能条例》</w:t>
            </w:r>
          </w:p>
          <w:p w14:paraId="4B032FF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第四十二条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条例规定，工程监理单位有下列行为之一的，由县级以上地方人民政府建设主管部门责令限期改正；逾期未改正的，处10万元以上30万元以下的罚款；情节严重的，由颁发资质证书的部门责令停业整顿，降低资质等级或者吊销资质证书；造成损失的，依法承担赔偿责任：</w:t>
            </w:r>
          </w:p>
          <w:p w14:paraId="081E2B5F">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（一）未按照民用建筑节能强制性标准实施监理的</w:t>
            </w:r>
          </w:p>
        </w:tc>
      </w:tr>
    </w:tbl>
    <w:p w14:paraId="31C96942">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27A22808">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A6F807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F99BFB0">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对房地产中介服务机构代理销售不符合销售条件的商品房的行为的处罚</w:t>
            </w:r>
          </w:p>
        </w:tc>
      </w:tr>
      <w:tr w14:paraId="213424E8">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80E7E3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E11A16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5E4153E">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959759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301870B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【部门规章】《商品房销售管理办法》</w:t>
            </w:r>
          </w:p>
          <w:p w14:paraId="10DC823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第四十三条</w:t>
            </w:r>
            <w:r>
              <w:rPr>
                <w:rFonts w:ascii="Calibri" w:hAnsi="Calibri" w:eastAsia="仿宋" w:cs="Calibri"/>
                <w:b/>
                <w:bCs/>
                <w:color w:val="333333"/>
                <w:kern w:val="0"/>
                <w:szCs w:val="21"/>
              </w:rPr>
              <w:t> </w:t>
            </w:r>
            <w:r>
              <w:rPr>
                <w:rFonts w:hint="eastAsia" w:ascii="仿宋" w:hAnsi="仿宋" w:eastAsia="仿宋" w:cs="宋体"/>
                <w:color w:val="333333"/>
                <w:kern w:val="0"/>
                <w:szCs w:val="21"/>
              </w:rPr>
              <w:t>房地产中介服务机构代理销售不符合销售条件的商品房的，处以警告，责令停止销售，并可处以 2 万元以上 3 万元以下罚款。</w:t>
            </w:r>
          </w:p>
        </w:tc>
      </w:tr>
    </w:tbl>
    <w:p w14:paraId="730615B3">
      <w:pPr>
        <w:widowControl/>
        <w:shd w:val="clear" w:color="auto" w:fill="FFFFFF"/>
        <w:spacing w:line="504" w:lineRule="atLeast"/>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1488CD0F">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D01B46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883D263">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对工程监理企业未按照规定要求提供工程监理企业信用档案信息的行为的处罚</w:t>
            </w:r>
          </w:p>
        </w:tc>
      </w:tr>
      <w:tr w14:paraId="678ADCBB">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2BAECD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6022482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C6A517D">
        <w:tblPrEx>
          <w:tblCellMar>
            <w:top w:w="15" w:type="dxa"/>
            <w:left w:w="15" w:type="dxa"/>
            <w:bottom w:w="15" w:type="dxa"/>
            <w:right w:w="15" w:type="dxa"/>
          </w:tblCellMar>
        </w:tblPrEx>
        <w:trPr>
          <w:trHeight w:val="1056"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636768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58C22C5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【部门规章】《工程监理企业资质管理规定》</w:t>
            </w:r>
          </w:p>
          <w:p w14:paraId="09D363E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第三十一条</w:t>
            </w:r>
            <w:r>
              <w:rPr>
                <w:rFonts w:ascii="Calibri" w:hAnsi="Calibri" w:eastAsia="仿宋" w:cs="Calibri"/>
                <w:b/>
                <w:bCs/>
                <w:color w:val="333333"/>
                <w:kern w:val="0"/>
                <w:szCs w:val="21"/>
              </w:rPr>
              <w:t> </w:t>
            </w:r>
            <w:r>
              <w:rPr>
                <w:rFonts w:hint="eastAsia" w:ascii="仿宋" w:hAnsi="仿宋" w:eastAsia="仿宋" w:cs="宋体"/>
                <w:color w:val="333333"/>
                <w:kern w:val="0"/>
                <w:szCs w:val="21"/>
              </w:rPr>
              <w:t>工程监理企业未按照本规定要求提供工程监理企业信用档案信息的，由县级以上地方人民政府建设主管部门予以警告，责令限期改正；逾期未改正的，可处以1千元以上1万元以下的罚款。</w:t>
            </w:r>
          </w:p>
        </w:tc>
      </w:tr>
    </w:tbl>
    <w:p w14:paraId="6E90ADDF">
      <w:pPr>
        <w:widowControl/>
        <w:shd w:val="clear" w:color="auto" w:fill="FFFFFF"/>
        <w:spacing w:line="504" w:lineRule="atLeast"/>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2AE32105">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2C50A4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C976333">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对工程监理企业在建立过程中实施商业贿赂等行为的处罚</w:t>
            </w:r>
          </w:p>
        </w:tc>
      </w:tr>
      <w:tr w14:paraId="3329356D">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1212CC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A08D70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C1C8533">
        <w:tblPrEx>
          <w:tblCellMar>
            <w:top w:w="15" w:type="dxa"/>
            <w:left w:w="15" w:type="dxa"/>
            <w:bottom w:w="15" w:type="dxa"/>
            <w:right w:w="15" w:type="dxa"/>
          </w:tblCellMar>
        </w:tblPrEx>
        <w:trPr>
          <w:trHeight w:val="1395"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4BE28A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247AB9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【部门规章】《工程监理企业资质管理规定》</w:t>
            </w:r>
          </w:p>
          <w:p w14:paraId="38C33C3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第二十八条</w:t>
            </w:r>
            <w:r>
              <w:rPr>
                <w:rFonts w:ascii="Calibri" w:hAnsi="Calibri" w:eastAsia="仿宋" w:cs="Calibri"/>
                <w:b/>
                <w:bCs/>
                <w:color w:val="333333"/>
                <w:kern w:val="0"/>
                <w:szCs w:val="21"/>
              </w:rPr>
              <w:t> </w:t>
            </w:r>
            <w:r>
              <w:rPr>
                <w:rFonts w:hint="eastAsia" w:ascii="仿宋" w:hAnsi="仿宋" w:eastAsia="仿宋" w:cs="宋体"/>
                <w:color w:val="333333"/>
                <w:kern w:val="0"/>
                <w:szCs w:val="21"/>
              </w:rPr>
              <w:t>以欺骗、贿赂等不正当手段取得工程监理企业资质证书的，由县级以上地方人民政府住房城乡建设主管部门或者有关部门给予警告，并处1万元以上2万元以下的罚款，申请人3年内不得再次申请工程监理企业资质。</w:t>
            </w:r>
          </w:p>
        </w:tc>
      </w:tr>
    </w:tbl>
    <w:p w14:paraId="1EAA5372">
      <w:pPr>
        <w:widowControl/>
        <w:shd w:val="clear" w:color="auto" w:fill="FFFFFF"/>
        <w:jc w:val="left"/>
        <w:rPr>
          <w:rFonts w:hint="eastAsia" w:ascii="iconfont" w:hAnsi="iconfont" w:eastAsia="宋体" w:cs="宋体"/>
          <w:color w:val="000000"/>
          <w:kern w:val="0"/>
          <w:sz w:val="27"/>
          <w:szCs w:val="27"/>
          <w:lang w:eastAsia="zh-CN"/>
        </w:rPr>
      </w:pPr>
    </w:p>
    <w:p w14:paraId="43067128">
      <w:pPr>
        <w:widowControl/>
        <w:shd w:val="clear" w:color="auto" w:fill="FFFFFF"/>
        <w:jc w:val="left"/>
        <w:rPr>
          <w:rFonts w:hint="eastAsia" w:ascii="iconfont" w:hAnsi="iconfont" w:eastAsia="宋体" w:cs="宋体"/>
          <w:color w:val="000000"/>
          <w:kern w:val="0"/>
          <w:sz w:val="27"/>
          <w:szCs w:val="27"/>
          <w:lang w:eastAsia="zh-CN"/>
        </w:rPr>
      </w:pPr>
    </w:p>
    <w:tbl>
      <w:tblPr>
        <w:tblStyle w:val="5"/>
        <w:tblW w:w="8605" w:type="dxa"/>
        <w:tblInd w:w="0" w:type="dxa"/>
        <w:tblLayout w:type="autofit"/>
        <w:tblCellMar>
          <w:top w:w="15" w:type="dxa"/>
          <w:left w:w="15" w:type="dxa"/>
          <w:bottom w:w="15" w:type="dxa"/>
          <w:right w:w="15" w:type="dxa"/>
        </w:tblCellMar>
      </w:tblPr>
      <w:tblGrid>
        <w:gridCol w:w="1626"/>
        <w:gridCol w:w="6979"/>
      </w:tblGrid>
      <w:tr w14:paraId="742D4CCC">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B8923BC">
            <w:pPr>
              <w:widowControl/>
              <w:spacing w:line="504" w:lineRule="atLeast"/>
              <w:jc w:val="center"/>
              <w:rPr>
                <w:rFonts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304CCE2">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对工程项目建设单位未在规定期限内按批准的绿化计划完成绿化的行为的处罚</w:t>
            </w:r>
          </w:p>
        </w:tc>
      </w:tr>
      <w:tr w14:paraId="5022C560">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578344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59FB9C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669EDEF">
        <w:tblPrEx>
          <w:tblCellMar>
            <w:top w:w="15" w:type="dxa"/>
            <w:left w:w="15" w:type="dxa"/>
            <w:bottom w:w="15" w:type="dxa"/>
            <w:right w:w="15" w:type="dxa"/>
          </w:tblCellMar>
        </w:tblPrEx>
        <w:trPr>
          <w:trHeight w:val="112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3F62BA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46FCB0D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【法规】《城市绿化条例》</w:t>
            </w:r>
          </w:p>
          <w:p w14:paraId="53BE9EA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第二十六条</w:t>
            </w:r>
            <w:r>
              <w:rPr>
                <w:rFonts w:ascii="Calibri" w:hAnsi="Calibri" w:eastAsia="仿宋" w:cs="Calibri"/>
                <w:b/>
                <w:bCs/>
                <w:color w:val="333333"/>
                <w:kern w:val="0"/>
                <w:szCs w:val="21"/>
              </w:rPr>
              <w:t> </w:t>
            </w:r>
            <w:r>
              <w:rPr>
                <w:rFonts w:hint="eastAsia" w:ascii="仿宋" w:hAnsi="仿宋" w:eastAsia="仿宋" w:cs="宋体"/>
                <w:color w:val="333333"/>
                <w:kern w:val="0"/>
                <w:szCs w:val="21"/>
              </w:rPr>
              <w:t>工程建设项目的附属绿化工程设计方案或者城市的公共绿地、居住区绿地、风景林地和干道绿化带等绿化工程的设计方案，未经批准或者未按照批准的设计方案施工的，由城市人民政府城市绿化行政主管部门责令停止施工、限期改正或者采取其他补救措施。</w:t>
            </w:r>
          </w:p>
        </w:tc>
      </w:tr>
    </w:tbl>
    <w:p w14:paraId="5D4C5BEA">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17A4D21A">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CEB99F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D3073F3">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对监理单位未审核建筑起重机械特种设备制造许可证、产品合格证、制造监督检验证明等行为的处罚</w:t>
            </w:r>
          </w:p>
        </w:tc>
      </w:tr>
      <w:tr w14:paraId="459D37A6">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BD3B25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4E4D47B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A8A99CB">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345A0A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19C6B5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【部门规章】《建筑起重机械安全监督管理规定》</w:t>
            </w:r>
          </w:p>
          <w:p w14:paraId="2D598FE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第二十二条第一项</w:t>
            </w:r>
            <w:r>
              <w:rPr>
                <w:rFonts w:ascii="Calibri" w:hAnsi="Calibri" w:eastAsia="仿宋" w:cs="Calibri"/>
                <w:b/>
                <w:bCs/>
                <w:color w:val="333333"/>
                <w:kern w:val="0"/>
                <w:szCs w:val="21"/>
              </w:rPr>
              <w:t> </w:t>
            </w:r>
            <w:r>
              <w:rPr>
                <w:rFonts w:hint="eastAsia" w:ascii="仿宋" w:hAnsi="仿宋" w:eastAsia="仿宋" w:cs="宋体"/>
                <w:color w:val="333333"/>
                <w:kern w:val="0"/>
                <w:szCs w:val="21"/>
              </w:rPr>
              <w:t>监理单位应当履行下列安全职责：（一）审核建筑起重机械特种设备制造许可证、产品合格证、制造监督检验证明、备案证明等文件。第三十二条 违反本规定，监理单位未履行第二十二条第（一）、（二）、（四）、（五）项安全职责的，由县级以上地方人民政府建设主管部门责令限期改正，予以警告，并处以5000元以上3万元以下罚款。</w:t>
            </w:r>
          </w:p>
        </w:tc>
      </w:tr>
    </w:tbl>
    <w:p w14:paraId="26F92F7B">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005F1E47">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1D7B2F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12E393C">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对监理单位与建设单位或者施工单位串通，弄虚作假、降低工程质量等行为的处罚</w:t>
            </w:r>
          </w:p>
        </w:tc>
      </w:tr>
      <w:tr w14:paraId="5827CF2A">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5D961E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61C1B97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9576884">
        <w:tblPrEx>
          <w:tblCellMar>
            <w:top w:w="15" w:type="dxa"/>
            <w:left w:w="15" w:type="dxa"/>
            <w:bottom w:w="15" w:type="dxa"/>
            <w:right w:w="15" w:type="dxa"/>
          </w:tblCellMar>
        </w:tblPrEx>
        <w:trPr>
          <w:trHeight w:val="1003"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1933CF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C3F6EA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【法规】《建设工程质量管理条例》</w:t>
            </w:r>
          </w:p>
          <w:p w14:paraId="4500FBE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第六十七条第一项</w:t>
            </w:r>
            <w:r>
              <w:rPr>
                <w:rFonts w:ascii="Calibri" w:hAnsi="Calibri" w:eastAsia="仿宋" w:cs="Calibri"/>
                <w:b/>
                <w:bCs/>
                <w:color w:val="333333"/>
                <w:kern w:val="0"/>
                <w:szCs w:val="21"/>
              </w:rPr>
              <w:t> </w:t>
            </w:r>
            <w:r>
              <w:rPr>
                <w:rFonts w:hint="eastAsia" w:ascii="仿宋" w:hAnsi="仿宋" w:eastAsia="仿宋" w:cs="宋体"/>
                <w:color w:val="333333"/>
                <w:kern w:val="0"/>
                <w:szCs w:val="21"/>
              </w:rPr>
              <w:t>工程监理单位有下列行为之一的，责令改正，处50万元以上100万元以下的罚款，降低资质等级或者吊销资质证书；有违法所得的，予以没收；造成损失的，承担连带赔偿责任：（一）与建设单位或者施工单位串通，弄虚作假、降低工程质量的。</w:t>
            </w:r>
          </w:p>
        </w:tc>
      </w:tr>
    </w:tbl>
    <w:p w14:paraId="059621B2">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38C8A41D">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EBEE8D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EA21AC6">
            <w:pPr>
              <w:widowControl/>
              <w:spacing w:before="156" w:after="156" w:line="32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对公有住房售房单位违规将房屋交付买受人或未按规定交存住宅专项维修资金及分摊维修、更新和改造费用等行为的处罚</w:t>
            </w:r>
          </w:p>
        </w:tc>
      </w:tr>
      <w:tr w14:paraId="32F7E929">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782F29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6A51C96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11072A8">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B45044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03501FF4">
            <w:pPr>
              <w:widowControl/>
              <w:spacing w:before="157" w:after="157" w:line="504" w:lineRule="atLeast"/>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【部门规章】《住宅专项维修资金管理办法》</w:t>
            </w:r>
          </w:p>
        </w:tc>
      </w:tr>
    </w:tbl>
    <w:p w14:paraId="587C0333">
      <w:pPr>
        <w:widowControl/>
        <w:shd w:val="clear" w:color="auto" w:fill="FFFFFF"/>
        <w:jc w:val="left"/>
        <w:rPr>
          <w:rFonts w:hint="eastAsia" w:ascii="iconfont" w:hAnsi="iconfont" w:eastAsia="宋体" w:cs="宋体"/>
          <w:color w:val="000000"/>
          <w:kern w:val="0"/>
          <w:sz w:val="27"/>
          <w:szCs w:val="27"/>
          <w:lang w:eastAsia="zh-CN"/>
        </w:rPr>
      </w:pPr>
    </w:p>
    <w:p w14:paraId="29449AA1">
      <w:pPr>
        <w:widowControl/>
        <w:shd w:val="clear" w:color="auto" w:fill="FFFFFF"/>
        <w:jc w:val="left"/>
        <w:rPr>
          <w:rFonts w:hint="eastAsia" w:ascii="iconfont" w:hAnsi="iconfont" w:eastAsia="宋体" w:cs="宋体"/>
          <w:color w:val="000000"/>
          <w:kern w:val="0"/>
          <w:sz w:val="27"/>
          <w:szCs w:val="27"/>
          <w:lang w:eastAsia="zh-CN"/>
        </w:rPr>
      </w:pPr>
    </w:p>
    <w:tbl>
      <w:tblPr>
        <w:tblStyle w:val="5"/>
        <w:tblW w:w="8605" w:type="dxa"/>
        <w:tblInd w:w="0" w:type="dxa"/>
        <w:tblLayout w:type="autofit"/>
        <w:tblCellMar>
          <w:top w:w="15" w:type="dxa"/>
          <w:left w:w="15" w:type="dxa"/>
          <w:bottom w:w="15" w:type="dxa"/>
          <w:right w:w="15" w:type="dxa"/>
        </w:tblCellMar>
      </w:tblPr>
      <w:tblGrid>
        <w:gridCol w:w="1626"/>
        <w:gridCol w:w="6979"/>
      </w:tblGrid>
      <w:tr w14:paraId="5DB52310">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872A236">
            <w:pPr>
              <w:widowControl/>
              <w:spacing w:line="504" w:lineRule="atLeast"/>
              <w:jc w:val="center"/>
              <w:rPr>
                <w:rFonts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00236D8">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对建设单位对勘察、设计、施工、工程监理等单位提出不符合安全生产法律、法规和强制性标准规定的要求等行为的处罚</w:t>
            </w:r>
          </w:p>
        </w:tc>
      </w:tr>
      <w:tr w14:paraId="7A5BE844">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FC928B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005FA68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C98AB2C">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A99F7E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2437A3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【法规】《建设工程安全生产管理条例》</w:t>
            </w:r>
          </w:p>
          <w:p w14:paraId="4B64609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第五十五条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条例的规定，建设单位有下列行为之一的，责令限期改正，处20万元以上50万元以下的罚款；造成重大安全事故，构成犯罪的，对直接责任人员，依照刑法有关规定追究刑事责任；造成损失的，依法承担赔偿责任：（一）对勘察、设计、施工、工程监理等单位提出不符合安全生产法律、法规和强制性标准规定的要求的”。</w:t>
            </w:r>
          </w:p>
        </w:tc>
      </w:tr>
    </w:tbl>
    <w:p w14:paraId="484479CE">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530A66D1">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5BCE29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B4A1E97">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对建设单位对不符合民用建筑节能强制性标准的民用建筑项目出具竣工验收合格报告的行为的处罚</w:t>
            </w:r>
          </w:p>
        </w:tc>
      </w:tr>
      <w:tr w14:paraId="3C3BA4E9">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AD6951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5C63697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5E12A28">
        <w:tblPrEx>
          <w:tblCellMar>
            <w:top w:w="15" w:type="dxa"/>
            <w:left w:w="15" w:type="dxa"/>
            <w:bottom w:w="15" w:type="dxa"/>
            <w:right w:w="15" w:type="dxa"/>
          </w:tblCellMar>
        </w:tblPrEx>
        <w:trPr>
          <w:trHeight w:val="137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B3F669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D161F2D">
            <w:pPr>
              <w:widowControl/>
              <w:spacing w:line="36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【法规】《民用建筑节能条例》</w:t>
            </w:r>
          </w:p>
          <w:p w14:paraId="6547DB2A">
            <w:pPr>
              <w:widowControl/>
              <w:spacing w:line="36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第三十八条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条例规定，建设单位对不符合民用建筑节能强制性标准的民用建筑项目出具竣工验收合格报告的，由县级以上地方人民政府建设主管部门责令改正，处民用建筑项目合同价款2%以上4%以下的罚款；造成损失的，依法承担赔偿责任。</w:t>
            </w:r>
          </w:p>
        </w:tc>
      </w:tr>
    </w:tbl>
    <w:p w14:paraId="0AEFDD9B">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711B0436">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E98D80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53CEF4C">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对建设单位采用虚假证明文件办理工程竣工验收备案的行为的处罚</w:t>
            </w:r>
          </w:p>
        </w:tc>
      </w:tr>
      <w:tr w14:paraId="5BE42858">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C02082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BE23FF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CC6DA12">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309C9B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422C0A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【部门规章】《房屋建筑工程和市政基础设施工程竣工验收备案管理暂行办法》</w:t>
            </w:r>
          </w:p>
          <w:p w14:paraId="3A90C97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第十一条</w:t>
            </w:r>
            <w:r>
              <w:rPr>
                <w:rFonts w:ascii="Calibri" w:hAnsi="Calibri" w:eastAsia="仿宋" w:cs="Calibri"/>
                <w:b/>
                <w:bCs/>
                <w:color w:val="333333"/>
                <w:kern w:val="0"/>
                <w:szCs w:val="21"/>
              </w:rPr>
              <w:t> </w:t>
            </w:r>
            <w:r>
              <w:rPr>
                <w:rFonts w:hint="eastAsia" w:ascii="仿宋" w:hAnsi="仿宋" w:eastAsia="仿宋" w:cs="宋体"/>
                <w:color w:val="333333"/>
                <w:kern w:val="0"/>
                <w:szCs w:val="21"/>
              </w:rPr>
              <w:t>建设单位采用虚假证明文件办理工程竣工验收备案的，工程竣工验收无效，备案机关责令停止使用，重新组织竣工验收，处20万元以上50万元以下罚款；构成犯罪的，依法追究刑事责任。</w:t>
            </w:r>
          </w:p>
        </w:tc>
      </w:tr>
    </w:tbl>
    <w:p w14:paraId="52838B48">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4D5D8609">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B73094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EBC7118">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对建设单位、物业服务企业不移交有关资料的行为的处罚</w:t>
            </w:r>
          </w:p>
        </w:tc>
      </w:tr>
      <w:tr w14:paraId="1D87F333">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60ECB0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61582D4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278B566">
        <w:trPr>
          <w:trHeight w:val="517"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B9F77D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099609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【法规】《物业管理条例》</w:t>
            </w:r>
          </w:p>
          <w:p w14:paraId="48AF554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第五十九条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违反本条例的规定，不移交有关资料的，由县级以上地方人民政府房地产行政主管部门责令限期改正；逾期仍不移交有关资料的，对建设单位、物业服务企业予以通报，处1万元以上10万元以下的罚款。</w:t>
            </w:r>
          </w:p>
        </w:tc>
      </w:tr>
    </w:tbl>
    <w:p w14:paraId="1B74D0ED">
      <w:pPr>
        <w:widowControl/>
        <w:shd w:val="clear" w:color="auto" w:fill="FFFFFF"/>
        <w:jc w:val="left"/>
        <w:rPr>
          <w:rFonts w:hint="eastAsia" w:ascii="iconfont" w:hAnsi="iconfont" w:eastAsia="宋体" w:cs="宋体"/>
          <w:color w:val="000000"/>
          <w:kern w:val="0"/>
          <w:sz w:val="27"/>
          <w:szCs w:val="27"/>
          <w:lang w:eastAsia="zh-CN"/>
        </w:rPr>
      </w:pPr>
    </w:p>
    <w:p w14:paraId="016B88CE">
      <w:pPr>
        <w:widowControl/>
        <w:shd w:val="clear" w:color="auto" w:fill="FFFFFF"/>
        <w:jc w:val="left"/>
        <w:rPr>
          <w:rFonts w:hint="eastAsia" w:ascii="iconfont" w:hAnsi="iconfont" w:eastAsia="宋体" w:cs="宋体"/>
          <w:color w:val="000000"/>
          <w:kern w:val="0"/>
          <w:sz w:val="27"/>
          <w:szCs w:val="27"/>
          <w:lang w:eastAsia="zh-CN"/>
        </w:rPr>
      </w:pPr>
    </w:p>
    <w:tbl>
      <w:tblPr>
        <w:tblStyle w:val="5"/>
        <w:tblW w:w="8605" w:type="dxa"/>
        <w:tblInd w:w="0" w:type="dxa"/>
        <w:tblLayout w:type="autofit"/>
        <w:tblCellMar>
          <w:top w:w="15" w:type="dxa"/>
          <w:left w:w="15" w:type="dxa"/>
          <w:bottom w:w="15" w:type="dxa"/>
          <w:right w:w="15" w:type="dxa"/>
        </w:tblCellMar>
      </w:tblPr>
      <w:tblGrid>
        <w:gridCol w:w="1626"/>
        <w:gridCol w:w="6979"/>
      </w:tblGrid>
      <w:tr w14:paraId="23D85EDD">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2306FD8">
            <w:pPr>
              <w:widowControl/>
              <w:spacing w:line="504" w:lineRule="atLeast"/>
              <w:jc w:val="center"/>
              <w:rPr>
                <w:rFonts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5A71A98">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对建设单位采用欺骗、贿赂等不正当手段取得施工许可证的行为的处罚</w:t>
            </w:r>
          </w:p>
        </w:tc>
      </w:tr>
      <w:tr w14:paraId="2BB30599">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7312A7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E976C6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CFFE48C">
        <w:tblPrEx>
          <w:tblCellMar>
            <w:top w:w="15" w:type="dxa"/>
            <w:left w:w="15" w:type="dxa"/>
            <w:bottom w:w="15" w:type="dxa"/>
            <w:right w:w="15" w:type="dxa"/>
          </w:tblCellMar>
        </w:tblPrEx>
        <w:trPr>
          <w:trHeight w:val="906"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110688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58D55E3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【部门规章】《建筑工程施工许可管理办法》</w:t>
            </w:r>
          </w:p>
          <w:p w14:paraId="17128B0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第十三条</w:t>
            </w:r>
            <w:r>
              <w:rPr>
                <w:rFonts w:ascii="Calibri" w:hAnsi="Calibri" w:eastAsia="仿宋" w:cs="Calibri"/>
                <w:b/>
                <w:bCs/>
                <w:color w:val="333333"/>
                <w:kern w:val="0"/>
                <w:szCs w:val="21"/>
              </w:rPr>
              <w:t> </w:t>
            </w:r>
            <w:r>
              <w:rPr>
                <w:rFonts w:hint="eastAsia" w:ascii="仿宋" w:hAnsi="仿宋" w:eastAsia="仿宋" w:cs="宋体"/>
                <w:color w:val="333333"/>
                <w:kern w:val="0"/>
                <w:szCs w:val="21"/>
              </w:rPr>
              <w:t>建设单位采用欺骗、贿赂等不正当手段取得施工许可证的，由原发证机关撤销施工许可证，责令停止施工，并处1万元以上3万元以下罚款；构成犯罪的，依法追究刑事责任。</w:t>
            </w:r>
          </w:p>
        </w:tc>
      </w:tr>
    </w:tbl>
    <w:p w14:paraId="5BEC2860">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64601827">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CB831F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6643F2E">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对建设单位将备案机关决定重新组织竣工验收的工程，在重新组织竣工验收前，擅自使用的行为的处罚</w:t>
            </w:r>
          </w:p>
        </w:tc>
      </w:tr>
      <w:tr w14:paraId="24303154">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F6AC0E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4D54E88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486C38B">
        <w:trPr>
          <w:trHeight w:val="1116"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296BF1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6934F2D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【部门规章】《房屋建筑工程和市政基础设施工程竣工验收备案管理暂行办法》</w:t>
            </w:r>
          </w:p>
          <w:p w14:paraId="231A0B7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第十条</w:t>
            </w:r>
            <w:r>
              <w:rPr>
                <w:rFonts w:ascii="Calibri" w:hAnsi="Calibri" w:eastAsia="仿宋" w:cs="Calibri"/>
                <w:b/>
                <w:bCs/>
                <w:color w:val="333333"/>
                <w:kern w:val="0"/>
                <w:szCs w:val="21"/>
              </w:rPr>
              <w:t> </w:t>
            </w:r>
            <w:r>
              <w:rPr>
                <w:rFonts w:hint="eastAsia" w:ascii="仿宋" w:hAnsi="仿宋" w:eastAsia="仿宋" w:cs="宋体"/>
                <w:color w:val="333333"/>
                <w:kern w:val="0"/>
                <w:szCs w:val="21"/>
              </w:rPr>
              <w:t>建设单位将备案机关决定重新组织竣工验收的工程，在重新组织竣工验收前，擅自使用的，备案机关责令停止使用，处工程合同价款2%以上4%以下罚款。</w:t>
            </w:r>
          </w:p>
        </w:tc>
      </w:tr>
    </w:tbl>
    <w:p w14:paraId="5F2138C7">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5F7A7D8A">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A71784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84931BF">
            <w:pPr>
              <w:widowControl/>
              <w:spacing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对建设单位将建设工程发包给不具有相应资质等级的勘察、设计、施工单位或者委托给不具有相应资质等级的工程监理单位的行为的处罚</w:t>
            </w:r>
          </w:p>
        </w:tc>
      </w:tr>
      <w:tr w14:paraId="4EB6B271">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D672FD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6567C63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13BEF4E">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79761F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07759A5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【法规】《建设工程质量管理条例》</w:t>
            </w:r>
          </w:p>
          <w:p w14:paraId="5F61B20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第五十四条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违反本条例规定，建设单位将建设工程发包给不具有相应资质等级的勘察、设计、施工单位或者委托给不具有相应资质等级的工程监理单位的，责令改正，处50万元以上100万元以下的罚款。</w:t>
            </w:r>
          </w:p>
        </w:tc>
      </w:tr>
    </w:tbl>
    <w:p w14:paraId="62945C11">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4894AE7C">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7A8422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7B485FB">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对建设单位擅自处分属于业主的物业共用部位、共用设施设备的所有权或者使用权的行为的处罚</w:t>
            </w:r>
          </w:p>
        </w:tc>
      </w:tr>
      <w:tr w14:paraId="192D9C20">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B458F0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E70B33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EB364E7">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59722F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5323C3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【法规】《物业管理条例》</w:t>
            </w:r>
          </w:p>
          <w:p w14:paraId="05A9043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第五十七条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条例的规定，建设单位擅自处分属于业主的物业共用部位、共用设施设备的所有权或者使用权的，由县级以上地方人民政府房地产行政主管部门处5万元以上20万元以下的罚款;给业主造成损失的，依法承担赔偿责任。</w:t>
            </w:r>
          </w:p>
        </w:tc>
      </w:tr>
    </w:tbl>
    <w:p w14:paraId="1903FD2F">
      <w:pPr>
        <w:widowControl/>
        <w:shd w:val="clear" w:color="auto" w:fill="FFFFFF"/>
        <w:jc w:val="left"/>
        <w:rPr>
          <w:rFonts w:hint="eastAsia" w:ascii="iconfont" w:hAnsi="iconfont" w:eastAsia="宋体" w:cs="宋体"/>
          <w:color w:val="000000"/>
          <w:kern w:val="0"/>
          <w:sz w:val="27"/>
          <w:szCs w:val="27"/>
          <w:lang w:eastAsia="zh-CN"/>
        </w:rPr>
      </w:pPr>
    </w:p>
    <w:p w14:paraId="05C1DC10">
      <w:pPr>
        <w:widowControl/>
        <w:shd w:val="clear" w:color="auto" w:fill="FFFFFF"/>
        <w:jc w:val="left"/>
        <w:rPr>
          <w:rFonts w:hint="eastAsia" w:ascii="iconfont" w:hAnsi="iconfont" w:eastAsia="宋体" w:cs="宋体"/>
          <w:color w:val="000000"/>
          <w:kern w:val="0"/>
          <w:sz w:val="27"/>
          <w:szCs w:val="27"/>
          <w:lang w:eastAsia="zh-CN"/>
        </w:rPr>
      </w:pPr>
    </w:p>
    <w:tbl>
      <w:tblPr>
        <w:tblStyle w:val="5"/>
        <w:tblW w:w="8605" w:type="dxa"/>
        <w:tblInd w:w="0" w:type="dxa"/>
        <w:tblLayout w:type="autofit"/>
        <w:tblCellMar>
          <w:top w:w="15" w:type="dxa"/>
          <w:left w:w="15" w:type="dxa"/>
          <w:bottom w:w="15" w:type="dxa"/>
          <w:right w:w="15" w:type="dxa"/>
        </w:tblCellMar>
      </w:tblPr>
      <w:tblGrid>
        <w:gridCol w:w="1626"/>
        <w:gridCol w:w="6979"/>
      </w:tblGrid>
      <w:tr w14:paraId="4D759CF4">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895E148">
            <w:pPr>
              <w:widowControl/>
              <w:spacing w:line="504" w:lineRule="atLeast"/>
              <w:jc w:val="center"/>
              <w:rPr>
                <w:rFonts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E0E788C">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对建设单位将建设工程肢解发包的行为的处罚</w:t>
            </w:r>
          </w:p>
        </w:tc>
      </w:tr>
      <w:tr w14:paraId="1B1FDEEE">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4958D5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DC41D7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BCC3B1C">
        <w:tblPrEx>
          <w:tblCellMar>
            <w:top w:w="15" w:type="dxa"/>
            <w:left w:w="15" w:type="dxa"/>
            <w:bottom w:w="15" w:type="dxa"/>
            <w:right w:w="15" w:type="dxa"/>
          </w:tblCellMar>
        </w:tblPrEx>
        <w:trPr>
          <w:trHeight w:val="50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A1FD67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60C0BB3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【法规】《建设工程质量管理条例》</w:t>
            </w:r>
          </w:p>
          <w:p w14:paraId="0238B85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第五十五条</w:t>
            </w:r>
            <w:r>
              <w:rPr>
                <w:rFonts w:ascii="Calibri" w:hAnsi="Calibri" w:eastAsia="仿宋" w:cs="Calibri"/>
                <w:b/>
                <w:bCs/>
                <w:color w:val="333333"/>
                <w:kern w:val="0"/>
                <w:szCs w:val="21"/>
              </w:rPr>
              <w:t> </w:t>
            </w:r>
            <w:r>
              <w:rPr>
                <w:rFonts w:hint="eastAsia" w:ascii="仿宋" w:hAnsi="仿宋" w:eastAsia="仿宋" w:cs="宋体"/>
                <w:color w:val="333333"/>
                <w:kern w:val="0"/>
                <w:szCs w:val="21"/>
              </w:rPr>
              <w:t>建设单位将建设工程肢解发包的，责令改正，处工程合同价款百分之零点五以上百分之一以下的罚款；对全部或者部分使用国有资金的项目，并可以暂停项目执行或者暂停资金拨付。</w:t>
            </w:r>
          </w:p>
        </w:tc>
      </w:tr>
    </w:tbl>
    <w:p w14:paraId="005C1E68">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0B59BAD0">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E6E098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2FDAFCC">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对建设单位明示或者暗示设计单位、施工单位违反民用建筑节能强制性标准进行设计、施工等行为的处罚</w:t>
            </w:r>
          </w:p>
        </w:tc>
      </w:tr>
      <w:tr w14:paraId="58C4D5E2">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4F28A5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478E625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6DCE654">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7962C9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631701C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【法规】《民用建筑节能条例》</w:t>
            </w:r>
          </w:p>
          <w:p w14:paraId="6A068DB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第三十七条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条例规定，建设单位有下列行为之一的，由县级以上地方人民政府建设主管部门责令改正，处20万元以上50万元以下的罚款：（一）明示或者暗示设计单位、施工单位违反民用建筑节能强制性标准进行设计、施工的；（二）明示或者暗示施工单位使用不符合施工图设计文件要求的墙体材料、保温材料、门窗、采暖制冷系统和照明设备的；（三）采购不符合施工图设计文件要求的墙体材料、保温材料、门窗、采暖制冷系统和照明设备的；（四）使用列入禁止使用目录的技术、工艺、材料和设备的。</w:t>
            </w:r>
          </w:p>
        </w:tc>
      </w:tr>
    </w:tbl>
    <w:p w14:paraId="7454A1B7">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4F93685C">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C98264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03BD531">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对建设单位迫使承包方以低于成本的价格竞标等行为的处罚</w:t>
            </w:r>
          </w:p>
        </w:tc>
      </w:tr>
      <w:tr w14:paraId="5BB8CA8E">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F053E4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257CB1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F7519EB">
        <w:tblPrEx>
          <w:tblCellMar>
            <w:top w:w="15" w:type="dxa"/>
            <w:left w:w="15" w:type="dxa"/>
            <w:bottom w:w="15" w:type="dxa"/>
            <w:right w:w="15" w:type="dxa"/>
          </w:tblCellMar>
        </w:tblPrEx>
        <w:trPr>
          <w:trHeight w:val="3924"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725A7E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109DBB0">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【法规】《建设工程质量管理条例》</w:t>
            </w:r>
          </w:p>
          <w:p w14:paraId="4F7C15D0">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第五十六条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违反本条例规定，建设单位有下列行为之一的，责令改正，处20万元以上50万元以下的罚款；</w:t>
            </w:r>
          </w:p>
          <w:p w14:paraId="783B4C25">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迫使承包方以低于成本的价格竞标的；（二）任意压缩合理工期的；（三）明示或暗示设计单位或者施工单位违反工程建设强制性标准，降低工程质量的；（七）明示或者暗示施工单位使用不合格的建筑材料、建筑构配件和设备的。</w:t>
            </w:r>
          </w:p>
          <w:p w14:paraId="2FA34E04">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【部门规章】《公路建设监督管理办法》</w:t>
            </w:r>
          </w:p>
          <w:p w14:paraId="2D4A01A4">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第四十一条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办法第十九条规定，项目法人指定分包和指定采购、随意压缩工期、侵犯他人合法权益的，责令限期整改，可处20万元以上50万元以下的罚款；造成严重后果的，对全部或部分使用财政性资金的项目，可暂停项目执行或暂缓资金拨付。</w:t>
            </w:r>
          </w:p>
        </w:tc>
      </w:tr>
      <w:tr w14:paraId="2CED0385">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58DA65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0C59ADD">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对建设单位隐瞒有关情况或者提供虚假材料申请施工许可证等行为的处罚</w:t>
            </w:r>
          </w:p>
        </w:tc>
      </w:tr>
      <w:tr w14:paraId="47B10670">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62F9EF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D53947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5265E55">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473E3B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76C4CC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【部门规章】《建筑工程施工许可管理办法》</w:t>
            </w:r>
          </w:p>
          <w:p w14:paraId="112094E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第十四条</w:t>
            </w:r>
            <w:r>
              <w:rPr>
                <w:rFonts w:ascii="Calibri" w:hAnsi="Calibri" w:eastAsia="仿宋" w:cs="Calibri"/>
                <w:b/>
                <w:bCs/>
                <w:color w:val="333333"/>
                <w:kern w:val="0"/>
                <w:szCs w:val="21"/>
              </w:rPr>
              <w:t> </w:t>
            </w:r>
            <w:r>
              <w:rPr>
                <w:rFonts w:hint="eastAsia" w:ascii="仿宋" w:hAnsi="仿宋" w:eastAsia="仿宋" w:cs="宋体"/>
                <w:color w:val="333333"/>
                <w:kern w:val="0"/>
                <w:szCs w:val="21"/>
              </w:rPr>
              <w:t>建设单位隐瞒有关情况或者提供虚假材料申请施工许可证的，发证机关不予受理或者不予许可，并处1万元以上3万元以下罚款；构成犯罪的，依法追究刑事责任。建设单位伪造或者涂改施工许可证的，由发证机关责令停止施工，并处1万元以上3万元以下罚款；构成犯罪的，依法追究刑事责任。《建筑工程施工许可管理办法》第十五条　依照本办法规定，给予单位罚款处罚的，对单位直接负责的主管人员和其他直接责任人员处单位罚款数额5%以上10%以下罚款。单位及相关责任人受到处罚的，作为不良行为记录予以通报。</w:t>
            </w:r>
          </w:p>
        </w:tc>
      </w:tr>
    </w:tbl>
    <w:p w14:paraId="111BCE1E">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68D6DCD5">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A011B8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A146DB9">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对建设单位未取得施工许可证或者开工报告未经批准，擅自施工的行为的处罚</w:t>
            </w:r>
          </w:p>
        </w:tc>
      </w:tr>
      <w:tr w14:paraId="0FB5333F">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D28A1C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0B8C41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C5DE04D">
        <w:tblPrEx>
          <w:tblCellMar>
            <w:top w:w="15" w:type="dxa"/>
            <w:left w:w="15" w:type="dxa"/>
            <w:bottom w:w="15" w:type="dxa"/>
            <w:right w:w="15" w:type="dxa"/>
          </w:tblCellMar>
        </w:tblPrEx>
        <w:trPr>
          <w:trHeight w:val="89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2E3A55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F8A1BC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【法规】《建设工程质量管理条例》</w:t>
            </w:r>
          </w:p>
          <w:p w14:paraId="7C954CB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第五十七条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违反本条例规定，建设单位未取得施工许可证或者开工报告未经批准，擅自施工的，责令停止施工，限期改正，处工程合同价款百分之一以上百分之二以下的罚款。</w:t>
            </w:r>
          </w:p>
        </w:tc>
      </w:tr>
    </w:tbl>
    <w:p w14:paraId="152AD3D0">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667FD899">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A0693C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9FD42C0">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对建筑施工企业未取得安全生产许可证擅自从事建筑施工活动的行为的处罚</w:t>
            </w:r>
          </w:p>
        </w:tc>
      </w:tr>
      <w:tr w14:paraId="7FE8C939">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8957DD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F64B49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202EC54">
        <w:tblPrEx>
          <w:tblCellMar>
            <w:top w:w="15" w:type="dxa"/>
            <w:left w:w="15" w:type="dxa"/>
            <w:bottom w:w="15" w:type="dxa"/>
            <w:right w:w="15" w:type="dxa"/>
          </w:tblCellMar>
        </w:tblPrEx>
        <w:trPr>
          <w:trHeight w:val="3262"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970486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D0ECCA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【部门规章】《建筑施工企业安全生产许可证管理规定》</w:t>
            </w:r>
          </w:p>
          <w:p w14:paraId="08899F58">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第二十四条 违反本规定，建筑施工企业未取得安全生产许可证擅自从事建筑施工活动的，责令其在建项目停止施工，没收违法所得，并处10万元以上50万元以下的罚款；造成重大安全事故或者其他严重后果，构成犯罪的，依法追究刑事责任。</w:t>
            </w:r>
          </w:p>
          <w:p w14:paraId="3278CAFD">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第二十五条 违反本规定，安全生产许可证有效期满未办理延期手续，继续从事建筑施工活动的，责令其在建项目停止施工，限期补办延期手续，没收违法所得，并处5万元以上10万元以下的罚款；逾期仍不办理延期手续，继续从事建筑施工活动的，依照本规定第二十四条的规定处罚。</w:t>
            </w:r>
          </w:p>
          <w:p w14:paraId="52A3F2B8">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第二十六条 违反本规定，建筑施工企业转让安全生产许可证的，没收违法所得，处10万元以上50万元以下的罚款，并吊销安全生产许可证；构成犯罪的，依法追究刑事责任；接受转让的，依照本规定第二十四条的规定处罚。</w:t>
            </w:r>
          </w:p>
        </w:tc>
      </w:tr>
      <w:tr w14:paraId="2486E739">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4097F9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9C8F5D9">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对建设单位未按照要求增建抗干扰设施或者新建地震监测设施的行为的处罚</w:t>
            </w:r>
          </w:p>
        </w:tc>
      </w:tr>
      <w:tr w14:paraId="6493393E">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112CEE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421C0EB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5CFA5A4">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DADFE1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51DC928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【法规】《中华人民共和国防震减灾法》</w:t>
            </w:r>
          </w:p>
          <w:p w14:paraId="54E1F03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第八十五条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法规定，未按照要求增建抗干扰设施或者新建地震监测设施的，由国务院地震工作主管部门或者县级以上地方人民政府负责管理地震工作的部门或者机构责令限期改正；逾期不改正的，处二万元以上二十万元以下的罚款；造成损失的，依法承担赔偿责任。</w:t>
            </w:r>
          </w:p>
        </w:tc>
      </w:tr>
    </w:tbl>
    <w:p w14:paraId="432771D4">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7055B8ED">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8D933F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81FCE21">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对建设单位未按照规定协调组织制定防止多台塔式起重机相互碰撞的安全措施等行为的处罚</w:t>
            </w:r>
          </w:p>
        </w:tc>
      </w:tr>
      <w:tr w14:paraId="3A7F1A11">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445C54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6DA997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66066F8">
        <w:tblPrEx>
          <w:tblCellMar>
            <w:top w:w="15" w:type="dxa"/>
            <w:left w:w="15" w:type="dxa"/>
            <w:bottom w:w="15" w:type="dxa"/>
            <w:right w:w="15" w:type="dxa"/>
          </w:tblCellMar>
        </w:tblPrEx>
        <w:trPr>
          <w:trHeight w:val="2695"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DD16A1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387C94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【部门规章】《建筑起重机械安全监督管理规定》</w:t>
            </w:r>
          </w:p>
          <w:p w14:paraId="00D139B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第三十三条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违反本规定，建设单位有下列行为之一的，由县级以上地方人民政府建设主管部门责令限期改正，予以警告，并处以5000元以上3万元以下罚款；逾期未改的，责令停止施工：</w:t>
            </w:r>
          </w:p>
          <w:p w14:paraId="1B48B7AF">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（一）未按照规定协调组织制定防止多台塔式起重机相互碰撞的安全措施的；</w:t>
            </w:r>
          </w:p>
          <w:p w14:paraId="588F7FFC">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（二）接到监理单位报告后，未责令安装单位、使用单位立即停工整改的。</w:t>
            </w:r>
          </w:p>
        </w:tc>
      </w:tr>
    </w:tbl>
    <w:p w14:paraId="106C3FF8">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787D6E5E">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DAA208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00C5EED">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对建筑施工企业转让安全生产许可证等行为的处罚</w:t>
            </w:r>
          </w:p>
        </w:tc>
      </w:tr>
      <w:tr w14:paraId="7041CF28">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F489B8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450F98B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5679CEF">
        <w:tblPrEx>
          <w:tblCellMar>
            <w:top w:w="15" w:type="dxa"/>
            <w:left w:w="15" w:type="dxa"/>
            <w:bottom w:w="15" w:type="dxa"/>
            <w:right w:w="15" w:type="dxa"/>
          </w:tblCellMar>
        </w:tblPrEx>
        <w:trPr>
          <w:trHeight w:val="380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720222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B74D42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【法规】《安全生产许可证条例》</w:t>
            </w:r>
          </w:p>
          <w:p w14:paraId="0BF9AC7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第二十一条第一款</w:t>
            </w:r>
            <w:r>
              <w:rPr>
                <w:rFonts w:hint="eastAsia" w:ascii="微软雅黑" w:hAnsi="微软雅黑" w:eastAsia="微软雅黑" w:cs="宋体"/>
                <w:color w:val="525353"/>
                <w:kern w:val="0"/>
                <w:szCs w:val="21"/>
              </w:rPr>
              <w:t> </w:t>
            </w:r>
            <w:r>
              <w:rPr>
                <w:rFonts w:hint="eastAsia" w:ascii="仿宋" w:hAnsi="仿宋" w:eastAsia="仿宋" w:cs="宋体"/>
                <w:color w:val="333333"/>
                <w:kern w:val="0"/>
                <w:szCs w:val="21"/>
              </w:rPr>
              <w:t>违反本条例规定，转让安全生产许可证的，没收违法所得，处 10 元以上 50 万元以下的罚款，并吊销其安全生产许可证；构成犯罪的，依法追究刑事责任；接受转让的，依照本条例第十九条的规定处罚。</w:t>
            </w:r>
          </w:p>
          <w:p w14:paraId="6AA9D83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【部门规章】《建筑施工企业安全生产许可证管理规定》</w:t>
            </w:r>
          </w:p>
          <w:p w14:paraId="049DD6C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第二十六条第一款</w:t>
            </w:r>
            <w:r>
              <w:rPr>
                <w:rFonts w:hint="eastAsia" w:ascii="微软雅黑" w:hAnsi="微软雅黑" w:eastAsia="微软雅黑" w:cs="宋体"/>
                <w:color w:val="525353"/>
                <w:kern w:val="0"/>
                <w:szCs w:val="21"/>
              </w:rPr>
              <w:t> </w:t>
            </w:r>
            <w:r>
              <w:rPr>
                <w:rFonts w:hint="eastAsia" w:ascii="仿宋" w:hAnsi="仿宋" w:eastAsia="仿宋" w:cs="宋体"/>
                <w:color w:val="333333"/>
                <w:kern w:val="0"/>
                <w:szCs w:val="21"/>
              </w:rPr>
              <w:t>违反本规定，建筑施工企业转让安全生产许可证的，没收违法所得，处 10万元以上 50 万元以下的罚款，并吊销安全生产许可证；构成犯罪的，依法追究刑事责任；接受转让的，依照本规定第二十四条的规定处罚。</w:t>
            </w:r>
          </w:p>
        </w:tc>
      </w:tr>
    </w:tbl>
    <w:p w14:paraId="509CC8DD">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33402EBE">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DC8AFC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0C2BAE0">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对建设单位未提供建设工程安全生产作业环境及安全施工措施所需费用的等行为的处罚</w:t>
            </w:r>
          </w:p>
        </w:tc>
      </w:tr>
      <w:tr w14:paraId="15C36064">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D26A48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4A02ADF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A2840F0">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9CD356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4ED09CE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【法规】《建设工程安全生产管理条例》</w:t>
            </w:r>
          </w:p>
          <w:p w14:paraId="3BC417F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第五十四条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条例的规定，建设单位未提供建设工程安全生产作业环境及安全施工措施所需费用的，责令限期改正；逾期未改正的，责令该建设工程停止施工。建设单位未将保证安全施工的措施或者拆除工程的有关资料报送有关部门备案的，责令限期改正，给予警告”。</w:t>
            </w:r>
          </w:p>
        </w:tc>
      </w:tr>
    </w:tbl>
    <w:p w14:paraId="6704FEEE">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0A7E4734">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D0156D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A18A16F">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对建筑业企业未按照规定及时办理资质证书变更手续的行为的处罚</w:t>
            </w:r>
          </w:p>
        </w:tc>
      </w:tr>
      <w:tr w14:paraId="06CE65DC">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CC8AA5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5518E84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D444107">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452242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5C4B99E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w:t>
            </w:r>
            <w:r>
              <w:fldChar w:fldCharType="begin"/>
            </w:r>
            <w:r>
              <w:instrText xml:space="preserve"> HYPERLINK "http://www.beijing.gov.cn/zhengce/zhengcefagui/qtwj/201401/t20140101_781143.html" </w:instrText>
            </w:r>
            <w:r>
              <w:fldChar w:fldCharType="separate"/>
            </w:r>
            <w:r>
              <w:rPr>
                <w:rFonts w:hint="eastAsia" w:ascii="仿宋" w:hAnsi="仿宋" w:eastAsia="仿宋" w:cs="宋体"/>
                <w:b/>
                <w:bCs/>
                <w:color w:val="0000FF"/>
                <w:kern w:val="0"/>
                <w:szCs w:val="21"/>
              </w:rPr>
              <w:t>建筑业企业资质管理规定</w:t>
            </w:r>
            <w:r>
              <w:rPr>
                <w:rFonts w:hint="eastAsia" w:ascii="仿宋" w:hAnsi="仿宋" w:eastAsia="仿宋" w:cs="宋体"/>
                <w:b/>
                <w:bCs/>
                <w:color w:val="0000FF"/>
                <w:kern w:val="0"/>
                <w:szCs w:val="21"/>
              </w:rPr>
              <w:fldChar w:fldCharType="end"/>
            </w:r>
            <w:r>
              <w:rPr>
                <w:rFonts w:hint="eastAsia" w:ascii="宋体" w:hAnsi="宋体" w:eastAsia="宋体" w:cs="宋体"/>
                <w:color w:val="333333"/>
                <w:kern w:val="0"/>
                <w:sz w:val="24"/>
                <w:szCs w:val="24"/>
              </w:rPr>
              <w:t>》</w:t>
            </w:r>
          </w:p>
          <w:p w14:paraId="2B670F9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第二十条</w:t>
            </w:r>
            <w:r>
              <w:rPr>
                <w:rFonts w:ascii="Calibri" w:hAnsi="Calibri" w:eastAsia="仿宋" w:cs="Calibri"/>
                <w:b/>
                <w:bCs/>
                <w:color w:val="333333"/>
                <w:kern w:val="0"/>
                <w:szCs w:val="21"/>
              </w:rPr>
              <w:t> </w:t>
            </w:r>
            <w:r>
              <w:rPr>
                <w:rFonts w:hint="eastAsia" w:ascii="仿宋" w:hAnsi="仿宋" w:eastAsia="仿宋" w:cs="宋体"/>
                <w:color w:val="333333"/>
                <w:kern w:val="0"/>
                <w:szCs w:val="21"/>
              </w:rPr>
              <w:t>由国务院住房城乡建设主管部门颁发的建筑业企业资质证书的变更，企业应当向企业工商注册所在地省、自治区、直辖市人民政府住房城乡建设主管部门提出变更申请，省、自治区、直辖市人民政府住房城乡建设主管部门应当自受理申请之日起2日内将有关变更证明材料报国务院住房城乡建设主管部门，由国务院住房城乡建设主管部门在2日内办理变更手续。　　</w:t>
            </w:r>
          </w:p>
          <w:p w14:paraId="3D3C615C">
            <w:pPr>
              <w:widowControl/>
              <w:spacing w:line="320"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r>
              <w:rPr>
                <w:rFonts w:hint="eastAsia" w:ascii="仿宋" w:hAnsi="仿宋" w:eastAsia="仿宋" w:cs="宋体"/>
                <w:color w:val="333333"/>
                <w:kern w:val="0"/>
                <w:szCs w:val="21"/>
              </w:rPr>
              <w:t>前款规定以外的资质证书的变更，由企业工商注册所在地的省、自治区、直辖市人民政府住房城乡建设主管部门或者设区的市人民政府住房城乡建设主管部门依法另行规定。变更结果应当在资质证书变更后15日内，报国务院住房城乡建设主管部门备案。</w:t>
            </w:r>
          </w:p>
          <w:p w14:paraId="6ABAD249">
            <w:pPr>
              <w:widowControl/>
              <w:spacing w:line="320" w:lineRule="atLeast"/>
              <w:ind w:firstLine="255"/>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涉及公路、水运、水利、通信、铁路、民航等方面的建筑业企业资质证书的变更，办理变更手续的住房城乡建设主管部门应当将建筑业企业资质证书变更情况告知同级有关部门。</w:t>
            </w:r>
          </w:p>
          <w:p w14:paraId="0D3FFA23">
            <w:pPr>
              <w:widowControl/>
              <w:spacing w:line="320" w:lineRule="atLeast"/>
              <w:ind w:firstLine="255"/>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第三十八条</w:t>
            </w:r>
            <w:r>
              <w:rPr>
                <w:rFonts w:ascii="Calibri" w:hAnsi="Calibri" w:eastAsia="仿宋" w:cs="Calibri"/>
                <w:b/>
                <w:bCs/>
                <w:color w:val="333333"/>
                <w:kern w:val="0"/>
                <w:szCs w:val="21"/>
              </w:rPr>
              <w:t> </w:t>
            </w:r>
            <w:r>
              <w:rPr>
                <w:rFonts w:hint="eastAsia" w:ascii="仿宋" w:hAnsi="仿宋" w:eastAsia="仿宋" w:cs="宋体"/>
                <w:color w:val="333333"/>
                <w:kern w:val="0"/>
                <w:szCs w:val="21"/>
              </w:rPr>
              <w:t>企业未按照本规定及时办理建筑业企业资质证书变更手续的，由县级以上地方人民政府住房城乡建设主管部门责令限期办理；逾期不办理的，可处以1000元以上1万元以下的罚款。</w:t>
            </w:r>
          </w:p>
        </w:tc>
      </w:tr>
    </w:tbl>
    <w:p w14:paraId="2BD95F2C">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79BCF680">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13BADE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895FF2C">
            <w:pPr>
              <w:widowControl/>
              <w:spacing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对建设工程竣工验收后，建设单位未向建设行政主管部门或者其他有关部门移交建设项目档案的行为的处罚</w:t>
            </w:r>
          </w:p>
        </w:tc>
      </w:tr>
      <w:tr w14:paraId="785B0B26">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081C51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08773C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451696A">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00F520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46D687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【法规】《建设工程质量管理条例》</w:t>
            </w:r>
          </w:p>
          <w:p w14:paraId="69CFA6F8">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第五十九条 违反本条例规定，建设工程竣工验收后，建设单位未向建设行政主管部门或者其他有关部门移交建设项目档案的，责令改正，处1万元以上10万元以下的罚款。</w:t>
            </w:r>
          </w:p>
        </w:tc>
      </w:tr>
      <w:tr w14:paraId="3DB51956">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CC2EA2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3E9D924">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对建设单位在工程竣工验收合格之日起15日内未办理工程竣工验收备案的行为的处罚</w:t>
            </w:r>
          </w:p>
        </w:tc>
      </w:tr>
      <w:tr w14:paraId="56031BC4">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23E7B5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0896B9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1F18794">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F6DE63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46E49CE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【部门规章】《房屋建筑和市政基础设施工程竣工验收备案管理办法》</w:t>
            </w:r>
          </w:p>
          <w:p w14:paraId="6D4E7F9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第九条</w:t>
            </w:r>
            <w:r>
              <w:rPr>
                <w:rFonts w:ascii="Calibri" w:hAnsi="Calibri" w:eastAsia="仿宋" w:cs="Calibri"/>
                <w:b/>
                <w:bCs/>
                <w:color w:val="333333"/>
                <w:kern w:val="0"/>
                <w:szCs w:val="21"/>
              </w:rPr>
              <w:t> </w:t>
            </w:r>
            <w:r>
              <w:rPr>
                <w:rFonts w:hint="eastAsia" w:ascii="仿宋" w:hAnsi="仿宋" w:eastAsia="仿宋" w:cs="宋体"/>
                <w:color w:val="333333"/>
                <w:kern w:val="0"/>
                <w:szCs w:val="21"/>
              </w:rPr>
              <w:t>建设单位在工程竣工验收合格之日起15日内未办理工程竣工验收备案的，备案机关责令限期改正，处20万元以上50万元以下罚款。第十条建设单位将备案机关决定重新组织竣工验收的工程，在重新组织竣工验收前，擅自使用的，备案机关责令停止使用，处工程合同价款2%以上4%以下罚款。第十一条建设单位采用虚假证明文件办理工程竣工验收备案的，工程竣工验收无效，备案机关责令停止使用，重新组织竣工验收，处20万元以上50万元以下罚款；构成犯罪的，依法追究刑事责任。</w:t>
            </w:r>
          </w:p>
        </w:tc>
      </w:tr>
    </w:tbl>
    <w:p w14:paraId="270F2E00">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1DE9DF32">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09E55B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4DE159C">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对建设单位在物业管理区域内不按照规定配置必要的物业管理用房的行为的处罚</w:t>
            </w:r>
          </w:p>
        </w:tc>
      </w:tr>
      <w:tr w14:paraId="68FE7A9E">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845914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32B616A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4278D58">
        <w:tblPrEx>
          <w:tblCellMar>
            <w:top w:w="15" w:type="dxa"/>
            <w:left w:w="15" w:type="dxa"/>
            <w:bottom w:w="15" w:type="dxa"/>
            <w:right w:w="15" w:type="dxa"/>
          </w:tblCellMar>
        </w:tblPrEx>
        <w:trPr>
          <w:trHeight w:val="525"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E0906F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5F12F3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【法规】《物业管理条例》</w:t>
            </w:r>
          </w:p>
          <w:p w14:paraId="7C1FC5A8">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第六十一条 违反本条例的规定，建设单位在物业管理区域内不按照规定配置必要的物业管理用房的，由县级以上地方人民政府房地产行政主管部门责令限期改正，给予警告，没收违法所得，并处10万元以上50万元以下的罚款。</w:t>
            </w:r>
          </w:p>
        </w:tc>
      </w:tr>
    </w:tbl>
    <w:p w14:paraId="14EDFBA7">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0B1DC100">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091312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46D1D32">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对擅自砍伐、移植或非正常修剪城市树木等违法行为的行为的处罚</w:t>
            </w:r>
          </w:p>
        </w:tc>
      </w:tr>
      <w:tr w14:paraId="4AE57B0E">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77E2D8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FF26DB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443AD12">
        <w:tblPrEx>
          <w:tblCellMar>
            <w:top w:w="15" w:type="dxa"/>
            <w:left w:w="15" w:type="dxa"/>
            <w:bottom w:w="15" w:type="dxa"/>
            <w:right w:w="15" w:type="dxa"/>
          </w:tblCellMar>
        </w:tblPrEx>
        <w:trPr>
          <w:trHeight w:val="3907"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C6C9F4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DB345A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【法规】《城市绿化条例》</w:t>
            </w:r>
          </w:p>
          <w:p w14:paraId="12738BB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第二十四条</w:t>
            </w:r>
            <w:r>
              <w:rPr>
                <w:rFonts w:hint="eastAsia" w:ascii="微软雅黑" w:hAnsi="微软雅黑" w:eastAsia="微软雅黑" w:cs="宋体"/>
                <w:color w:val="333333"/>
                <w:kern w:val="0"/>
                <w:szCs w:val="21"/>
              </w:rPr>
              <w:t>　</w:t>
            </w:r>
            <w:r>
              <w:rPr>
                <w:rFonts w:hint="eastAsia" w:ascii="仿宋" w:hAnsi="仿宋" w:eastAsia="仿宋" w:cs="宋体"/>
                <w:color w:val="333333"/>
                <w:kern w:val="0"/>
                <w:szCs w:val="21"/>
              </w:rPr>
              <w:t>为保证管线的安全使用需要修剪树木时，必须经城市人民政府城市绿化行政主管部门批准，按照兼顾管线安全使用和树木正常生长的原则进行修剪。承担修剪费用的办法，由城市人民政府规定。因不可抗力致使树木倾斜危及管线安全时，管线管理单位可以先行修剪、扶正或者砍伐树木，但是，应当及时报告城市人民政府城市绿化行政主管部门和绿地管理单位</w:t>
            </w:r>
          </w:p>
          <w:p w14:paraId="37585B1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第二十七条</w:t>
            </w:r>
            <w:r>
              <w:rPr>
                <w:rFonts w:hint="eastAsia" w:ascii="微软雅黑" w:hAnsi="微软雅黑" w:eastAsia="微软雅黑" w:cs="宋体"/>
                <w:color w:val="333333"/>
                <w:kern w:val="0"/>
                <w:szCs w:val="21"/>
              </w:rPr>
              <w:t> </w:t>
            </w:r>
            <w:r>
              <w:rPr>
                <w:rFonts w:hint="eastAsia" w:ascii="仿宋" w:hAnsi="仿宋" w:eastAsia="仿宋" w:cs="宋体"/>
                <w:color w:val="333333"/>
                <w:kern w:val="0"/>
                <w:szCs w:val="21"/>
              </w:rPr>
              <w:t>违反本条例规定，有下列行为之一的，由城市人民政府城市绿化行政主管部门或者其授权的单位责令停止侵害，可以并处罚款；造成损失的，应当负赔偿责任；应当给予治安管理处罚的，依照《中华人民共和国治安管理处罚法》的有关规定处罚；构成犯罪的，依法追究刑事责任：（一）损坏城市树木花草的；（二）擅自修剪或者砍伐城市树木的；</w:t>
            </w:r>
          </w:p>
          <w:p w14:paraId="6A9C42F3">
            <w:pPr>
              <w:widowControl/>
              <w:spacing w:line="32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砍伐、擅自迁移古树名木或者因养护不善致使古树名木受到损伤或者死亡的；损坏城市绿化设施的。</w:t>
            </w:r>
          </w:p>
        </w:tc>
      </w:tr>
    </w:tbl>
    <w:p w14:paraId="0999E10B">
      <w:pPr>
        <w:widowControl/>
        <w:shd w:val="clear" w:color="auto" w:fill="FFFFFF"/>
        <w:jc w:val="left"/>
        <w:rPr>
          <w:rFonts w:hint="eastAsia" w:ascii="iconfont" w:hAnsi="iconfont" w:eastAsia="宋体" w:cs="宋体"/>
          <w:vanish/>
          <w:color w:val="000000"/>
          <w:kern w:val="0"/>
          <w:sz w:val="27"/>
          <w:szCs w:val="27"/>
        </w:rPr>
      </w:pPr>
    </w:p>
    <w:tbl>
      <w:tblPr>
        <w:tblStyle w:val="5"/>
        <w:tblW w:w="8605" w:type="dxa"/>
        <w:tblInd w:w="0" w:type="dxa"/>
        <w:tblLayout w:type="autofit"/>
        <w:tblCellMar>
          <w:top w:w="15" w:type="dxa"/>
          <w:left w:w="15" w:type="dxa"/>
          <w:bottom w:w="15" w:type="dxa"/>
          <w:right w:w="15" w:type="dxa"/>
        </w:tblCellMar>
      </w:tblPr>
      <w:tblGrid>
        <w:gridCol w:w="1626"/>
        <w:gridCol w:w="6979"/>
      </w:tblGrid>
      <w:tr w14:paraId="55E0A78F">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DEE57A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493D8A2">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对建筑业企业未按照规定要求提供建筑业企业信用档案信息的行为的处罚</w:t>
            </w:r>
          </w:p>
        </w:tc>
      </w:tr>
      <w:tr w14:paraId="764ACCA8">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891597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FAAA2B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E87FAE2">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FA8387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0F00EBF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w:t>
            </w:r>
            <w:r>
              <w:fldChar w:fldCharType="begin"/>
            </w:r>
            <w:r>
              <w:instrText xml:space="preserve"> HYPERLINK "http://www.beijing.gov.cn/zhengce/zhengcefagui/qtwj/201401/t20140101_781143.html" </w:instrText>
            </w:r>
            <w:r>
              <w:fldChar w:fldCharType="separate"/>
            </w:r>
            <w:r>
              <w:rPr>
                <w:rFonts w:hint="eastAsia" w:ascii="仿宋" w:hAnsi="仿宋" w:eastAsia="仿宋" w:cs="宋体"/>
                <w:b/>
                <w:bCs/>
                <w:color w:val="0000FF"/>
                <w:kern w:val="0"/>
                <w:szCs w:val="21"/>
              </w:rPr>
              <w:t>建筑业企业资质管理规定</w:t>
            </w:r>
            <w:r>
              <w:rPr>
                <w:rFonts w:hint="eastAsia" w:ascii="仿宋" w:hAnsi="仿宋" w:eastAsia="仿宋" w:cs="宋体"/>
                <w:b/>
                <w:bCs/>
                <w:color w:val="0000FF"/>
                <w:kern w:val="0"/>
                <w:szCs w:val="21"/>
              </w:rPr>
              <w:fldChar w:fldCharType="end"/>
            </w:r>
            <w:r>
              <w:rPr>
                <w:rFonts w:hint="eastAsia" w:ascii="宋体" w:hAnsi="宋体" w:eastAsia="宋体" w:cs="宋体"/>
                <w:color w:val="333333"/>
                <w:kern w:val="0"/>
                <w:sz w:val="24"/>
                <w:szCs w:val="24"/>
              </w:rPr>
              <w:t>》</w:t>
            </w:r>
          </w:p>
          <w:p w14:paraId="1EFC497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第三十二条第三款</w:t>
            </w:r>
            <w:r>
              <w:rPr>
                <w:rFonts w:hint="eastAsia" w:ascii="微软雅黑" w:hAnsi="微软雅黑" w:eastAsia="微软雅黑" w:cs="宋体"/>
                <w:color w:val="333333"/>
                <w:kern w:val="0"/>
                <w:szCs w:val="21"/>
              </w:rPr>
              <w:t> </w:t>
            </w:r>
            <w:r>
              <w:rPr>
                <w:rFonts w:hint="eastAsia" w:ascii="仿宋" w:hAnsi="仿宋" w:eastAsia="仿宋" w:cs="宋体"/>
                <w:color w:val="333333"/>
                <w:kern w:val="0"/>
                <w:szCs w:val="21"/>
              </w:rPr>
              <w:t>取得建筑业企业资质的企业应当按照有关规定，向资质许可机关提供真实、准确、完整的企业信用档案信息。</w:t>
            </w:r>
          </w:p>
          <w:p w14:paraId="45192FA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第四十条</w:t>
            </w:r>
            <w:r>
              <w:rPr>
                <w:rFonts w:hint="eastAsia" w:ascii="微软雅黑" w:hAnsi="微软雅黑" w:eastAsia="微软雅黑" w:cs="宋体"/>
                <w:color w:val="333333"/>
                <w:kern w:val="0"/>
                <w:szCs w:val="21"/>
              </w:rPr>
              <w:t> </w:t>
            </w:r>
            <w:r>
              <w:rPr>
                <w:rFonts w:hint="eastAsia" w:ascii="仿宋" w:hAnsi="仿宋" w:eastAsia="仿宋" w:cs="宋体"/>
                <w:color w:val="333333"/>
                <w:kern w:val="0"/>
                <w:szCs w:val="21"/>
              </w:rPr>
              <w:t>企业未按照本规定要求提供企业信用档案信息的，由县级以上地方人民政府住房城乡建设主管部门或者其他有关部门给予警告，责令限期改正；逾期未改正的，可处以1000元以上1万元以下的罚款。</w:t>
            </w:r>
          </w:p>
        </w:tc>
      </w:tr>
    </w:tbl>
    <w:p w14:paraId="15F58271">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1A54359D">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922967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7D3A846">
            <w:pPr>
              <w:widowControl/>
              <w:spacing w:before="157" w:after="157"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对开发建设单位违规将房屋交付买受人或未按规定分摊维修、更新和改造费用等行为的处罚</w:t>
            </w:r>
          </w:p>
        </w:tc>
      </w:tr>
      <w:tr w14:paraId="09669DF5">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3DF8C2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B91FD9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1C5CE28">
        <w:tblPrEx>
          <w:tblCellMar>
            <w:top w:w="15" w:type="dxa"/>
            <w:left w:w="15" w:type="dxa"/>
            <w:bottom w:w="15" w:type="dxa"/>
            <w:right w:w="15" w:type="dxa"/>
          </w:tblCellMar>
        </w:tblPrEx>
        <w:trPr>
          <w:trHeight w:val="1791"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B0027C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5E32584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【部门规章】《住宅专项维修资金管理办法》</w:t>
            </w:r>
          </w:p>
          <w:p w14:paraId="45735C9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第二十一条</w:t>
            </w:r>
            <w:r>
              <w:rPr>
                <w:rFonts w:hint="eastAsia" w:ascii="微软雅黑" w:hAnsi="微软雅黑" w:eastAsia="微软雅黑" w:cs="宋体"/>
                <w:color w:val="333333"/>
                <w:kern w:val="0"/>
                <w:szCs w:val="21"/>
              </w:rPr>
              <w:t>  </w:t>
            </w:r>
            <w:r>
              <w:rPr>
                <w:rFonts w:hint="eastAsia" w:ascii="仿宋" w:hAnsi="仿宋" w:eastAsia="仿宋" w:cs="宋体"/>
                <w:color w:val="333333"/>
                <w:kern w:val="0"/>
                <w:szCs w:val="21"/>
              </w:rPr>
              <w:t>住宅共用部位、共用设施设备维修和更新、改造，涉及尚未售出的商品住宅、非住宅或者公有住房的，开发建设单位或者公有住房单位应当按照尚未售出商品住宅或者公有住房的建筑面积，分摊维修和更新、改造费用。</w:t>
            </w:r>
          </w:p>
          <w:p w14:paraId="638520EF">
            <w:pPr>
              <w:widowControl/>
              <w:spacing w:line="32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第三十六条第二款</w:t>
            </w:r>
            <w:r>
              <w:rPr>
                <w:rFonts w:ascii="Calibri" w:hAnsi="Calibri" w:eastAsia="宋体" w:cs="Calibri"/>
                <w:color w:val="333333"/>
                <w:kern w:val="0"/>
                <w:szCs w:val="21"/>
              </w:rPr>
              <w:t> </w:t>
            </w:r>
            <w:r>
              <w:rPr>
                <w:rFonts w:ascii="Calibri" w:hAnsi="Calibri" w:eastAsia="仿宋" w:cs="Calibri"/>
                <w:color w:val="333333"/>
                <w:kern w:val="0"/>
                <w:szCs w:val="21"/>
              </w:rPr>
              <w:t> </w:t>
            </w:r>
            <w:r>
              <w:rPr>
                <w:rFonts w:hint="eastAsia" w:ascii="仿宋" w:hAnsi="仿宋" w:eastAsia="仿宋" w:cs="宋体"/>
                <w:color w:val="333333"/>
                <w:kern w:val="0"/>
                <w:szCs w:val="21"/>
              </w:rPr>
              <w:t>开发建设单位未按本办法第二十一条规定分摊维修、更新和改造费用的，由县级以上地方人民政府建设主管部门责令限期改正；逾期不改正的，处以1万元以下的罚款。</w:t>
            </w:r>
          </w:p>
        </w:tc>
      </w:tr>
    </w:tbl>
    <w:p w14:paraId="038F93FA">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54D5C858">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04AE6E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CF46BB8">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对勘察、设计、施工、工程监理单位允许其他单位或者个人以本单位名义承揽工程的行为的处罚</w:t>
            </w:r>
          </w:p>
        </w:tc>
      </w:tr>
      <w:tr w14:paraId="7FC78D3B">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D742FB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EF90A1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777D59F">
        <w:tblPrEx>
          <w:tblCellMar>
            <w:top w:w="15" w:type="dxa"/>
            <w:left w:w="15" w:type="dxa"/>
            <w:bottom w:w="15" w:type="dxa"/>
            <w:right w:w="15" w:type="dxa"/>
          </w:tblCellMar>
        </w:tblPrEx>
        <w:trPr>
          <w:trHeight w:val="1789"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1C2F9C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666B86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【法规】《建设工程质量管理条例》</w:t>
            </w:r>
          </w:p>
          <w:p w14:paraId="511A22E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第六十一条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条例规定，勘察、设计、施工、工程监理单位允许其他单位或者个人以本单位名义承揽工程的，责令改正，没收违法所得，对勘察、设计单位和工程监理单位处合同约定的勘察费、设计费和监理酬金１倍以上２倍以下的罚款；对施工单位处工程合同价款百分之二以上百分之四以下的罚款；可以责令停业整顿，降低资质等级；情节严重的，吊销资质证书。</w:t>
            </w:r>
          </w:p>
          <w:p w14:paraId="38144DF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第七十三条</w:t>
            </w:r>
            <w:r>
              <w:rPr>
                <w:rFonts w:ascii="Calibri" w:hAnsi="Calibri" w:eastAsia="仿宋" w:cs="Calibri"/>
                <w:b/>
                <w:bCs/>
                <w:color w:val="333333"/>
                <w:kern w:val="0"/>
                <w:szCs w:val="21"/>
              </w:rPr>
              <w:t> </w:t>
            </w:r>
            <w:r>
              <w:rPr>
                <w:rFonts w:hint="eastAsia" w:ascii="仿宋" w:hAnsi="仿宋" w:eastAsia="仿宋" w:cs="宋体"/>
                <w:color w:val="333333"/>
                <w:kern w:val="0"/>
                <w:szCs w:val="21"/>
              </w:rPr>
              <w:t>依照本条例规定，给予单位罚款处罚的，对单位直接负责的主管人员和其他直接责任人员处单位罚款数额百分之五以上百分之十以下的罚款。</w:t>
            </w:r>
          </w:p>
        </w:tc>
      </w:tr>
      <w:tr w14:paraId="7E98C1B9">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8A33A9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C964160">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对擅自建设供热工程的行为的处罚</w:t>
            </w:r>
          </w:p>
        </w:tc>
      </w:tr>
      <w:tr w14:paraId="7EBBCD22">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2CBC62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362DFD6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E49BF44">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1604DC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822B3E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【部门规章】《住宅室内装饰装修管理办法》</w:t>
            </w:r>
          </w:p>
          <w:p w14:paraId="228BF3D7">
            <w:pPr>
              <w:widowControl/>
              <w:spacing w:line="320" w:lineRule="atLeast"/>
              <w:ind w:firstLine="420"/>
              <w:jc w:val="left"/>
              <w:rPr>
                <w:rFonts w:hint="eastAsia" w:ascii="仿宋" w:hAnsi="仿宋" w:eastAsia="仿宋" w:cs="宋体"/>
                <w:color w:val="333333"/>
                <w:kern w:val="0"/>
                <w:szCs w:val="21"/>
                <w:lang w:eastAsia="zh-CN"/>
              </w:rPr>
            </w:pPr>
            <w:r>
              <w:rPr>
                <w:rFonts w:hint="eastAsia" w:ascii="微软雅黑" w:hAnsi="微软雅黑" w:eastAsia="微软雅黑" w:cs="宋体"/>
                <w:color w:val="333333"/>
                <w:kern w:val="0"/>
                <w:szCs w:val="21"/>
              </w:rPr>
              <w:t> </w:t>
            </w:r>
            <w:r>
              <w:rPr>
                <w:rFonts w:hint="eastAsia" w:ascii="仿宋" w:hAnsi="仿宋" w:eastAsia="仿宋" w:cs="宋体"/>
                <w:b/>
                <w:bCs/>
                <w:color w:val="333333"/>
                <w:kern w:val="0"/>
                <w:szCs w:val="21"/>
              </w:rPr>
              <w:t>第三十八条</w:t>
            </w:r>
            <w:r>
              <w:rPr>
                <w:rFonts w:hint="eastAsia" w:ascii="微软雅黑" w:hAnsi="微软雅黑" w:eastAsia="微软雅黑" w:cs="宋体"/>
                <w:color w:val="333333"/>
                <w:kern w:val="0"/>
                <w:szCs w:val="21"/>
              </w:rPr>
              <w:t>  </w:t>
            </w:r>
            <w:r>
              <w:rPr>
                <w:rFonts w:hint="eastAsia" w:ascii="仿宋" w:hAnsi="仿宋" w:eastAsia="仿宋" w:cs="宋体"/>
                <w:color w:val="333333"/>
                <w:kern w:val="0"/>
                <w:szCs w:val="21"/>
              </w:rPr>
              <w:t>住宅室内装饰装修活动有下列行为之一的，由城市房地产行政主管部门责令改正，并处罚款：</w:t>
            </w:r>
          </w:p>
          <w:p w14:paraId="4B2608DF">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（三）擅自拆改供暖、燃气管道和设施的，对装修人处5百元以上1千元以下的罚款。</w:t>
            </w:r>
          </w:p>
        </w:tc>
      </w:tr>
    </w:tbl>
    <w:p w14:paraId="4CC43216">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629ADDD3">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6D39F5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FB5D2BD">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对擅自改变物业管理区域内按照规划建设的公共建筑和共用设施用途等行为的处罚</w:t>
            </w:r>
          </w:p>
        </w:tc>
      </w:tr>
      <w:tr w14:paraId="6E20AD28">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AED392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886A58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D110B5D">
        <w:tblPrEx>
          <w:tblCellMar>
            <w:top w:w="15" w:type="dxa"/>
            <w:left w:w="15" w:type="dxa"/>
            <w:bottom w:w="15" w:type="dxa"/>
            <w:right w:w="15" w:type="dxa"/>
          </w:tblCellMar>
        </w:tblPrEx>
        <w:trPr>
          <w:trHeight w:val="2243"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F1E254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B5AFCD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【法规】《物业管理条例》</w:t>
            </w:r>
          </w:p>
          <w:p w14:paraId="7A53E00F">
            <w:pPr>
              <w:widowControl/>
              <w:spacing w:line="320" w:lineRule="atLeast"/>
              <w:ind w:firstLine="422"/>
              <w:jc w:val="left"/>
              <w:rPr>
                <w:rFonts w:hint="eastAsia" w:ascii="仿宋" w:hAnsi="仿宋" w:eastAsia="仿宋" w:cs="宋体"/>
                <w:color w:val="333333"/>
                <w:kern w:val="0"/>
                <w:szCs w:val="21"/>
                <w:lang w:eastAsia="zh-CN"/>
              </w:rPr>
            </w:pPr>
            <w:r>
              <w:rPr>
                <w:rFonts w:hint="eastAsia" w:ascii="仿宋" w:hAnsi="仿宋" w:eastAsia="仿宋" w:cs="宋体"/>
                <w:b/>
                <w:bCs/>
                <w:color w:val="333333"/>
                <w:kern w:val="0"/>
                <w:szCs w:val="21"/>
              </w:rPr>
              <w:t>第六十三条</w:t>
            </w:r>
            <w:r>
              <w:rPr>
                <w:rFonts w:hint="eastAsia" w:ascii="微软雅黑" w:hAnsi="微软雅黑" w:eastAsia="微软雅黑" w:cs="宋体"/>
                <w:color w:val="333333"/>
                <w:kern w:val="0"/>
                <w:szCs w:val="21"/>
              </w:rPr>
              <w:t>　</w:t>
            </w:r>
            <w:r>
              <w:rPr>
                <w:rFonts w:hint="eastAsia" w:ascii="仿宋" w:hAnsi="仿宋" w:eastAsia="仿宋" w:cs="宋体"/>
                <w:color w:val="333333"/>
                <w:kern w:val="0"/>
                <w:szCs w:val="21"/>
              </w:rPr>
              <w:t>违反本条例的规定，有下列行为之一的，由县级以上地方人民政府房地产行政主管部门责令限期改正，给予警告，并按照本条第二款的规定处以罚款;所得收益，用于物业管理区域内物业共用部位、共用设施设备的维修、养护，剩余部分按照业主大会的决定使用：(一)擅自改变物业管理区域内按照规划建设的公共建筑和共用设施用途的;</w:t>
            </w:r>
          </w:p>
          <w:p w14:paraId="299B07D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个人有前款规定行为之一的，处1000元以上1万元以下的罚款;单位有前款规定行为之一的，处5万元以上20万元以下的罚款。</w:t>
            </w:r>
          </w:p>
        </w:tc>
      </w:tr>
    </w:tbl>
    <w:p w14:paraId="523013ED">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0073779D">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CB0447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4739FEE">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对施工单位不履行保修义务或者拖延履行保修义务的行为的处罚</w:t>
            </w:r>
          </w:p>
        </w:tc>
      </w:tr>
      <w:tr w14:paraId="00C946AE">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79FD73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CDA1FB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D9180B1">
        <w:tblPrEx>
          <w:tblCellMar>
            <w:top w:w="15" w:type="dxa"/>
            <w:left w:w="15" w:type="dxa"/>
            <w:bottom w:w="15" w:type="dxa"/>
            <w:right w:w="15" w:type="dxa"/>
          </w:tblCellMar>
        </w:tblPrEx>
        <w:trPr>
          <w:trHeight w:val="1987"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BEE44B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6ACBE5E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【法规】《建设工程质量管理条例》</w:t>
            </w:r>
          </w:p>
          <w:p w14:paraId="59688329">
            <w:pPr>
              <w:widowControl/>
              <w:spacing w:line="320" w:lineRule="atLeast"/>
              <w:ind w:firstLine="422"/>
              <w:jc w:val="left"/>
              <w:rPr>
                <w:rFonts w:hint="eastAsia" w:ascii="仿宋" w:hAnsi="仿宋" w:eastAsia="仿宋" w:cs="宋体"/>
                <w:color w:val="333333"/>
                <w:kern w:val="0"/>
                <w:szCs w:val="21"/>
                <w:lang w:eastAsia="zh-CN"/>
              </w:rPr>
            </w:pPr>
            <w:r>
              <w:rPr>
                <w:rFonts w:hint="eastAsia" w:ascii="仿宋" w:hAnsi="仿宋" w:eastAsia="仿宋" w:cs="宋体"/>
                <w:b/>
                <w:bCs/>
                <w:color w:val="333333"/>
                <w:kern w:val="0"/>
                <w:szCs w:val="21"/>
              </w:rPr>
              <w:t>第四十二条</w:t>
            </w:r>
            <w:r>
              <w:rPr>
                <w:rFonts w:hint="eastAsia" w:ascii="微软雅黑" w:hAnsi="微软雅黑" w:eastAsia="微软雅黑" w:cs="宋体"/>
                <w:color w:val="333333"/>
                <w:kern w:val="0"/>
                <w:szCs w:val="21"/>
              </w:rPr>
              <w:t>　</w:t>
            </w:r>
            <w:r>
              <w:rPr>
                <w:rFonts w:hint="eastAsia" w:ascii="仿宋" w:hAnsi="仿宋" w:eastAsia="仿宋" w:cs="宋体"/>
                <w:color w:val="333333"/>
                <w:kern w:val="0"/>
                <w:szCs w:val="21"/>
              </w:rPr>
              <w:t>违反本规定第十五条规定，施工单位对施工中出现的质量问题或者验收不合格的工程，未进行返工处理或者拖延返工处理的，责令改正，处1万元以上3万元以下的罚款。</w:t>
            </w:r>
          </w:p>
          <w:p w14:paraId="57736D67">
            <w:pPr>
              <w:widowControl/>
              <w:spacing w:line="320" w:lineRule="atLeast"/>
              <w:ind w:firstLine="422"/>
              <w:jc w:val="left"/>
              <w:rPr>
                <w:rFonts w:hint="eastAsia" w:ascii="仿宋" w:hAnsi="仿宋" w:eastAsia="仿宋" w:cs="宋体"/>
                <w:color w:val="333333"/>
                <w:kern w:val="0"/>
                <w:szCs w:val="21"/>
                <w:lang w:eastAsia="zh-CN"/>
              </w:rPr>
            </w:pPr>
            <w:r>
              <w:rPr>
                <w:rFonts w:hint="eastAsia" w:ascii="仿宋" w:hAnsi="仿宋" w:eastAsia="仿宋" w:cs="宋体"/>
                <w:color w:val="333333"/>
                <w:kern w:val="0"/>
                <w:szCs w:val="21"/>
              </w:rPr>
              <w:t>　　施工单位对保修范围和保修期限内发生质量问题的工程，不履行保修义务或者拖延履行保修义务的，依照《建设工程质量管理条例》第六十六条规定，责令改正，按以下标准处以罚款：</w:t>
            </w:r>
          </w:p>
          <w:p w14:paraId="65FEA4DE">
            <w:pPr>
              <w:widowControl/>
              <w:spacing w:line="320" w:lineRule="atLeast"/>
              <w:ind w:firstLine="422"/>
              <w:jc w:val="left"/>
              <w:rPr>
                <w:rFonts w:hint="eastAsia" w:ascii="仿宋" w:hAnsi="仿宋" w:eastAsia="仿宋" w:cs="宋体"/>
                <w:color w:val="333333"/>
                <w:kern w:val="0"/>
                <w:szCs w:val="21"/>
                <w:lang w:eastAsia="zh-CN"/>
              </w:rPr>
            </w:pPr>
            <w:r>
              <w:rPr>
                <w:rFonts w:hint="eastAsia" w:ascii="仿宋" w:hAnsi="仿宋" w:eastAsia="仿宋" w:cs="宋体"/>
                <w:color w:val="333333"/>
                <w:kern w:val="0"/>
                <w:szCs w:val="21"/>
              </w:rPr>
              <w:t>　　（一）未造成工程质量事故的，处10万元以上15万元以下的罚款；</w:t>
            </w:r>
          </w:p>
          <w:p w14:paraId="3DCD3AE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　　（二）造成工程质量事故的，处15万元以上20万元以下的罚款。</w:t>
            </w:r>
          </w:p>
          <w:p w14:paraId="132312A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第六十六条</w:t>
            </w:r>
            <w:r>
              <w:rPr>
                <w:rFonts w:hint="eastAsia" w:ascii="微软雅黑" w:hAnsi="微软雅黑" w:eastAsia="微软雅黑" w:cs="宋体"/>
                <w:color w:val="333333"/>
                <w:kern w:val="0"/>
                <w:szCs w:val="21"/>
              </w:rPr>
              <w:t>　</w:t>
            </w:r>
            <w:r>
              <w:rPr>
                <w:rFonts w:hint="eastAsia" w:ascii="仿宋" w:hAnsi="仿宋" w:eastAsia="仿宋" w:cs="宋体"/>
                <w:color w:val="333333"/>
                <w:kern w:val="0"/>
                <w:szCs w:val="21"/>
              </w:rPr>
              <w:t>违反本条例规定，施工单位不履行保修义务或者拖延履行保修义务的，责令改正，处10万元以上20万元以下的罚款，并对在保修期内因质量缺陷造成的损失承担赔偿责任。</w:t>
            </w:r>
            <w:r>
              <w:rPr>
                <w:rFonts w:hint="eastAsia" w:ascii="微软雅黑" w:hAnsi="微软雅黑" w:eastAsia="微软雅黑" w:cs="宋体"/>
                <w:color w:val="333333"/>
                <w:kern w:val="0"/>
                <w:sz w:val="24"/>
                <w:szCs w:val="24"/>
              </w:rPr>
              <w:t> </w:t>
            </w:r>
          </w:p>
        </w:tc>
      </w:tr>
      <w:tr w14:paraId="278A440E">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66B3AA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9021A6A">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对勘察单位违反《建设工程质量管理条例》未按照工程建设强制性标准进行勘察的处罚</w:t>
            </w:r>
          </w:p>
        </w:tc>
      </w:tr>
      <w:tr w14:paraId="3670ED0F">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8D797A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097B8B0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EE64823">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A2ABB6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0BB980C8">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【法规】《建设工程质量管理条例》</w:t>
            </w:r>
          </w:p>
          <w:p w14:paraId="5A39F4C6">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第六十三条第一款第一项</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违反本条例规定，有下列行为之一的，责令改正，处 10 万元以上 30万元以下的罚款：（一）勘察单位未按照工程建设强制性标准进行勘察的；第六十三条第二款：有前款所列行为，造成重大工程质量事故的，责令停业整顿，降低资质等级；情节严重的，吊销资质证书；造成损失的，依法承担赔偿责任。</w:t>
            </w:r>
          </w:p>
          <w:p w14:paraId="4A4A155D">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第七十三条</w:t>
            </w:r>
            <w:r>
              <w:rPr>
                <w:rFonts w:ascii="Calibri" w:hAnsi="Calibri" w:eastAsia="仿宋" w:cs="Calibri"/>
                <w:b/>
                <w:bCs/>
                <w:color w:val="333333"/>
                <w:kern w:val="0"/>
                <w:szCs w:val="21"/>
              </w:rPr>
              <w:t> </w:t>
            </w:r>
            <w:r>
              <w:rPr>
                <w:rFonts w:hint="eastAsia" w:ascii="仿宋" w:hAnsi="仿宋" w:eastAsia="仿宋" w:cs="宋体"/>
                <w:color w:val="333333"/>
                <w:kern w:val="0"/>
                <w:szCs w:val="21"/>
              </w:rPr>
              <w:t>依照本条例规定，给予单位罚款处罚的，对单位直接负责的主管人员和其他直接责任人员处单位罚款数额百分之五以上百分之十以下的罚款。</w:t>
            </w:r>
          </w:p>
          <w:p w14:paraId="5F7C1023">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第七十五条第一款</w:t>
            </w:r>
            <w:r>
              <w:rPr>
                <w:rFonts w:ascii="Calibri" w:hAnsi="Calibri" w:eastAsia="仿宋" w:cs="Calibri"/>
                <w:b/>
                <w:bCs/>
                <w:color w:val="333333"/>
                <w:kern w:val="0"/>
                <w:szCs w:val="21"/>
              </w:rPr>
              <w:t> </w:t>
            </w:r>
            <w:r>
              <w:rPr>
                <w:rFonts w:hint="eastAsia" w:ascii="仿宋" w:hAnsi="仿宋" w:eastAsia="仿宋" w:cs="宋体"/>
                <w:color w:val="333333"/>
                <w:kern w:val="0"/>
                <w:szCs w:val="21"/>
              </w:rPr>
              <w:t>本条例规定的责令停业整顿，降低资质等级和吊销资质证书的行政处罚，由颁发资质证书的机关决定；其他行政处罚，由建设行政主管部门或者其他有关部门依照法定职权决定。</w:t>
            </w:r>
          </w:p>
          <w:p w14:paraId="0586C000">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【法规】《建设工程勘察设计管理条例》</w:t>
            </w:r>
          </w:p>
          <w:p w14:paraId="00F0DBF2">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第四十条第一款第一项</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违反本条例规定，有下列行为之一的，依照《建设工程质量管理条例》第六十三条的规定给予处罚：（一）勘察单位未按照工程建设强制性标准进行勘察的。</w:t>
            </w:r>
          </w:p>
          <w:p w14:paraId="491FE070">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【部门规章】《建设工程勘察质量管理办法》</w:t>
            </w:r>
          </w:p>
          <w:p w14:paraId="485B36D8">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第二十四条</w:t>
            </w:r>
            <w:r>
              <w:rPr>
                <w:rFonts w:hint="eastAsia" w:ascii="微软雅黑" w:hAnsi="微软雅黑" w:eastAsia="微软雅黑" w:cs="宋体"/>
                <w:color w:val="525353"/>
                <w:kern w:val="0"/>
                <w:szCs w:val="21"/>
              </w:rPr>
              <w:t> </w:t>
            </w:r>
            <w:r>
              <w:rPr>
                <w:rFonts w:hint="eastAsia" w:ascii="仿宋" w:hAnsi="仿宋" w:eastAsia="仿宋" w:cs="宋体"/>
                <w:color w:val="333333"/>
                <w:kern w:val="0"/>
                <w:szCs w:val="21"/>
              </w:rPr>
              <w:t>违反本办法规定，工程勘察企业未按照工程建设强制性标准进行勘察、弄虚作假、提供虚假成果资料的，由工程勘察质量监督部门责令改正，处 10 万元以上 30 万元以下的罚款；造成工程质量事故的，责令停业整顿，降低资质等级；情节严重的，吊销资质证书；造成损失的，依法承担赔偿责任。</w:t>
            </w:r>
          </w:p>
          <w:p w14:paraId="5A4E8B7D">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【部门规章】《实施工程建设强制性标准监督规定》</w:t>
            </w:r>
          </w:p>
          <w:p w14:paraId="181BC250">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第十七条</w:t>
            </w:r>
            <w:r>
              <w:rPr>
                <w:rFonts w:ascii="Calibri" w:hAnsi="Calibri" w:eastAsia="仿宋" w:cs="Calibri"/>
                <w:b/>
                <w:bCs/>
                <w:color w:val="333333"/>
                <w:kern w:val="0"/>
                <w:szCs w:val="21"/>
              </w:rPr>
              <w:t> </w:t>
            </w:r>
            <w:r>
              <w:rPr>
                <w:rFonts w:hint="eastAsia" w:ascii="仿宋" w:hAnsi="仿宋" w:eastAsia="仿宋" w:cs="宋体"/>
                <w:color w:val="333333"/>
                <w:kern w:val="0"/>
                <w:szCs w:val="21"/>
              </w:rPr>
              <w:t>勘察、设计单位违反工程建设强制性标准进行勘察、设计的，责令改正，并处以10 万元以上 30 万元以下的罚款。第二十一条：有关责令停业整顿、降低资质等级和吊销资质证书的行政处罚，由颁发资质证书的机关决定；其他行政处罚，由建设行政主管部门或者有关部门依照法定职权决定。</w:t>
            </w:r>
          </w:p>
        </w:tc>
      </w:tr>
    </w:tbl>
    <w:p w14:paraId="656FBFAB">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5E9C10CB">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C6B5C0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8C878A6">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对施工单位挪用列入建设工程概算的安全生产作业环境及安全施工措施所需费用的行为的处罚</w:t>
            </w:r>
          </w:p>
        </w:tc>
      </w:tr>
      <w:tr w14:paraId="085D0D89">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7E630A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390495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C49AF75">
        <w:tblPrEx>
          <w:tblCellMar>
            <w:top w:w="15" w:type="dxa"/>
            <w:left w:w="15" w:type="dxa"/>
            <w:bottom w:w="15" w:type="dxa"/>
            <w:right w:w="15" w:type="dxa"/>
          </w:tblCellMar>
        </w:tblPrEx>
        <w:trPr>
          <w:trHeight w:val="245"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426E47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31DD506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【法规】《建设工程安全生产管理条例》</w:t>
            </w:r>
          </w:p>
          <w:p w14:paraId="58BEC9F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第六十三条</w:t>
            </w:r>
            <w:r>
              <w:rPr>
                <w:rFonts w:hint="eastAsia" w:ascii="微软雅黑" w:hAnsi="微软雅黑" w:eastAsia="微软雅黑" w:cs="宋体"/>
                <w:color w:val="333333"/>
                <w:kern w:val="0"/>
                <w:szCs w:val="21"/>
              </w:rPr>
              <w:t> </w:t>
            </w:r>
            <w:r>
              <w:rPr>
                <w:rFonts w:hint="eastAsia" w:ascii="仿宋" w:hAnsi="仿宋" w:eastAsia="仿宋" w:cs="宋体"/>
                <w:color w:val="333333"/>
                <w:kern w:val="0"/>
                <w:szCs w:val="21"/>
              </w:rPr>
              <w:t>违反本条例的规定，施工单位挪用列入建设工程概算的安全生产作业环境及安全施工措施所需费用的，责令限期改正，处挪用费用20%以上50%以下的罚款；造成损失的，依法承担赔偿责任。</w:t>
            </w:r>
          </w:p>
        </w:tc>
      </w:tr>
      <w:tr w14:paraId="24BEBAF7">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C75ABE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B3952B9">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对勘察、设计、施工、工程监理单位超越本单位资质等级承揽工程等行为的处罚</w:t>
            </w:r>
          </w:p>
        </w:tc>
      </w:tr>
      <w:tr w14:paraId="7A1959E2">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1CB94A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508B859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D0E2E4C">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6EDFE7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73BB50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【法规】《建设工程质量管理条例》</w:t>
            </w:r>
          </w:p>
          <w:p w14:paraId="2A85FF5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第六十条</w:t>
            </w:r>
            <w:r>
              <w:rPr>
                <w:rFonts w:hint="eastAsia" w:ascii="微软雅黑" w:hAnsi="微软雅黑" w:eastAsia="微软雅黑" w:cs="宋体"/>
                <w:color w:val="333333"/>
                <w:kern w:val="0"/>
                <w:szCs w:val="21"/>
              </w:rPr>
              <w:t> </w:t>
            </w:r>
            <w:r>
              <w:rPr>
                <w:rFonts w:hint="eastAsia" w:ascii="仿宋" w:hAnsi="仿宋" w:eastAsia="仿宋" w:cs="宋体"/>
                <w:color w:val="333333"/>
                <w:kern w:val="0"/>
                <w:szCs w:val="21"/>
              </w:rPr>
              <w:t>违反本条例规定，勘察、设计、施工、工程监理单位超越本单位资质等级承揽工程的，责令停止违法行为，对勘察、设计单位或者工程监理单位处合同约定的勘察费、设计费或者监理酬金1倍以上2倍以下的罚款；对施工单位处工程合同价款2％以上4％以下的罚款，可以责令停业整顿，降低资质等级；情节严重的，吊销资质证书；有违法所得的，予以没收。</w:t>
            </w:r>
            <w:r>
              <w:rPr>
                <w:rFonts w:ascii="Calibri" w:hAnsi="Calibri" w:eastAsia="宋体" w:cs="Calibri"/>
                <w:color w:val="333333"/>
                <w:kern w:val="0"/>
                <w:szCs w:val="21"/>
              </w:rPr>
              <w:t> </w:t>
            </w:r>
          </w:p>
        </w:tc>
      </w:tr>
    </w:tbl>
    <w:p w14:paraId="4BEE0C98">
      <w:pPr>
        <w:widowControl/>
        <w:shd w:val="clear" w:color="auto" w:fill="FFFFFF"/>
        <w:jc w:val="left"/>
        <w:rPr>
          <w:rFonts w:hint="eastAsia" w:ascii="iconfont" w:hAnsi="iconfont" w:eastAsia="宋体" w:cs="宋体"/>
          <w:vanish/>
          <w:color w:val="000000"/>
          <w:kern w:val="0"/>
          <w:sz w:val="27"/>
          <w:szCs w:val="27"/>
        </w:rPr>
      </w:pPr>
    </w:p>
    <w:tbl>
      <w:tblPr>
        <w:tblStyle w:val="5"/>
        <w:tblW w:w="8605" w:type="dxa"/>
        <w:tblInd w:w="135" w:type="dxa"/>
        <w:tblLayout w:type="autofit"/>
        <w:tblCellMar>
          <w:top w:w="15" w:type="dxa"/>
          <w:left w:w="15" w:type="dxa"/>
          <w:bottom w:w="15" w:type="dxa"/>
          <w:right w:w="15" w:type="dxa"/>
        </w:tblCellMar>
      </w:tblPr>
      <w:tblGrid>
        <w:gridCol w:w="1626"/>
        <w:gridCol w:w="6979"/>
      </w:tblGrid>
      <w:tr w14:paraId="1A4D6509">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276EC8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3561162">
            <w:pPr>
              <w:widowControl/>
              <w:spacing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对设计、施工、监理单位超越本单位资质等级承揽工程的行为的处罚</w:t>
            </w:r>
          </w:p>
        </w:tc>
      </w:tr>
      <w:tr w14:paraId="484CB1EE">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F55C07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5344D58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6D8DFB9">
        <w:trPr>
          <w:trHeight w:val="2361"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6EE08D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B4F8D2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【法规】《建设工程质量管理条例》</w:t>
            </w:r>
          </w:p>
          <w:p w14:paraId="7989D55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第六十条</w:t>
            </w:r>
            <w:r>
              <w:rPr>
                <w:rFonts w:hint="eastAsia" w:ascii="微软雅黑" w:hAnsi="微软雅黑" w:eastAsia="微软雅黑" w:cs="宋体"/>
                <w:color w:val="333333"/>
                <w:kern w:val="0"/>
                <w:szCs w:val="21"/>
              </w:rPr>
              <w:t> </w:t>
            </w:r>
            <w:r>
              <w:rPr>
                <w:rFonts w:hint="eastAsia" w:ascii="仿宋" w:hAnsi="仿宋" w:eastAsia="仿宋" w:cs="宋体"/>
                <w:color w:val="333333"/>
                <w:kern w:val="0"/>
                <w:szCs w:val="21"/>
              </w:rPr>
              <w:t>违反本条例规定，勘察、设计、施工、工程监理单位超越本单位资质等级承揽工程的，责令停止违法行为，对勘察、设计单位或者工程监理单位处合同约定的勘察费、设计费或者监理酬金1倍以上2倍以下的罚款；对施工单位处工程合同价款2％以上4％以下的罚款，可以责令停业整顿，降低资质等级；情节严重的，吊销资质证书；有违法所得的，予以没收。</w:t>
            </w:r>
            <w:r>
              <w:rPr>
                <w:rFonts w:ascii="Calibri" w:hAnsi="Calibri" w:eastAsia="宋体" w:cs="Calibri"/>
                <w:color w:val="333333"/>
                <w:kern w:val="0"/>
                <w:szCs w:val="21"/>
              </w:rPr>
              <w:t> </w:t>
            </w:r>
          </w:p>
        </w:tc>
      </w:tr>
    </w:tbl>
    <w:p w14:paraId="0D0E008C">
      <w:pPr>
        <w:widowControl/>
        <w:shd w:val="clear" w:color="auto" w:fill="FFFFFF"/>
        <w:spacing w:before="157" w:after="157" w:line="504" w:lineRule="atLeast"/>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5BC1BAA0">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CAF13D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CD7F84D">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对设计单位违反《建设工程质量管理条例》未按照工程建设强制性标准进行设计的处罚</w:t>
            </w:r>
          </w:p>
        </w:tc>
      </w:tr>
      <w:tr w14:paraId="7A5B8C8E">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0D3063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4EA22E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123EB8A">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182A44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F13BDB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【法规】《建设工程质量管理条例》</w:t>
            </w:r>
          </w:p>
          <w:p w14:paraId="7B2A359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第六十三条</w:t>
            </w:r>
            <w:r>
              <w:rPr>
                <w:rFonts w:hint="eastAsia" w:ascii="微软雅黑" w:hAnsi="微软雅黑" w:eastAsia="微软雅黑" w:cs="宋体"/>
                <w:color w:val="333333"/>
                <w:kern w:val="0"/>
                <w:szCs w:val="21"/>
              </w:rPr>
              <w:t>　</w:t>
            </w:r>
            <w:r>
              <w:rPr>
                <w:rFonts w:hint="eastAsia" w:ascii="仿宋" w:hAnsi="仿宋" w:eastAsia="仿宋" w:cs="宋体"/>
                <w:color w:val="333333"/>
                <w:kern w:val="0"/>
                <w:szCs w:val="21"/>
              </w:rPr>
              <w:t>违反本条例规定，有下列行为之一的，责令改正，处１０万元以上３０万元以下的罚款：</w:t>
            </w:r>
          </w:p>
          <w:p w14:paraId="706EFBF8">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（一）勘察单位未按照工程建设强制性标准进行勘察的；</w:t>
            </w:r>
          </w:p>
          <w:p w14:paraId="55E65C80">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（二）设计单位未根据勘察成果文件进行工程设计的；（三）设计单位指定建筑材料、建筑构配件的生产厂、供应商的；</w:t>
            </w:r>
          </w:p>
          <w:p w14:paraId="7D9ADC87">
            <w:pPr>
              <w:widowControl/>
              <w:spacing w:line="320" w:lineRule="atLeast"/>
              <w:ind w:firstLine="420"/>
              <w:jc w:val="left"/>
              <w:rPr>
                <w:rFonts w:hint="eastAsia" w:ascii="仿宋" w:hAnsi="仿宋" w:eastAsia="仿宋" w:cs="宋体"/>
                <w:color w:val="333333"/>
                <w:kern w:val="0"/>
                <w:szCs w:val="21"/>
                <w:lang w:eastAsia="zh-CN"/>
              </w:rPr>
            </w:pPr>
            <w:r>
              <w:rPr>
                <w:rFonts w:hint="eastAsia" w:ascii="仿宋" w:hAnsi="仿宋" w:eastAsia="仿宋" w:cs="宋体"/>
                <w:color w:val="333333"/>
                <w:kern w:val="0"/>
                <w:szCs w:val="21"/>
              </w:rPr>
              <w:t>（四）设计单位未按照工程建设强制性标准进行设计的。</w:t>
            </w:r>
          </w:p>
          <w:p w14:paraId="7B8C948D">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有前款所列行为，造成工程质量事故的，责令停业整顿，降低资质等级；情节严重的，吊销资质证书；造成损失的，依法承担赔偿责任。</w:t>
            </w:r>
          </w:p>
        </w:tc>
      </w:tr>
      <w:tr w14:paraId="4A5F191E">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6C72CE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CDFD7ED">
            <w:pPr>
              <w:widowControl/>
              <w:spacing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对设计单位未按照民用建筑节能强制性标准进行设计等行为的处罚</w:t>
            </w:r>
          </w:p>
        </w:tc>
      </w:tr>
      <w:tr w14:paraId="59F2CE08">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508AB6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074C26D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0E81E34">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03B1D8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565F4D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【法规】《民用建筑节能条例》</w:t>
            </w:r>
          </w:p>
          <w:p w14:paraId="48FFE96E">
            <w:pPr>
              <w:widowControl/>
              <w:spacing w:line="320" w:lineRule="atLeast"/>
              <w:ind w:firstLine="422"/>
              <w:jc w:val="left"/>
              <w:rPr>
                <w:rFonts w:hint="eastAsia" w:ascii="宋体" w:hAnsi="宋体" w:eastAsia="宋体" w:cs="宋体"/>
                <w:color w:val="333333"/>
                <w:kern w:val="0"/>
                <w:sz w:val="24"/>
                <w:szCs w:val="24"/>
              </w:rPr>
            </w:pPr>
            <w:r>
              <w:rPr>
                <w:rFonts w:ascii="Calibri" w:hAnsi="Calibri" w:eastAsia="宋体" w:cs="Calibri"/>
                <w:b/>
                <w:bCs/>
                <w:color w:val="333333"/>
                <w:kern w:val="0"/>
                <w:szCs w:val="21"/>
              </w:rPr>
              <w:t> </w:t>
            </w:r>
            <w:r>
              <w:rPr>
                <w:rFonts w:hint="eastAsia" w:ascii="仿宋" w:hAnsi="仿宋" w:eastAsia="仿宋" w:cs="宋体"/>
                <w:b/>
                <w:bCs/>
                <w:color w:val="333333"/>
                <w:kern w:val="0"/>
                <w:szCs w:val="21"/>
              </w:rPr>
              <w:t>第三十九条</w:t>
            </w:r>
            <w:r>
              <w:rPr>
                <w:rFonts w:hint="eastAsia" w:ascii="宋体" w:hAnsi="宋体" w:eastAsia="宋体" w:cs="宋体"/>
                <w:color w:val="333333"/>
                <w:kern w:val="0"/>
                <w:szCs w:val="21"/>
                <w:shd w:val="clear" w:color="auto" w:fill="F8FCFF"/>
              </w:rPr>
              <w:t> </w:t>
            </w:r>
            <w:r>
              <w:rPr>
                <w:rFonts w:hint="eastAsia" w:ascii="仿宋" w:hAnsi="仿宋" w:eastAsia="仿宋" w:cs="宋体"/>
                <w:color w:val="333333"/>
                <w:kern w:val="0"/>
                <w:szCs w:val="21"/>
              </w:rPr>
              <w:t>违反本条例规定，设计单位未按照民用建筑节能强制性标准进行设计，或者使用列入禁止使用目录的技术、工艺、材料和设备的，由县级以上地方人民政府建设主管部门责令改正，处10万元以上30万元以下的罚款；情节严重的，由颁发资质证书的部门责令停业整顿，降低资质等级或者吊销资质证书；造成损失的，依法承担赔偿责任。</w:t>
            </w:r>
          </w:p>
        </w:tc>
      </w:tr>
    </w:tbl>
    <w:p w14:paraId="2CE38C0B">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01032A97">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A00719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D6242FB">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对施工单位工程竣工验收后，不向建设单位出具质量保修书等行为的处罚</w:t>
            </w:r>
          </w:p>
        </w:tc>
      </w:tr>
      <w:tr w14:paraId="324BA9C3">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292EC5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A7925B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5451EB2">
        <w:tblPrEx>
          <w:tblCellMar>
            <w:top w:w="15" w:type="dxa"/>
            <w:left w:w="15" w:type="dxa"/>
            <w:bottom w:w="15" w:type="dxa"/>
            <w:right w:w="15" w:type="dxa"/>
          </w:tblCellMar>
        </w:tblPrEx>
        <w:trPr>
          <w:trHeight w:val="170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9ABD93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48ECE5E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【部门规章】《房屋建筑工程质量保修办法》</w:t>
            </w:r>
          </w:p>
          <w:p w14:paraId="6A59631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第五条</w:t>
            </w:r>
            <w:r>
              <w:rPr>
                <w:rFonts w:ascii="Calibri" w:hAnsi="Calibri" w:eastAsia="仿宋" w:cs="Calibri"/>
                <w:color w:val="333333"/>
                <w:kern w:val="0"/>
                <w:szCs w:val="21"/>
              </w:rPr>
              <w:t> </w:t>
            </w:r>
            <w:r>
              <w:rPr>
                <w:rFonts w:hint="eastAsia" w:ascii="仿宋" w:hAnsi="仿宋" w:eastAsia="仿宋" w:cs="宋体"/>
                <w:color w:val="333333"/>
                <w:kern w:val="0"/>
                <w:szCs w:val="21"/>
              </w:rPr>
              <w:t>国务院建设行政主管部门负责全国房屋建筑工程质量保修的监督管理。县级以上地方人民政府建设行政主管部门负责本行政区域内房屋建筑工程质量保修的监督管理。</w:t>
            </w:r>
          </w:p>
          <w:p w14:paraId="4DBDE23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第十八条</w:t>
            </w:r>
            <w:r>
              <w:rPr>
                <w:rFonts w:ascii="Calibri" w:hAnsi="Calibri" w:eastAsia="仿宋" w:cs="Calibri"/>
                <w:color w:val="333333"/>
                <w:kern w:val="0"/>
                <w:szCs w:val="21"/>
              </w:rPr>
              <w:t> </w:t>
            </w:r>
            <w:r>
              <w:rPr>
                <w:rFonts w:hint="eastAsia" w:ascii="仿宋" w:hAnsi="仿宋" w:eastAsia="仿宋" w:cs="宋体"/>
                <w:color w:val="333333"/>
                <w:kern w:val="0"/>
                <w:szCs w:val="21"/>
              </w:rPr>
              <w:t>施工单位有下列行为之一的，由建设行政主管部门责令改正，并处1万元以上3万元以下的罚款。1.工程竣工验收后，不向建设单位出具质量保修书的；2.质量保修的内容、期限违反本办法规定的。</w:t>
            </w:r>
          </w:p>
        </w:tc>
      </w:tr>
    </w:tbl>
    <w:p w14:paraId="621036CF">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7C3A4092">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F72D5D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2FCD6A3">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对施工单位安全防护用具、机械设备、施工机具及配件在进入施工现场前未经查验或者查验不合格即投入使用等行为的处罚</w:t>
            </w:r>
          </w:p>
        </w:tc>
      </w:tr>
      <w:tr w14:paraId="143086C1">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247D41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7E3044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F4467FE">
        <w:tblPrEx>
          <w:tblCellMar>
            <w:top w:w="15" w:type="dxa"/>
            <w:left w:w="15" w:type="dxa"/>
            <w:bottom w:w="15" w:type="dxa"/>
            <w:right w:w="15" w:type="dxa"/>
          </w:tblCellMar>
        </w:tblPrEx>
        <w:trPr>
          <w:trHeight w:val="2587"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B27CD4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3A9F8C0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【法规】《建设工程安全生产管理条例》</w:t>
            </w:r>
          </w:p>
          <w:p w14:paraId="251ADCD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第六十五条</w:t>
            </w:r>
            <w:r>
              <w:rPr>
                <w:rFonts w:hint="eastAsia" w:ascii="微软雅黑" w:hAnsi="微软雅黑" w:eastAsia="微软雅黑" w:cs="宋体"/>
                <w:color w:val="525353"/>
                <w:kern w:val="0"/>
                <w:szCs w:val="21"/>
              </w:rPr>
              <w:t> </w:t>
            </w:r>
            <w:r>
              <w:rPr>
                <w:rFonts w:hint="eastAsia" w:ascii="仿宋" w:hAnsi="仿宋" w:eastAsia="仿宋" w:cs="宋体"/>
                <w:color w:val="333333"/>
                <w:kern w:val="0"/>
                <w:szCs w:val="21"/>
              </w:rPr>
              <w:t>违反本条例的规定，施工单位有下列行为之一的，责令限期改正 逾期未改正的，责令停业整顿，并处 10 万元以上 30 万元以下的罚款；情节严重的，降低资质等级，直至吊销资质证书；造成重大安全事故，构成犯罪的，对直接责任人员，依照刑法有关规定追究刑事责任；造成损失的，依法承担赔偿责任：</w:t>
            </w:r>
          </w:p>
          <w:p w14:paraId="63EE64D1">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（一）安全防护用具、机械设备、施工机具及配件在进入施工现场前未经查验或者查验不合格即投入使用的；（二）使用未经验收或者验收不合格的施工起重机械和整体提升脚手架、模板等自升式架设设施的；</w:t>
            </w:r>
          </w:p>
          <w:p w14:paraId="21D4AC7D">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（三）委托不具有相应资质的单位承担施工现场安装、拆卸施工起重机械和整体提升脚手架、模板等自升式架设设施的；</w:t>
            </w:r>
          </w:p>
          <w:p w14:paraId="724B6F2E">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（四）在施工组织设计中未编制安全技术措施、施工现场临时用电方案或者专项施工方案的。</w:t>
            </w:r>
          </w:p>
        </w:tc>
      </w:tr>
      <w:tr w14:paraId="1ACD65E2">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8A0A52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B53B61D">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对申请人隐瞒有关情况或者提供虚假材料申请公共租赁住房等行为的处罚</w:t>
            </w:r>
          </w:p>
        </w:tc>
      </w:tr>
      <w:tr w14:paraId="6E9FB907">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04C542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3371EAD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28452C3">
        <w:tblPrEx>
          <w:tblCellMar>
            <w:top w:w="15" w:type="dxa"/>
            <w:left w:w="15" w:type="dxa"/>
            <w:bottom w:w="15" w:type="dxa"/>
            <w:right w:w="15" w:type="dxa"/>
          </w:tblCellMar>
        </w:tblPrEx>
        <w:trPr>
          <w:trHeight w:val="1504"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A7682B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17CEC0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【部门规章】《公共租赁住房管理办法》</w:t>
            </w:r>
          </w:p>
          <w:p w14:paraId="31CEC4C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第三十五条</w:t>
            </w:r>
            <w:r>
              <w:rPr>
                <w:rFonts w:hint="eastAsia" w:ascii="微软雅黑" w:hAnsi="微软雅黑" w:eastAsia="微软雅黑" w:cs="宋体"/>
                <w:color w:val="333333"/>
                <w:kern w:val="0"/>
                <w:szCs w:val="21"/>
              </w:rPr>
              <w:t> </w:t>
            </w:r>
            <w:r>
              <w:rPr>
                <w:rFonts w:hint="eastAsia" w:ascii="仿宋" w:hAnsi="仿宋" w:eastAsia="仿宋" w:cs="宋体"/>
                <w:color w:val="333333"/>
                <w:kern w:val="0"/>
                <w:szCs w:val="21"/>
              </w:rPr>
              <w:t>申请人隐瞒有关情况或者提供虚假材料申请公共租赁住房的，市、县级人民政府住房保障主管部门不予受理，给予警告，并记入公共租赁住房管理档案。以欺骗等不正手段，登记为轮候对象或者承租公共租赁住房的，由市、县级人民政府住房保障主管部门处以1000元以下罚款，记入公共租赁住房管理档案；登记为轮候对象的，取消其登记；已承租公共租赁住房的，责令限期退回所承租公共租赁住房，并按市场价格补缴租金，逾期不退回的，可以依法申请人民法院强制执行，承租人自退回公共租赁住房之日起五年内不得再次申请公共租赁住房。</w:t>
            </w:r>
          </w:p>
        </w:tc>
      </w:tr>
    </w:tbl>
    <w:p w14:paraId="6156F8D9">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4E887E54">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BECFA3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335973A">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对设计单位违反《建设工程质量管理条例》指定建筑材料、建筑构配件的生产厂、供应商的的处罚</w:t>
            </w:r>
          </w:p>
        </w:tc>
      </w:tr>
      <w:tr w14:paraId="35AFAF42">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6BE7DF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0884C29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0FD6955">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1E6123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556D39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【法规】《建设工程质量管理条例》</w:t>
            </w:r>
          </w:p>
          <w:p w14:paraId="2252D41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第六十三条</w:t>
            </w:r>
            <w:r>
              <w:rPr>
                <w:rFonts w:hint="eastAsia" w:ascii="微软雅黑" w:hAnsi="微软雅黑" w:eastAsia="微软雅黑" w:cs="宋体"/>
                <w:color w:val="333333"/>
                <w:kern w:val="0"/>
                <w:szCs w:val="21"/>
              </w:rPr>
              <w:t>　</w:t>
            </w:r>
            <w:r>
              <w:rPr>
                <w:rFonts w:hint="eastAsia" w:ascii="仿宋" w:hAnsi="仿宋" w:eastAsia="仿宋" w:cs="宋体"/>
                <w:color w:val="333333"/>
                <w:kern w:val="0"/>
                <w:szCs w:val="21"/>
              </w:rPr>
              <w:t>违反本条例规定，有下列行为之一的，责令改正，处１０万元以上３０万元以下的罚款：</w:t>
            </w:r>
          </w:p>
          <w:p w14:paraId="56B948A4">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（一）勘察单位未按照工程建设强制性标准进行勘察的；</w:t>
            </w:r>
          </w:p>
          <w:p w14:paraId="0DF354EB">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（二）设计单位未根据勘察成果文件进行工程设计的；（三）设计单位指定建筑材料、建筑构配件的生产厂、供应商的；</w:t>
            </w:r>
          </w:p>
          <w:p w14:paraId="1A9A0E28">
            <w:pPr>
              <w:widowControl/>
              <w:spacing w:line="320" w:lineRule="atLeast"/>
              <w:ind w:firstLine="420"/>
              <w:jc w:val="left"/>
              <w:rPr>
                <w:rFonts w:hint="eastAsia" w:ascii="仿宋" w:hAnsi="仿宋" w:eastAsia="仿宋" w:cs="宋体"/>
                <w:color w:val="333333"/>
                <w:kern w:val="0"/>
                <w:szCs w:val="21"/>
                <w:lang w:eastAsia="zh-CN"/>
              </w:rPr>
            </w:pPr>
            <w:r>
              <w:rPr>
                <w:rFonts w:hint="eastAsia" w:ascii="仿宋" w:hAnsi="仿宋" w:eastAsia="仿宋" w:cs="宋体"/>
                <w:color w:val="333333"/>
                <w:kern w:val="0"/>
                <w:szCs w:val="21"/>
              </w:rPr>
              <w:t>（四）设计单位未按照工程建设强制性标准进行设计的。</w:t>
            </w:r>
          </w:p>
          <w:p w14:paraId="50688880">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有前款所列行为，造成工程质量事故的，责令停业整顿，降低资质等级；情节严重的，吊销资质证书；造成损失的，依法承担赔偿责任。</w:t>
            </w:r>
          </w:p>
        </w:tc>
      </w:tr>
    </w:tbl>
    <w:p w14:paraId="53469D8A">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03B73401">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2757E9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B400C7A">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对施工单位使用国家明令淘汰、禁止使用的危及施工安全的工艺、设备、材料的行为的处罚</w:t>
            </w:r>
          </w:p>
        </w:tc>
      </w:tr>
      <w:tr w14:paraId="078D73E8">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0EBAA3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61A12F5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3AB9AAF">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7EBEAD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B92269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【法规】《建设工程安全生产管理条例》</w:t>
            </w:r>
          </w:p>
          <w:p w14:paraId="5480B2B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第六十二条</w:t>
            </w:r>
            <w:r>
              <w:rPr>
                <w:rFonts w:hint="eastAsia" w:ascii="微软雅黑" w:hAnsi="微软雅黑" w:eastAsia="微软雅黑" w:cs="宋体"/>
                <w:color w:val="333333"/>
                <w:kern w:val="0"/>
                <w:szCs w:val="21"/>
                <w:shd w:val="clear" w:color="auto" w:fill="F8FCFF"/>
              </w:rPr>
              <w:t> </w:t>
            </w:r>
            <w:r>
              <w:rPr>
                <w:rFonts w:hint="eastAsia" w:ascii="仿宋" w:hAnsi="仿宋" w:eastAsia="仿宋" w:cs="宋体"/>
                <w:color w:val="333333"/>
                <w:kern w:val="0"/>
                <w:szCs w:val="21"/>
              </w:rPr>
              <w:t>违反本条例的规定，施工单位有下列行为之一的，责令限期改正；逾期未改正的，责令停业整顿，依照《中华人民共和国安全生产法》的有关规定处以罚款；造成重大安全事故，构成犯罪的，对直接责任人员，依照刑法有关规定追究刑事责任：(六)使用国家明令淘汰、禁止使用的危及施工安全的工艺、设备、材料的。</w:t>
            </w:r>
          </w:p>
        </w:tc>
      </w:tr>
      <w:tr w14:paraId="1BFF128A">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B18EB3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B5AE8FB">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对施工单位使用不合格的建筑材料；施工单位使用不合格的建筑构配件；施工单位使用不合格的设备；其他不按照工程设计图纸或者施工技术标准施工的行为的处罚</w:t>
            </w:r>
          </w:p>
        </w:tc>
      </w:tr>
      <w:tr w14:paraId="0B85517E">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A6F181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B64168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9E1EA45">
        <w:tblPrEx>
          <w:tblCellMar>
            <w:top w:w="15" w:type="dxa"/>
            <w:left w:w="15" w:type="dxa"/>
            <w:bottom w:w="15" w:type="dxa"/>
            <w:right w:w="15" w:type="dxa"/>
          </w:tblCellMar>
        </w:tblPrEx>
        <w:trPr>
          <w:trHeight w:val="4395"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F7BBF1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4AF0B0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【法规】《建设工程质量管理条例》</w:t>
            </w:r>
          </w:p>
          <w:p w14:paraId="7D0A5632">
            <w:pPr>
              <w:widowControl/>
              <w:spacing w:line="320" w:lineRule="atLeast"/>
              <w:ind w:firstLine="48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第六十四条</w:t>
            </w:r>
            <w:r>
              <w:rPr>
                <w:rFonts w:hint="eastAsia" w:ascii="宋体" w:hAnsi="宋体" w:eastAsia="宋体" w:cs="宋体"/>
                <w:b/>
                <w:bCs/>
                <w:color w:val="666666"/>
                <w:kern w:val="0"/>
                <w:szCs w:val="21"/>
              </w:rPr>
              <w:t> </w:t>
            </w:r>
            <w:r>
              <w:rPr>
                <w:rFonts w:hint="eastAsia" w:ascii="仿宋" w:hAnsi="仿宋" w:eastAsia="仿宋" w:cs="宋体"/>
                <w:color w:val="333333"/>
                <w:kern w:val="0"/>
                <w:szCs w:val="21"/>
              </w:rPr>
              <w:t>违反本条例规定，施工单位在施工中偷工减料的，使用不合格的建筑材料、建筑构配件和设备的，或者有不按照工程设计图纸或者施工技术标准施工的其他行为的，责令改正，处工程合同价款百分之二以上百分之四以下的罚款；造成建设工程质量不符合规定的质量标准的，负责返工、修理，并赔偿因此造成的损失；情节严重的，责令停业整顿，降低资质等级或者吊销资质证书。</w:t>
            </w:r>
          </w:p>
          <w:p w14:paraId="37D250C8">
            <w:pPr>
              <w:widowControl/>
              <w:spacing w:line="320" w:lineRule="atLeast"/>
              <w:ind w:firstLine="48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第六十五条</w:t>
            </w:r>
            <w:r>
              <w:rPr>
                <w:rFonts w:hint="eastAsia" w:ascii="宋体" w:hAnsi="宋体" w:eastAsia="宋体" w:cs="宋体"/>
                <w:b/>
                <w:bCs/>
                <w:color w:val="666666"/>
                <w:kern w:val="0"/>
                <w:szCs w:val="21"/>
              </w:rPr>
              <w:t> </w:t>
            </w:r>
            <w:r>
              <w:rPr>
                <w:rFonts w:hint="eastAsia" w:ascii="仿宋" w:hAnsi="仿宋" w:eastAsia="仿宋" w:cs="宋体"/>
                <w:color w:val="333333"/>
                <w:kern w:val="0"/>
                <w:szCs w:val="21"/>
              </w:rPr>
              <w:t>违反本条例规定，施工单位未对建筑材料、建筑构配件、设备和商品混凝土进行检验，或者未对涉及结构安全的试块、试件以及有关材料取样检测的，责令改正，处10万元以上20万元以下的罚款；情节严重的，责令停业整顿，降低资质等级或者吊销资质证书；造成损失的，依法承担赔偿责任。</w:t>
            </w:r>
          </w:p>
        </w:tc>
      </w:tr>
    </w:tbl>
    <w:p w14:paraId="7A92200D">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55AE0632">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F2E3E2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CB35D22">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对施工前未对有关安全施工的技术要求作出详细说明等行为的处罚</w:t>
            </w:r>
          </w:p>
        </w:tc>
      </w:tr>
      <w:tr w14:paraId="514F9A28">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E100BD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92EDE3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C3C74C5">
        <w:tblPrEx>
          <w:tblCellMar>
            <w:top w:w="15" w:type="dxa"/>
            <w:left w:w="15" w:type="dxa"/>
            <w:bottom w:w="15" w:type="dxa"/>
            <w:right w:w="15" w:type="dxa"/>
          </w:tblCellMar>
        </w:tblPrEx>
        <w:trPr>
          <w:trHeight w:val="5035"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BC6A56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F9A7E6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【法规】《建设工程安全生产管理条例》</w:t>
            </w:r>
          </w:p>
          <w:p w14:paraId="5B8A83E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第六十四条</w:t>
            </w:r>
            <w:r>
              <w:rPr>
                <w:rFonts w:hint="eastAsia" w:ascii="微软雅黑" w:hAnsi="微软雅黑" w:eastAsia="微软雅黑" w:cs="宋体"/>
                <w:color w:val="333333"/>
                <w:kern w:val="0"/>
                <w:szCs w:val="21"/>
                <w:shd w:val="clear" w:color="auto" w:fill="F8FCFF"/>
              </w:rPr>
              <w:t> </w:t>
            </w:r>
            <w:r>
              <w:rPr>
                <w:rFonts w:hint="eastAsia" w:ascii="仿宋" w:hAnsi="仿宋" w:eastAsia="仿宋" w:cs="宋体"/>
                <w:color w:val="333333"/>
                <w:kern w:val="0"/>
                <w:szCs w:val="21"/>
              </w:rPr>
              <w:t>违反本条例的规定，施工单位有下列行为之一的，责令限期改正；逾期未改正的，责令停业整顿，并处5万元以上10万元以下的罚款；造成重大安全事故，构成犯罪的，对直接责任人员，依照刑法有关规定追究刑事责任：</w:t>
            </w:r>
          </w:p>
          <w:p w14:paraId="5AEA95FE">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(一)施工前未对有关安全施工的技术要求作出详细说明的；</w:t>
            </w:r>
          </w:p>
          <w:p w14:paraId="49F13898">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(二)未根据不同施工阶段和周围环境及季节、气候的变化，在施工现场采取相应的安全施工措施，或者在城市市区内的建设工程的施工现场未实行封闭围挡的；</w:t>
            </w:r>
          </w:p>
          <w:p w14:paraId="7C813060">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(三)在尚未竣工的建筑物内设置员工集体宿舍的；</w:t>
            </w:r>
          </w:p>
          <w:p w14:paraId="100FBCC6">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(四)施工现场临时搭建的建筑物不符合安全使用要求的；</w:t>
            </w:r>
          </w:p>
          <w:p w14:paraId="0C4AD205">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(五)未对因建设工程施工可能造成损害的毗邻建筑物、构筑物和地下管线等采取专项防护措施的。施工单位有前款规定第(四)项、第(五)项行为，造成损失的，依法承担赔偿责任。</w:t>
            </w:r>
          </w:p>
        </w:tc>
      </w:tr>
      <w:tr w14:paraId="4B415AA2">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B9016F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AF4BEF1">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对施工单位特种作业人员未取得建筑施工特种作业操作资格上岗的行为的处罚</w:t>
            </w:r>
          </w:p>
        </w:tc>
      </w:tr>
      <w:tr w14:paraId="094DD1BA">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9AD2FE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5B5808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903886A">
        <w:tblPrEx>
          <w:tblCellMar>
            <w:top w:w="15" w:type="dxa"/>
            <w:left w:w="15" w:type="dxa"/>
            <w:bottom w:w="15" w:type="dxa"/>
            <w:right w:w="15" w:type="dxa"/>
          </w:tblCellMar>
        </w:tblPrEx>
        <w:trPr>
          <w:trHeight w:val="1336"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7D21EF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5782CD0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【法律】《中华人民共和国安全生产法》</w:t>
            </w:r>
          </w:p>
          <w:p w14:paraId="7108E6C7">
            <w:pPr>
              <w:widowControl/>
              <w:spacing w:line="320" w:lineRule="atLeast"/>
              <w:ind w:firstLine="420"/>
              <w:jc w:val="left"/>
              <w:rPr>
                <w:rFonts w:hint="eastAsia" w:ascii="宋体" w:hAnsi="宋体" w:eastAsia="宋体" w:cs="宋体"/>
                <w:color w:val="333333"/>
                <w:kern w:val="0"/>
                <w:sz w:val="24"/>
                <w:szCs w:val="24"/>
              </w:rPr>
            </w:pPr>
            <w:r>
              <w:rPr>
                <w:rFonts w:hint="eastAsia" w:ascii="仿宋_GB2312" w:hAnsi="宋体" w:eastAsia="仿宋_GB2312" w:cs="宋体"/>
                <w:color w:val="333333"/>
                <w:kern w:val="0"/>
                <w:szCs w:val="21"/>
              </w:rPr>
              <w:t>第九十四条 </w:t>
            </w:r>
            <w:r>
              <w:rPr>
                <w:rFonts w:hint="eastAsia" w:ascii="仿宋" w:hAnsi="仿宋" w:eastAsia="仿宋" w:cs="宋体"/>
                <w:color w:val="333333"/>
                <w:kern w:val="0"/>
                <w:szCs w:val="21"/>
              </w:rPr>
              <w:t>生产经营单位有下列行为之一的，责令限期改正，可以处五万元以下的罚款；逾期未改正的，责令停产停业整顿，并处五万元以上十万元以下的罚款，对其直接负责的主管人员和其他直接责任人员处一万元以上二万元以下的罚款：</w:t>
            </w:r>
          </w:p>
          <w:p w14:paraId="0DA40BCF">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（七）特种作业人员未按照规定经专门的安全作业培训并取得相应资格，上岗作业的。</w:t>
            </w:r>
          </w:p>
        </w:tc>
      </w:tr>
    </w:tbl>
    <w:p w14:paraId="528137EA">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0CA1B49D">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E0BBE3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2539377">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对施工单位未按照民用建筑节能强制性标准进行施工的行为的处罚</w:t>
            </w:r>
          </w:p>
        </w:tc>
      </w:tr>
      <w:tr w14:paraId="4C251C9C">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8FB04D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65275B8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58CEE48">
        <w:tblPrEx>
          <w:tblCellMar>
            <w:top w:w="15" w:type="dxa"/>
            <w:left w:w="15" w:type="dxa"/>
            <w:bottom w:w="15" w:type="dxa"/>
            <w:right w:w="15" w:type="dxa"/>
          </w:tblCellMar>
        </w:tblPrEx>
        <w:trPr>
          <w:trHeight w:val="1192"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760836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7B72C4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【法规】《民用建筑节能条例》</w:t>
            </w:r>
          </w:p>
          <w:p w14:paraId="1AEA46D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第四十条</w:t>
            </w:r>
            <w:r>
              <w:rPr>
                <w:rFonts w:hint="eastAsia" w:ascii="微软雅黑" w:hAnsi="微软雅黑" w:eastAsia="微软雅黑" w:cs="宋体"/>
                <w:color w:val="333333"/>
                <w:kern w:val="0"/>
                <w:szCs w:val="21"/>
              </w:rPr>
              <w:t>  </w:t>
            </w:r>
            <w:r>
              <w:rPr>
                <w:rFonts w:hint="eastAsia" w:ascii="仿宋" w:hAnsi="仿宋" w:eastAsia="仿宋" w:cs="宋体"/>
                <w:color w:val="333333"/>
                <w:kern w:val="0"/>
                <w:szCs w:val="21"/>
              </w:rPr>
              <w:t>违反本条例规定，施工单位未按照民用建筑节能强制性标准进行施工的，由县级以上地方人民政府建设主管部门责令改正，处民用建筑项目合同价款2%以上4%以下的罚款；情节严重的，由颁发资质证书的部门责令停业整顿，降低资质等级或者吊销资质证书；造成损失的，依法承担赔偿责任。</w:t>
            </w:r>
          </w:p>
          <w:p w14:paraId="402557B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【部门规章】《民用建筑节能管理规定》</w:t>
            </w:r>
          </w:p>
          <w:p w14:paraId="44BFEFD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第二十七条</w:t>
            </w:r>
            <w:r>
              <w:rPr>
                <w:rFonts w:hint="eastAsia" w:ascii="微软雅黑" w:hAnsi="微软雅黑" w:eastAsia="微软雅黑" w:cs="宋体"/>
                <w:color w:val="333333"/>
                <w:kern w:val="0"/>
                <w:szCs w:val="21"/>
              </w:rPr>
              <w:t>  </w:t>
            </w:r>
            <w:r>
              <w:rPr>
                <w:rFonts w:hint="eastAsia" w:ascii="仿宋" w:hAnsi="仿宋" w:eastAsia="仿宋" w:cs="宋体"/>
                <w:color w:val="333333"/>
                <w:kern w:val="0"/>
                <w:szCs w:val="21"/>
              </w:rPr>
              <w:t>对未按照节能设计进行施工的施工单位，责令改正；整改所发生的工程费用，由施工单位负责；可以给予警告，情节严重的，处工程合同价款2%以上4%以下的罚款；两年内，累计三项工程未按照符合节能标准要求的设计进行施工的，责令停业整顿，降低资质等级或者吊销资质证书。</w:t>
            </w:r>
          </w:p>
        </w:tc>
      </w:tr>
    </w:tbl>
    <w:p w14:paraId="1C758960">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540935DE">
        <w:tblPrEx>
          <w:tblCellMar>
            <w:top w:w="15" w:type="dxa"/>
            <w:left w:w="15" w:type="dxa"/>
            <w:bottom w:w="15" w:type="dxa"/>
            <w:right w:w="15" w:type="dxa"/>
          </w:tblCellMar>
        </w:tblPrEx>
        <w:trPr>
          <w:trHeight w:val="350" w:hRule="atLeast"/>
        </w:trPr>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B3B51B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179C9BF">
            <w:pPr>
              <w:widowControl/>
              <w:spacing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对施工单位未对建筑材料、建筑构配件、设备和商品混凝土进行检验等行为的处罚</w:t>
            </w:r>
          </w:p>
        </w:tc>
      </w:tr>
      <w:tr w14:paraId="7F2F494F">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0B961D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0E97E08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F478A37">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476885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6D3F936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【法规】《建设工程质量管理条例》</w:t>
            </w:r>
          </w:p>
          <w:p w14:paraId="7394EF5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第六十五条</w:t>
            </w:r>
            <w:r>
              <w:rPr>
                <w:rFonts w:hint="eastAsia" w:ascii="微软雅黑" w:hAnsi="微软雅黑" w:eastAsia="微软雅黑" w:cs="宋体"/>
                <w:color w:val="333333"/>
                <w:kern w:val="0"/>
                <w:szCs w:val="21"/>
                <w:shd w:val="clear" w:color="auto" w:fill="F8FCFF"/>
              </w:rPr>
              <w:t> </w:t>
            </w:r>
            <w:r>
              <w:rPr>
                <w:rFonts w:hint="eastAsia" w:ascii="仿宋" w:hAnsi="仿宋" w:eastAsia="仿宋" w:cs="宋体"/>
                <w:color w:val="333333"/>
                <w:kern w:val="0"/>
                <w:szCs w:val="21"/>
              </w:rPr>
              <w:t>违反本条例规定，施工单位未对建筑材料、建筑构配件、设备和商品混凝土进行检验，或者未对涉及结构安全的试块、试件以及有关材料取样检测的，责令改正，处10万元以上20万元以下的罚款；情节严重的，责令停业整顿，降低资质等级或者吊销资质证书；造成损失的，依法承担赔偿责任。</w:t>
            </w:r>
          </w:p>
        </w:tc>
      </w:tr>
    </w:tbl>
    <w:p w14:paraId="26BABE31">
      <w:pPr>
        <w:widowControl/>
        <w:shd w:val="clear" w:color="auto" w:fill="FFFFFF"/>
        <w:jc w:val="left"/>
        <w:rPr>
          <w:rFonts w:hint="eastAsia" w:ascii="iconfont" w:hAnsi="iconfont" w:eastAsia="宋体" w:cs="宋体"/>
          <w:color w:val="000000"/>
          <w:kern w:val="0"/>
          <w:sz w:val="27"/>
          <w:szCs w:val="27"/>
          <w:lang w:eastAsia="zh-CN"/>
        </w:rPr>
      </w:pPr>
    </w:p>
    <w:p w14:paraId="3FCA958A">
      <w:pPr>
        <w:widowControl/>
        <w:shd w:val="clear" w:color="auto" w:fill="FFFFFF"/>
        <w:jc w:val="left"/>
        <w:rPr>
          <w:rFonts w:hint="eastAsia" w:ascii="iconfont" w:hAnsi="iconfont" w:eastAsia="宋体" w:cs="宋体"/>
          <w:color w:val="000000"/>
          <w:kern w:val="0"/>
          <w:sz w:val="27"/>
          <w:szCs w:val="27"/>
          <w:lang w:eastAsia="zh-CN"/>
        </w:rPr>
      </w:pPr>
    </w:p>
    <w:tbl>
      <w:tblPr>
        <w:tblStyle w:val="5"/>
        <w:tblW w:w="8605" w:type="dxa"/>
        <w:tblInd w:w="0" w:type="dxa"/>
        <w:tblLayout w:type="autofit"/>
        <w:tblCellMar>
          <w:top w:w="15" w:type="dxa"/>
          <w:left w:w="15" w:type="dxa"/>
          <w:bottom w:w="15" w:type="dxa"/>
          <w:right w:w="15" w:type="dxa"/>
        </w:tblCellMar>
      </w:tblPr>
      <w:tblGrid>
        <w:gridCol w:w="1626"/>
        <w:gridCol w:w="6979"/>
      </w:tblGrid>
      <w:tr w14:paraId="2C234E96">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2DFC62B">
            <w:pPr>
              <w:widowControl/>
              <w:spacing w:line="504" w:lineRule="atLeast"/>
              <w:jc w:val="center"/>
              <w:rPr>
                <w:rFonts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956BE86">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对施工单位未按照规定在施工起重机械和整体提升脚手架、模板等自升式架设设施验收合格后登记的行为的处罚</w:t>
            </w:r>
          </w:p>
        </w:tc>
      </w:tr>
      <w:tr w14:paraId="6D3BED1C">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D151AA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0E89A70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8FE7251">
        <w:tblPrEx>
          <w:tblCellMar>
            <w:top w:w="15" w:type="dxa"/>
            <w:left w:w="15" w:type="dxa"/>
            <w:bottom w:w="15" w:type="dxa"/>
            <w:right w:w="15" w:type="dxa"/>
          </w:tblCellMar>
        </w:tblPrEx>
        <w:trPr>
          <w:trHeight w:val="11945"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B936B6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CEBAFB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【法律】《中华人民共和国特种设备安全法》</w:t>
            </w:r>
          </w:p>
          <w:p w14:paraId="267E0915">
            <w:pPr>
              <w:widowControl/>
              <w:spacing w:line="320" w:lineRule="atLeast"/>
              <w:ind w:firstLine="422"/>
              <w:jc w:val="left"/>
              <w:rPr>
                <w:rFonts w:hint="eastAsia" w:ascii="宋体" w:hAnsi="宋体" w:eastAsia="宋体" w:cs="宋体"/>
                <w:color w:val="333333"/>
                <w:kern w:val="0"/>
                <w:sz w:val="24"/>
                <w:szCs w:val="24"/>
              </w:rPr>
            </w:pPr>
            <w:r>
              <w:rPr>
                <w:rFonts w:ascii="Calibri" w:hAnsi="Calibri" w:eastAsia="宋体" w:cs="Calibri"/>
                <w:b/>
                <w:bCs/>
                <w:color w:val="333333"/>
                <w:kern w:val="0"/>
                <w:szCs w:val="21"/>
              </w:rPr>
              <w:t> </w:t>
            </w:r>
            <w:r>
              <w:rPr>
                <w:rFonts w:hint="eastAsia" w:ascii="仿宋" w:hAnsi="仿宋" w:eastAsia="仿宋" w:cs="宋体"/>
                <w:b/>
                <w:bCs/>
                <w:color w:val="333333"/>
                <w:kern w:val="0"/>
                <w:szCs w:val="21"/>
              </w:rPr>
              <w:t>第八十三条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“违反本法规定，特种设备使用单位有下列行为之一的，责令限期改正；逾期未改正的，责令停止使用有关特种设备，处一万元以上十万元以下罚款：</w:t>
            </w:r>
          </w:p>
          <w:p w14:paraId="6CF8A2CA">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(一)使用特种设备未按照规定办理使用登记的；</w:t>
            </w:r>
          </w:p>
          <w:p w14:paraId="5018AFF0">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(二)未建立特种设备安全技术档案或者安全技术档案不符合规定要求，或者未依法设置使用登记标志、定期检验标志的；</w:t>
            </w:r>
          </w:p>
          <w:p w14:paraId="6C1ADE76">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(三)未对其使用的特种设备进行经常性维护保养和定期自行检查，或者未对其使用的特种设备的安全附件、安全保护装置进行定期校验、检修，并作出记录的；</w:t>
            </w:r>
          </w:p>
          <w:p w14:paraId="1CC9EB4E">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(四)未按照安全技术规范的要求及时申报并接受检验的；</w:t>
            </w:r>
          </w:p>
          <w:p w14:paraId="3F4BC54E">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(五)未按照安全技术规范的要求进行锅炉水(介)质处理的；</w:t>
            </w:r>
          </w:p>
          <w:p w14:paraId="5A4DEC35">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(六)未制定特种设备事故应急专项预案的。”</w:t>
            </w:r>
          </w:p>
          <w:p w14:paraId="2DB3582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【法规】《建设工程安全生产管理条例》</w:t>
            </w:r>
          </w:p>
          <w:p w14:paraId="4341301C">
            <w:pPr>
              <w:widowControl/>
              <w:spacing w:line="320" w:lineRule="atLeast"/>
              <w:ind w:firstLine="422"/>
              <w:jc w:val="left"/>
              <w:rPr>
                <w:rFonts w:hint="eastAsia" w:ascii="宋体" w:hAnsi="宋体" w:eastAsia="宋体" w:cs="宋体"/>
                <w:color w:val="333333"/>
                <w:kern w:val="0"/>
                <w:sz w:val="24"/>
                <w:szCs w:val="24"/>
              </w:rPr>
            </w:pPr>
            <w:r>
              <w:rPr>
                <w:rFonts w:ascii="Calibri" w:hAnsi="Calibri" w:eastAsia="宋体" w:cs="Calibri"/>
                <w:b/>
                <w:bCs/>
                <w:color w:val="333333"/>
                <w:kern w:val="0"/>
                <w:szCs w:val="21"/>
              </w:rPr>
              <w:t> </w:t>
            </w:r>
            <w:r>
              <w:rPr>
                <w:rFonts w:hint="eastAsia" w:ascii="仿宋" w:hAnsi="仿宋" w:eastAsia="仿宋" w:cs="宋体"/>
                <w:b/>
                <w:bCs/>
                <w:color w:val="333333"/>
                <w:kern w:val="0"/>
                <w:szCs w:val="21"/>
              </w:rPr>
              <w:t>第六十二条</w:t>
            </w:r>
            <w:r>
              <w:rPr>
                <w:rFonts w:hint="eastAsia" w:ascii="微软雅黑" w:hAnsi="微软雅黑" w:eastAsia="微软雅黑" w:cs="宋体"/>
                <w:color w:val="333333"/>
                <w:kern w:val="0"/>
                <w:szCs w:val="21"/>
              </w:rPr>
              <w:t> </w:t>
            </w:r>
            <w:r>
              <w:rPr>
                <w:rFonts w:hint="eastAsia" w:ascii="仿宋" w:hAnsi="仿宋" w:eastAsia="仿宋" w:cs="宋体"/>
                <w:color w:val="333333"/>
                <w:kern w:val="0"/>
                <w:szCs w:val="21"/>
              </w:rPr>
              <w:t>“违反本条例的规定，施工单位有下列行为之一的，责令限期改正；逾期未改正的，责令停业整顿，依照《中华人民共和国安全生产法》的有关规定处以罚款；造成重大安全事故，构成犯罪的，对直接责任人员，依照刑法有关规定追究刑事责任：</w:t>
            </w:r>
          </w:p>
          <w:p w14:paraId="372BE78C">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（一）未设立安全生产管理机构、配备专职安全生产管理人员或者分部分项工程施工时无专职安全生产管理人员现场监督的；</w:t>
            </w:r>
          </w:p>
          <w:p w14:paraId="4D263E09">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（二）施工单位的主要负责人、项目负责人、专职安全生产管理人员、作业人员或者特种作业人员，未经安全教育培训或者经考核不合格即从事相关工作的；</w:t>
            </w:r>
          </w:p>
          <w:p w14:paraId="3DC0539A">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（三）未在施工现场的危险部位设置明显的安全警示标志，或者未按照国家有关规定在施工现场设置消防通道、消防水源、配备消防设施和灭火器材的；</w:t>
            </w:r>
          </w:p>
          <w:p w14:paraId="5BBF3597">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（四）未向作业人员提供安全防护用具和安全防护服装的；</w:t>
            </w:r>
          </w:p>
          <w:p w14:paraId="07C53B81">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（五）未按照规定在施工起重机械和整体提升脚手架、模板等自升式架设设施验收合格后登记的；</w:t>
            </w:r>
          </w:p>
          <w:p w14:paraId="1F3C7998">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（六）使用国家明令淘汰、禁止使用的危及施工安全的工艺、设备、材料的。”</w:t>
            </w:r>
          </w:p>
        </w:tc>
      </w:tr>
      <w:tr w14:paraId="1771CA61">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54DCF8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96BB1FC">
            <w:pPr>
              <w:widowControl/>
              <w:spacing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对为建设工程提供机械设备和配件的单位，未按照安全施工的要求配备齐全有效的保险、限位等安全设施和装置的行为的处罚</w:t>
            </w:r>
          </w:p>
        </w:tc>
      </w:tr>
      <w:tr w14:paraId="595AD319">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CBDFC0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395A376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2C5C318">
        <w:tblPrEx>
          <w:tblCellMar>
            <w:top w:w="15" w:type="dxa"/>
            <w:left w:w="15" w:type="dxa"/>
            <w:bottom w:w="15" w:type="dxa"/>
            <w:right w:w="15" w:type="dxa"/>
          </w:tblCellMar>
        </w:tblPrEx>
        <w:trPr>
          <w:trHeight w:val="1698"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D1B3AC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33E838D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【法规】《建设工程安全生产管理条例》</w:t>
            </w:r>
          </w:p>
          <w:p w14:paraId="08CBBF0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第五十九条</w:t>
            </w:r>
            <w:r>
              <w:rPr>
                <w:rFonts w:hint="eastAsia" w:ascii="微软雅黑" w:hAnsi="微软雅黑" w:eastAsia="微软雅黑" w:cs="宋体"/>
                <w:color w:val="333333"/>
                <w:kern w:val="0"/>
                <w:szCs w:val="21"/>
              </w:rPr>
              <w:t> </w:t>
            </w:r>
            <w:r>
              <w:rPr>
                <w:rFonts w:hint="eastAsia" w:ascii="仿宋" w:hAnsi="仿宋" w:eastAsia="仿宋" w:cs="宋体"/>
                <w:color w:val="333333"/>
                <w:kern w:val="0"/>
                <w:szCs w:val="21"/>
              </w:rPr>
              <w:t>违反本条例的规定，为建设工程提供机械设备和配件的单位，未按照安全施工的要求配备齐全有效的保险、限位等安全设施和装置的，责令限期改正，处合同价款1倍以上3倍以下的罚款；造成损失的，依法承担赔偿责任。</w:t>
            </w:r>
          </w:p>
        </w:tc>
      </w:tr>
    </w:tbl>
    <w:p w14:paraId="4567E0C2">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785F7F72">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47A7E7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C546017">
            <w:pPr>
              <w:widowControl/>
              <w:spacing w:before="157" w:after="157"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对施工单位未对进入施工现场的墙体材料、保温材料、门窗、采暖制冷系统和照明设备进行查验等行为的处罚</w:t>
            </w:r>
          </w:p>
        </w:tc>
      </w:tr>
      <w:tr w14:paraId="69CDB168">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2E8774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52B2849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6CE5A06">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1A7149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43627A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【法规】《民用建筑节能条例》</w:t>
            </w:r>
          </w:p>
          <w:p w14:paraId="428B670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第四十一条</w:t>
            </w:r>
            <w:r>
              <w:rPr>
                <w:rFonts w:hint="eastAsia" w:ascii="微软雅黑" w:hAnsi="微软雅黑" w:eastAsia="微软雅黑" w:cs="宋体"/>
                <w:color w:val="333333"/>
                <w:kern w:val="0"/>
                <w:szCs w:val="21"/>
              </w:rPr>
              <w:t> </w:t>
            </w:r>
            <w:r>
              <w:rPr>
                <w:rFonts w:hint="eastAsia" w:ascii="仿宋" w:hAnsi="仿宋" w:eastAsia="仿宋" w:cs="宋体"/>
                <w:color w:val="333333"/>
                <w:kern w:val="0"/>
                <w:szCs w:val="21"/>
              </w:rPr>
              <w:t>违反本条例规定，施工单位有下列行为之一的，由县级以上地方人民政府建设主管部门责令改正，处10万元以上20万元以下的罚款；情节严重的，由颁发资质证书的部门责令停业整顿，降低资质等级或者吊销资质证书；造成损失的，依法承担赔偿责任：（一）未对进入施工现场的墙体材料、保温材料、门窗、采暖制冷系统和照明设备进行查验的；（二）使用不符合施工图设计文件要求的墙体材料、保温材料、门窗、采暖制冷系统和照明设备的；（三）使用列入禁止使用目录的技术、工艺、材料和设备的。</w:t>
            </w:r>
          </w:p>
        </w:tc>
      </w:tr>
    </w:tbl>
    <w:p w14:paraId="06BDE456">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60DBA80C">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D6CE25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3D6EC65">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对施工总承包单位未向安装单位提供拟安装设备位置的基础施工资料，确保建筑起重机械进场安装、拆卸所需的施工条件等行为的处罚</w:t>
            </w:r>
          </w:p>
        </w:tc>
      </w:tr>
      <w:tr w14:paraId="094EB332">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57CB08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721EFE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9A8A0A6">
        <w:tblPrEx>
          <w:tblCellMar>
            <w:top w:w="15" w:type="dxa"/>
            <w:left w:w="15" w:type="dxa"/>
            <w:bottom w:w="15" w:type="dxa"/>
            <w:right w:w="15" w:type="dxa"/>
          </w:tblCellMar>
        </w:tblPrEx>
        <w:trPr>
          <w:trHeight w:val="3196"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6139A4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99446C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【部门规章】《建筑起重机械安全监督管理规定》</w:t>
            </w:r>
          </w:p>
          <w:p w14:paraId="0DE8D14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第二十一条第一项</w:t>
            </w:r>
            <w:r>
              <w:rPr>
                <w:rFonts w:hint="eastAsia" w:ascii="微软雅黑" w:hAnsi="微软雅黑" w:eastAsia="微软雅黑" w:cs="宋体"/>
                <w:color w:val="333333"/>
                <w:kern w:val="0"/>
                <w:szCs w:val="21"/>
                <w:shd w:val="clear" w:color="auto" w:fill="F8FCFF"/>
              </w:rPr>
              <w:t> </w:t>
            </w:r>
            <w:r>
              <w:rPr>
                <w:rFonts w:hint="eastAsia" w:ascii="仿宋" w:hAnsi="仿宋" w:eastAsia="仿宋" w:cs="宋体"/>
                <w:color w:val="333333"/>
                <w:kern w:val="0"/>
                <w:szCs w:val="21"/>
              </w:rPr>
              <w:t>施工总承包单位应当履行下列安全职责：</w:t>
            </w:r>
          </w:p>
          <w:p w14:paraId="42CE1B93">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（一）向安装单位提供拟安装设备位置的基础施工资料，确保建筑起重机械进场安装、拆卸所需的施工条件。</w:t>
            </w:r>
          </w:p>
          <w:p w14:paraId="5CF4761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第三十一条</w:t>
            </w:r>
            <w:r>
              <w:rPr>
                <w:rFonts w:hint="eastAsia" w:ascii="微软雅黑" w:hAnsi="微软雅黑" w:eastAsia="微软雅黑" w:cs="宋体"/>
                <w:color w:val="333333"/>
                <w:kern w:val="0"/>
                <w:szCs w:val="21"/>
                <w:shd w:val="clear" w:color="auto" w:fill="F8FCFF"/>
              </w:rPr>
              <w:t> </w:t>
            </w:r>
            <w:r>
              <w:rPr>
                <w:rFonts w:hint="eastAsia" w:ascii="仿宋" w:hAnsi="仿宋" w:eastAsia="仿宋" w:cs="宋体"/>
                <w:color w:val="333333"/>
                <w:kern w:val="0"/>
                <w:szCs w:val="21"/>
              </w:rPr>
              <w:t>违反本规定，施工总承包单位未履行第二十一条第（一）、（三）、（四）、（五）、（七）项安全职责的，由县级以上地方人民政府建设主管部门责令限期改正，予以警告，并处以5000元以上3万元以下罚款。</w:t>
            </w:r>
          </w:p>
        </w:tc>
      </w:tr>
      <w:tr w14:paraId="1E3CBA01">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C250D5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249D954">
            <w:pPr>
              <w:widowControl/>
              <w:spacing w:before="156" w:after="156"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施工前未对有关安全施工的技术要求作出详细说明的；未根据不同施工阶段和周围环境及季节、气候的变化，在施工现场采取相应的安全施工措施，或者在城市市区内的建设工程的施工现场未实行封闭围挡的；在尚未竣工的建筑物内设置员工集体宿舍 的；施工现场临时搭建的建筑物不符合安全使用要求的；未对因建设工程施工可能造成损害的毗邻建筑物 、构筑物和地下管线等采取专项防护措施的行为的处罚</w:t>
            </w:r>
          </w:p>
        </w:tc>
      </w:tr>
      <w:tr w14:paraId="7BD4AC02">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78589C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546734E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645FC8B">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ADD236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0A17B12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【法规】《建设工程安全生产管理条例》</w:t>
            </w:r>
          </w:p>
          <w:p w14:paraId="222B57B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第六十四条</w:t>
            </w:r>
            <w:r>
              <w:rPr>
                <w:rFonts w:hint="eastAsia" w:ascii="微软雅黑" w:hAnsi="微软雅黑" w:eastAsia="微软雅黑" w:cs="宋体"/>
                <w:color w:val="333333"/>
                <w:kern w:val="0"/>
                <w:szCs w:val="21"/>
                <w:shd w:val="clear" w:color="auto" w:fill="F8FCFF"/>
              </w:rPr>
              <w:t> </w:t>
            </w:r>
            <w:r>
              <w:rPr>
                <w:rFonts w:hint="eastAsia" w:ascii="仿宋" w:hAnsi="仿宋" w:eastAsia="仿宋" w:cs="宋体"/>
                <w:color w:val="333333"/>
                <w:kern w:val="0"/>
                <w:szCs w:val="21"/>
              </w:rPr>
              <w:t>违反本条例的规定，施工单位有下列行为之一的，责令限期改正；逾期未改正的，责令停业整顿，并处5万元以上10万元以下的罚款；造成重大安全事故，构成犯罪的，对直接责任人员，依照刑法有关规定追究刑事责任：</w:t>
            </w:r>
          </w:p>
          <w:p w14:paraId="3AB7C0B2">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(一)施工前未对有关安全施工的技术要求作出详细说明的；</w:t>
            </w:r>
          </w:p>
          <w:p w14:paraId="53CE1F96">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(二)未根据不同施工阶段和周围环境及季节、气候的变化，在施工现场采取相应的安全施工措施，或者在城市市区内的建设工程的施工现场未实行封闭围挡的；</w:t>
            </w:r>
          </w:p>
          <w:p w14:paraId="6C22270B">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(三)在尚未竣工的建筑物内设置员工集体宿舍的；</w:t>
            </w:r>
          </w:p>
          <w:p w14:paraId="143F0539">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(四)施工现场临时搭建的建筑物不符合安全使用要求的；</w:t>
            </w:r>
          </w:p>
          <w:p w14:paraId="7EF911CD">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(五)未对因建设工程施工可能造成损害的毗邻建筑物、构筑物和地下管线等采取专项防护措施的。施工单位有前款规定第(四)项、第(五)项行为，造成损失的，依法承担赔偿责任。</w:t>
            </w:r>
          </w:p>
        </w:tc>
      </w:tr>
    </w:tbl>
    <w:p w14:paraId="55DD9C38">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06726BFF">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770641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D0DD2B7">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对施工单位在噪声敏感建筑物集中区域内当日二十时至次日六时从事产生环境噪声污染的建筑施工作业等行为的处罚</w:t>
            </w:r>
          </w:p>
        </w:tc>
      </w:tr>
      <w:tr w14:paraId="609B7DB7">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A27FE5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14756C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A153383">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C57BAD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BA059F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w:t>
            </w:r>
            <w:r>
              <w:rPr>
                <w:rFonts w:ascii="仿宋" w:hAnsi="仿宋" w:eastAsia="仿宋" w:cs="仿宋"/>
                <w:b/>
                <w:bCs/>
                <w:i w:val="0"/>
                <w:iCs w:val="0"/>
                <w:caps w:val="0"/>
                <w:color w:val="000000"/>
                <w:spacing w:val="0"/>
                <w:sz w:val="21"/>
                <w:szCs w:val="21"/>
              </w:rPr>
              <w:t>中华人民共和国环境噪声污染防治法</w:t>
            </w:r>
            <w:r>
              <w:rPr>
                <w:rFonts w:hint="eastAsia" w:ascii="仿宋" w:hAnsi="仿宋" w:eastAsia="仿宋" w:cs="宋体"/>
                <w:b/>
                <w:bCs/>
                <w:color w:val="333333"/>
                <w:kern w:val="0"/>
                <w:szCs w:val="21"/>
              </w:rPr>
              <w:t>》</w:t>
            </w:r>
          </w:p>
          <w:p w14:paraId="28A11FB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第三十条</w:t>
            </w:r>
            <w:r>
              <w:rPr>
                <w:rFonts w:hint="eastAsia" w:ascii="宋体" w:hAnsi="宋体" w:eastAsia="宋体" w:cs="宋体"/>
                <w:b/>
                <w:bCs/>
                <w:color w:val="333333"/>
                <w:kern w:val="0"/>
                <w:szCs w:val="21"/>
              </w:rPr>
              <w:t> </w:t>
            </w:r>
            <w:r>
              <w:rPr>
                <w:rFonts w:hint="eastAsia" w:ascii="仿宋" w:hAnsi="仿宋" w:eastAsia="仿宋" w:cs="宋体"/>
                <w:color w:val="333333"/>
                <w:kern w:val="0"/>
                <w:szCs w:val="21"/>
              </w:rPr>
              <w:t>在城市市区噪声敏感建筑物集中区域内，禁止夜间进行产生环境噪声污染的建筑施工作业，但抢修、抢险作业和因生产工艺上要求或者特殊需要必须连续作业的除外。</w:t>
            </w:r>
          </w:p>
          <w:p w14:paraId="224DDFC8">
            <w:pPr>
              <w:widowControl/>
              <w:spacing w:line="32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　　因特殊需要必须连续作业的，必须有县级以上人民政府或者其有关主管部门的证明。</w:t>
            </w:r>
          </w:p>
          <w:p w14:paraId="7D553543">
            <w:pPr>
              <w:widowControl/>
              <w:spacing w:line="320" w:lineRule="atLeast"/>
              <w:ind w:firstLine="555"/>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前款规定的夜间作业，必须公告附近居民。</w:t>
            </w:r>
          </w:p>
          <w:p w14:paraId="60BD65D1">
            <w:pPr>
              <w:widowControl/>
              <w:spacing w:line="320" w:lineRule="atLeast"/>
              <w:ind w:firstLine="555"/>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第五十六条</w:t>
            </w:r>
            <w:r>
              <w:rPr>
                <w:rFonts w:hint="eastAsia" w:ascii="宋体" w:hAnsi="宋体" w:eastAsia="宋体" w:cs="宋体"/>
                <w:color w:val="333333"/>
                <w:kern w:val="0"/>
                <w:szCs w:val="21"/>
              </w:rPr>
              <w:t>　</w:t>
            </w:r>
            <w:r>
              <w:rPr>
                <w:rFonts w:hint="eastAsia" w:ascii="仿宋" w:hAnsi="仿宋" w:eastAsia="仿宋" w:cs="宋体"/>
                <w:color w:val="333333"/>
                <w:kern w:val="0"/>
                <w:szCs w:val="21"/>
              </w:rPr>
              <w:t>建筑施工单位违反本法第三十条第一款的规定，在城市市区噪声敏感建筑的集中区域内，夜间进行禁止进行的产生环境噪声污染的建筑施工作业的，由工程所在地县级以上地方人民政府环境保护行政主管部门责令改正，可以并处罚款。</w:t>
            </w:r>
          </w:p>
        </w:tc>
      </w:tr>
      <w:tr w14:paraId="537EC7C2">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BF863D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F43E7A6">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对违反规定进行特种设备的设计、制造、安装、使用、检验、维修保养或者改造，并造成事故的行为的处罚</w:t>
            </w:r>
          </w:p>
        </w:tc>
      </w:tr>
      <w:tr w14:paraId="4A26693F">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546D85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5876366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E78C979">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D6CE70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67C6BBE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 《特种设备质量监督与安全监察规定》</w:t>
            </w:r>
          </w:p>
          <w:p w14:paraId="64F406C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第六十三条</w:t>
            </w:r>
            <w:r>
              <w:rPr>
                <w:rFonts w:ascii="Calibri" w:hAnsi="Calibri" w:eastAsia="仿宋" w:cs="Calibri"/>
                <w:b/>
                <w:bCs/>
                <w:color w:val="333333"/>
                <w:kern w:val="0"/>
                <w:szCs w:val="21"/>
              </w:rPr>
              <w:t> </w:t>
            </w:r>
            <w:r>
              <w:rPr>
                <w:rFonts w:hint="eastAsia" w:ascii="仿宋" w:hAnsi="仿宋" w:eastAsia="仿宋" w:cs="宋体"/>
                <w:color w:val="333333"/>
                <w:kern w:val="0"/>
                <w:szCs w:val="21"/>
              </w:rPr>
              <w:t>对违反本规定进行特种设备的设计,制造、安装、使用、检验、维修保养或者改造,并因此造成事故的,由质量技术监督行政部门责令相关设备停止使用,并处10000元至30000元罚款;涉嫌犯罪的,移送司法机关依法追究有关责任人的刑事责任。</w:t>
            </w:r>
          </w:p>
        </w:tc>
      </w:tr>
    </w:tbl>
    <w:p w14:paraId="2DE94268">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4EFAA2D0">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EB6ED9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FB976BD">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对施工工地未设置硬质密闭围挡，或者未采取覆盖、分段作业、择时施工、洒水抑尘、冲洗地面和车辆等有效防尘降尘措施等行为的处罚</w:t>
            </w:r>
          </w:p>
        </w:tc>
      </w:tr>
      <w:tr w14:paraId="101C301F">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342B57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5D575D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4240A92">
        <w:tblPrEx>
          <w:tblCellMar>
            <w:top w:w="15" w:type="dxa"/>
            <w:left w:w="15" w:type="dxa"/>
            <w:bottom w:w="15" w:type="dxa"/>
            <w:right w:w="15" w:type="dxa"/>
          </w:tblCellMar>
        </w:tblPrEx>
        <w:trPr>
          <w:trHeight w:val="305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F81831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FF85D8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【法律】《中华人民共和国大气污染防治法》</w:t>
            </w:r>
          </w:p>
          <w:p w14:paraId="6636EEE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第一百一十五条</w:t>
            </w:r>
            <w:r>
              <w:rPr>
                <w:rFonts w:hint="eastAsia" w:ascii="微软雅黑" w:hAnsi="微软雅黑" w:eastAsia="微软雅黑" w:cs="宋体"/>
                <w:color w:val="333333"/>
                <w:kern w:val="0"/>
                <w:szCs w:val="21"/>
              </w:rPr>
              <w:t> </w:t>
            </w:r>
            <w:r>
              <w:rPr>
                <w:rFonts w:hint="eastAsia" w:ascii="仿宋" w:hAnsi="仿宋" w:eastAsia="仿宋" w:cs="宋体"/>
                <w:color w:val="333333"/>
                <w:kern w:val="0"/>
                <w:szCs w:val="21"/>
              </w:rPr>
              <w:t>违反本法规定，施工单位有下列行为之一的，由县级以上人民政府住房城乡建设等主管部门按照职责责令改正，处一万元以上十万元以下的罚款;拒不改正的，责令停工整治：(一)施工工地未设置硬质密闭围挡，或者未采取覆盖、分段作业、择时施工、洒水抑尘、冲洗地面和车辆等有效防尘降尘措施的;(二)建筑土方、工程渣土、建筑垃圾未及时清运，或者未采用密闭式防尘网遮盖的。</w:t>
            </w:r>
          </w:p>
        </w:tc>
      </w:tr>
    </w:tbl>
    <w:p w14:paraId="0DC64897">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7B3948AB">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B53AA0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4075EDB">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对未对施工组织设计中的安全技术措施或者专项施工方案进行审查等行为的处罚</w:t>
            </w:r>
          </w:p>
        </w:tc>
      </w:tr>
      <w:tr w14:paraId="31A6522A">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29D847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30D0071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E7F52A5">
        <w:tblPrEx>
          <w:tblCellMar>
            <w:top w:w="15" w:type="dxa"/>
            <w:left w:w="15" w:type="dxa"/>
            <w:bottom w:w="15" w:type="dxa"/>
            <w:right w:w="15" w:type="dxa"/>
          </w:tblCellMar>
        </w:tblPrEx>
        <w:trPr>
          <w:trHeight w:val="254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95D4B0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41EF655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【法规】《建设工程安全生产管理条例》</w:t>
            </w:r>
          </w:p>
          <w:p w14:paraId="558702F5">
            <w:pPr>
              <w:widowControl/>
              <w:spacing w:line="320" w:lineRule="atLeast"/>
              <w:ind w:firstLine="422"/>
              <w:jc w:val="left"/>
              <w:rPr>
                <w:rFonts w:hint="eastAsia" w:ascii="仿宋" w:hAnsi="仿宋" w:eastAsia="仿宋" w:cs="宋体"/>
                <w:color w:val="333333"/>
                <w:kern w:val="0"/>
                <w:szCs w:val="21"/>
                <w:lang w:eastAsia="zh-CN"/>
              </w:rPr>
            </w:pPr>
            <w:r>
              <w:rPr>
                <w:rFonts w:hint="eastAsia" w:ascii="仿宋" w:hAnsi="仿宋" w:eastAsia="仿宋" w:cs="宋体"/>
                <w:b/>
                <w:bCs/>
                <w:color w:val="333333"/>
                <w:kern w:val="0"/>
                <w:szCs w:val="21"/>
              </w:rPr>
              <w:t>第五十七条</w:t>
            </w:r>
            <w:r>
              <w:rPr>
                <w:rFonts w:hint="eastAsia" w:ascii="微软雅黑" w:hAnsi="微软雅黑" w:eastAsia="微软雅黑" w:cs="宋体"/>
                <w:color w:val="333333"/>
                <w:kern w:val="0"/>
                <w:szCs w:val="21"/>
              </w:rPr>
              <w:t>　</w:t>
            </w:r>
            <w:r>
              <w:rPr>
                <w:rFonts w:hint="eastAsia" w:ascii="仿宋" w:hAnsi="仿宋" w:eastAsia="仿宋" w:cs="宋体"/>
                <w:color w:val="333333"/>
                <w:kern w:val="0"/>
                <w:szCs w:val="21"/>
              </w:rPr>
              <w:t>违反本条例的规定，工程监理单位有下列行为之一的，责令限期改正；逾期未改正的，责令停业整顿，并处10万元以上30万元以下的罚款；情节严重的，降低资质等级，直至吊销资质证书；造成重大安全事故，构成犯罪的，对直接责任人员，依照刑法有关规定追究刑事责任；造成损失的，依法承担赔偿责任：</w:t>
            </w:r>
            <w:r>
              <w:rPr>
                <w:rFonts w:ascii="Calibri" w:hAnsi="Calibri" w:eastAsia="宋体" w:cs="Calibri"/>
                <w:color w:val="333333"/>
                <w:kern w:val="0"/>
                <w:szCs w:val="21"/>
              </w:rPr>
              <w:t>  </w:t>
            </w:r>
            <w:r>
              <w:rPr>
                <w:rFonts w:ascii="Calibri" w:hAnsi="Calibri" w:eastAsia="仿宋" w:cs="Calibri"/>
                <w:color w:val="333333"/>
                <w:kern w:val="0"/>
                <w:szCs w:val="21"/>
              </w:rPr>
              <w:t> </w:t>
            </w:r>
            <w:r>
              <w:rPr>
                <w:rFonts w:hint="eastAsia" w:ascii="仿宋" w:hAnsi="仿宋" w:eastAsia="仿宋" w:cs="宋体"/>
                <w:color w:val="333333"/>
                <w:kern w:val="0"/>
                <w:szCs w:val="21"/>
              </w:rPr>
              <w:t>　　</w:t>
            </w:r>
          </w:p>
          <w:p w14:paraId="79EC24F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（一）未对施工组织设计中的安全技术措施或者专项施工方案进行审查的</w:t>
            </w:r>
          </w:p>
        </w:tc>
      </w:tr>
      <w:tr w14:paraId="6453199F">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AA70B3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AFD4693">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对施工单位未及时清运工程施工工程中产生的建筑垃圾，造成环境污染的行为的处罚</w:t>
            </w:r>
          </w:p>
        </w:tc>
      </w:tr>
      <w:tr w14:paraId="166B6057">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F62904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0B5BAC3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E2DB657">
        <w:tblPrEx>
          <w:tblCellMar>
            <w:top w:w="15" w:type="dxa"/>
            <w:left w:w="15" w:type="dxa"/>
            <w:bottom w:w="15" w:type="dxa"/>
            <w:right w:w="15" w:type="dxa"/>
          </w:tblCellMar>
        </w:tblPrEx>
        <w:trPr>
          <w:trHeight w:val="1582"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E79602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4727D98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【法律】《中华人民共和国固体废物污染环境防治法》</w:t>
            </w:r>
          </w:p>
          <w:p w14:paraId="30435D2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第四十六条</w:t>
            </w:r>
            <w:r>
              <w:rPr>
                <w:rFonts w:ascii="Calibri" w:hAnsi="Calibri" w:eastAsia="仿宋" w:cs="Calibri"/>
                <w:b/>
                <w:bCs/>
                <w:color w:val="333333"/>
                <w:kern w:val="0"/>
                <w:szCs w:val="21"/>
              </w:rPr>
              <w:t> </w:t>
            </w:r>
            <w:r>
              <w:rPr>
                <w:rFonts w:hint="eastAsia" w:ascii="仿宋" w:hAnsi="仿宋" w:eastAsia="仿宋" w:cs="宋体"/>
                <w:color w:val="333333"/>
                <w:kern w:val="0"/>
                <w:szCs w:val="21"/>
              </w:rPr>
              <w:t>工程施工单位应当及时清运工程施工过程中产生的固体废物，并按照环境卫生行政主管部门的规定进行利用或者处置。</w:t>
            </w:r>
          </w:p>
          <w:p w14:paraId="6BA6DC16">
            <w:pPr>
              <w:widowControl/>
              <w:spacing w:line="320" w:lineRule="atLeast"/>
              <w:ind w:firstLine="420"/>
              <w:jc w:val="left"/>
              <w:rPr>
                <w:rFonts w:hint="eastAsia" w:ascii="宋体" w:hAnsi="宋体" w:eastAsia="宋体" w:cs="宋体"/>
                <w:color w:val="333333"/>
                <w:kern w:val="0"/>
                <w:sz w:val="24"/>
                <w:szCs w:val="24"/>
              </w:rPr>
            </w:pPr>
            <w:r>
              <w:rPr>
                <w:rFonts w:hint="eastAsia" w:ascii="Calibri" w:hAnsi="Calibri" w:eastAsia="宋体" w:cs="Calibri"/>
                <w:color w:val="333333"/>
                <w:kern w:val="0"/>
                <w:szCs w:val="21"/>
                <w:shd w:val="clear" w:color="auto" w:fill="F8FCFF"/>
              </w:rPr>
              <w:t> </w:t>
            </w:r>
            <w:r>
              <w:rPr>
                <w:rFonts w:hint="eastAsia" w:ascii="仿宋" w:hAnsi="仿宋" w:eastAsia="仿宋" w:cs="宋体"/>
                <w:b/>
                <w:bCs/>
                <w:color w:val="333333"/>
                <w:kern w:val="0"/>
                <w:szCs w:val="21"/>
              </w:rPr>
              <w:t>第七十四条第一款第三项</w:t>
            </w:r>
            <w:r>
              <w:rPr>
                <w:rFonts w:hint="eastAsia" w:ascii="宋体" w:hAnsi="宋体" w:eastAsia="宋体" w:cs="宋体"/>
                <w:color w:val="333333"/>
                <w:kern w:val="0"/>
                <w:szCs w:val="21"/>
                <w:shd w:val="clear" w:color="auto" w:fill="F8FCFF"/>
              </w:rPr>
              <w:t> </w:t>
            </w:r>
            <w:r>
              <w:rPr>
                <w:rFonts w:hint="eastAsia" w:ascii="仿宋" w:hAnsi="仿宋" w:eastAsia="仿宋" w:cs="宋体"/>
                <w:color w:val="333333"/>
                <w:kern w:val="0"/>
                <w:szCs w:val="21"/>
              </w:rPr>
              <w:t>违反本法有关城市生活垃圾污染环境防治的规定，有下列行为之一的，由县级以上地方人民政府环境卫生行政主管部门责令停止违法行为，限期改正，处以罚款：</w:t>
            </w:r>
            <w:r>
              <w:rPr>
                <w:rFonts w:ascii="Calibri" w:hAnsi="Calibri" w:eastAsia="仿宋" w:cs="Calibri"/>
                <w:color w:val="333333"/>
                <w:kern w:val="0"/>
                <w:szCs w:val="21"/>
              </w:rPr>
              <w:t> </w:t>
            </w:r>
            <w:r>
              <w:rPr>
                <w:rFonts w:ascii="Calibri" w:hAnsi="Calibri" w:eastAsia="宋体" w:cs="Calibri"/>
                <w:color w:val="333333"/>
                <w:kern w:val="0"/>
                <w:szCs w:val="21"/>
              </w:rPr>
              <w:t> </w:t>
            </w:r>
            <w:r>
              <w:rPr>
                <w:rFonts w:ascii="Calibri" w:hAnsi="Calibri" w:eastAsia="仿宋" w:cs="Calibri"/>
                <w:color w:val="333333"/>
                <w:kern w:val="0"/>
                <w:szCs w:val="21"/>
              </w:rPr>
              <w:t> </w:t>
            </w:r>
            <w:r>
              <w:rPr>
                <w:rFonts w:ascii="Calibri" w:hAnsi="Calibri" w:eastAsia="宋体" w:cs="Calibri"/>
                <w:color w:val="333333"/>
                <w:kern w:val="0"/>
                <w:szCs w:val="21"/>
              </w:rPr>
              <w:t> </w:t>
            </w:r>
            <w:r>
              <w:rPr>
                <w:rFonts w:hint="eastAsia" w:ascii="仿宋" w:hAnsi="仿宋" w:eastAsia="仿宋" w:cs="宋体"/>
                <w:color w:val="333333"/>
                <w:kern w:val="0"/>
                <w:szCs w:val="21"/>
              </w:rPr>
              <w:t>（三）工程施工单位不及时清运施工过程中产生的固体废物，造成环境污染的；</w:t>
            </w:r>
            <w:r>
              <w:rPr>
                <w:rFonts w:ascii="Calibri" w:hAnsi="Calibri" w:eastAsia="仿宋" w:cs="Calibri"/>
                <w:color w:val="333333"/>
                <w:kern w:val="0"/>
                <w:szCs w:val="21"/>
              </w:rPr>
              <w:t> </w:t>
            </w:r>
            <w:r>
              <w:rPr>
                <w:rFonts w:ascii="Calibri" w:hAnsi="Calibri" w:eastAsia="宋体" w:cs="Calibri"/>
                <w:color w:val="333333"/>
                <w:kern w:val="0"/>
                <w:szCs w:val="21"/>
              </w:rPr>
              <w:t> </w:t>
            </w:r>
            <w:r>
              <w:rPr>
                <w:rFonts w:ascii="Calibri" w:hAnsi="Calibri" w:eastAsia="仿宋" w:cs="Calibri"/>
                <w:color w:val="333333"/>
                <w:kern w:val="0"/>
                <w:szCs w:val="21"/>
              </w:rPr>
              <w:t> </w:t>
            </w:r>
            <w:r>
              <w:rPr>
                <w:rFonts w:ascii="Calibri" w:hAnsi="Calibri" w:eastAsia="宋体" w:cs="Calibri"/>
                <w:color w:val="333333"/>
                <w:kern w:val="0"/>
                <w:szCs w:val="21"/>
              </w:rPr>
              <w:t> </w:t>
            </w:r>
            <w:r>
              <w:rPr>
                <w:rFonts w:hint="eastAsia" w:ascii="仿宋" w:hAnsi="仿宋" w:eastAsia="仿宋" w:cs="宋体"/>
                <w:color w:val="333333"/>
                <w:kern w:val="0"/>
                <w:szCs w:val="21"/>
              </w:rPr>
              <w:t>第二款：单位有前款第一项、第三项、第五项行为之一的，处五千元以上五万元以下的罚款。</w:t>
            </w:r>
          </w:p>
          <w:p w14:paraId="410EF0A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【部门规章】《城市建筑垃圾管理规定》</w:t>
            </w:r>
          </w:p>
          <w:p w14:paraId="0CB75E7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第十二条</w:t>
            </w:r>
            <w:r>
              <w:rPr>
                <w:rFonts w:hint="eastAsia" w:ascii="宋体" w:hAnsi="宋体" w:eastAsia="宋体" w:cs="宋体"/>
                <w:color w:val="333333"/>
                <w:kern w:val="0"/>
                <w:szCs w:val="21"/>
                <w:shd w:val="clear" w:color="auto" w:fill="F8FCFF"/>
              </w:rPr>
              <w:t> </w:t>
            </w:r>
            <w:r>
              <w:rPr>
                <w:rFonts w:hint="eastAsia" w:ascii="仿宋" w:hAnsi="仿宋" w:eastAsia="仿宋" w:cs="宋体"/>
                <w:color w:val="333333"/>
                <w:kern w:val="0"/>
                <w:szCs w:val="21"/>
              </w:rPr>
              <w:t>施工单位应当及时清运工程施工过程中产生的建筑垃圾，并按照城市人民政府市容环境卫生主管部门的规定处置，防止污染环境。</w:t>
            </w:r>
          </w:p>
          <w:p w14:paraId="71C6CF0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第二十二条第一款</w:t>
            </w:r>
            <w:r>
              <w:rPr>
                <w:rFonts w:hint="eastAsia" w:ascii="宋体" w:hAnsi="宋体" w:eastAsia="宋体" w:cs="宋体"/>
                <w:color w:val="333333"/>
                <w:kern w:val="0"/>
                <w:szCs w:val="21"/>
                <w:shd w:val="clear" w:color="auto" w:fill="F8FCFF"/>
              </w:rPr>
              <w:t> </w:t>
            </w:r>
            <w:r>
              <w:rPr>
                <w:rFonts w:hint="eastAsia" w:ascii="仿宋" w:hAnsi="仿宋" w:eastAsia="仿宋" w:cs="宋体"/>
                <w:color w:val="333333"/>
                <w:kern w:val="0"/>
                <w:szCs w:val="21"/>
              </w:rPr>
              <w:t>施工单位未及时清运工程施工过程中产生的建筑垃圾，造成环境污染的，由城市人民政府市容环境卫生主管部门责令限期改正，给予警告，处5000元以上5万元以下罚款。</w:t>
            </w:r>
          </w:p>
        </w:tc>
      </w:tr>
    </w:tbl>
    <w:p w14:paraId="7ADA6402">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2D0D6CDA">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8F91EF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4BA0BCA">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对施工单位在施工中偷工减料等行为的处罚</w:t>
            </w:r>
          </w:p>
        </w:tc>
      </w:tr>
      <w:tr w14:paraId="60A973E5">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3B4817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B19CAF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B7A1C77">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E5C7DB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192F86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【法律】《中华人民共和国建筑法》</w:t>
            </w:r>
          </w:p>
          <w:p w14:paraId="1F15CFB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第七十四条</w:t>
            </w:r>
            <w:r>
              <w:rPr>
                <w:rFonts w:ascii="Calibri" w:hAnsi="Calibri" w:eastAsia="仿宋" w:cs="Calibri"/>
                <w:b/>
                <w:bCs/>
                <w:color w:val="333333"/>
                <w:kern w:val="0"/>
                <w:szCs w:val="21"/>
              </w:rPr>
              <w:t> </w:t>
            </w:r>
            <w:r>
              <w:rPr>
                <w:rFonts w:hint="eastAsia" w:ascii="仿宋" w:hAnsi="仿宋" w:eastAsia="仿宋" w:cs="宋体"/>
                <w:color w:val="333333"/>
                <w:kern w:val="0"/>
                <w:szCs w:val="21"/>
              </w:rPr>
              <w:t>建筑施工企业在施工中偷工减料的，使用不合格的建筑材料、建筑构配件和设备的，或者有其他不按照工程设计图纸或者施工技术标准施工的行为的，责令改正，处以罚款；情节严重的，责令停业整顿，降低资质等级或者吊销资质证书；造成建筑工程质量不符合规定的质量标准的，负责返工、修理，并赔偿因此造成的损失；构成犯罪的，依法追究刑事责任。</w:t>
            </w:r>
          </w:p>
          <w:p w14:paraId="15B0BEF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【法规】《建设工程质量管理条例》</w:t>
            </w:r>
          </w:p>
          <w:p w14:paraId="18F75BE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第六十四条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条例规定，施工单位在施工中偷工减料的，使用不合格的建筑材料、建筑构配件和设备的，或者有不按照工程设计图纸或者施工技术标准施工的其他行为的，责令改正，处工程合同价款百分之二以上百分之四以下的罚款；造成建设工程质量不符合规定的质量标准的，负责返工、修理，并赔偿因此造成的损失；情节严重的，责令停业整顿，降低资质等级或者吊销资质证书。</w:t>
            </w:r>
          </w:p>
          <w:p w14:paraId="793CA96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第七十三条</w:t>
            </w:r>
            <w:r>
              <w:rPr>
                <w:rFonts w:ascii="Calibri" w:hAnsi="Calibri" w:eastAsia="仿宋" w:cs="Calibri"/>
                <w:color w:val="333333"/>
                <w:kern w:val="0"/>
                <w:szCs w:val="21"/>
              </w:rPr>
              <w:t> </w:t>
            </w:r>
            <w:r>
              <w:rPr>
                <w:rFonts w:hint="eastAsia" w:ascii="仿宋" w:hAnsi="仿宋" w:eastAsia="仿宋" w:cs="宋体"/>
                <w:color w:val="333333"/>
                <w:kern w:val="0"/>
                <w:szCs w:val="21"/>
              </w:rPr>
              <w:t>依照本条例规定，给予单位罚款处罚的，对单位直接负责的主管人员和其他直接责任人员处单位罚款数额百分之五以上百分之十以下的罚款。</w:t>
            </w:r>
          </w:p>
        </w:tc>
      </w:tr>
      <w:tr w14:paraId="38FBFC31">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557107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25B0CC4">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对施工单位未向作业人员提供安全防护用具和安全防护服装的行为的处罚</w:t>
            </w:r>
          </w:p>
        </w:tc>
      </w:tr>
      <w:tr w14:paraId="4A9B8049">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A97DDF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55F8061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40E27C0">
        <w:tblPrEx>
          <w:tblCellMar>
            <w:top w:w="15" w:type="dxa"/>
            <w:left w:w="15" w:type="dxa"/>
            <w:bottom w:w="15" w:type="dxa"/>
            <w:right w:w="15" w:type="dxa"/>
          </w:tblCellMar>
        </w:tblPrEx>
        <w:trPr>
          <w:trHeight w:val="9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7990BF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C663C6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【法规】《建设工程安全生产管理条例》</w:t>
            </w:r>
          </w:p>
          <w:p w14:paraId="0CC48B2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第六十二条</w:t>
            </w:r>
            <w:r>
              <w:rPr>
                <w:rFonts w:hint="eastAsia" w:ascii="微软雅黑" w:hAnsi="微软雅黑" w:eastAsia="微软雅黑" w:cs="宋体"/>
                <w:color w:val="333333"/>
                <w:kern w:val="0"/>
                <w:szCs w:val="21"/>
                <w:shd w:val="clear" w:color="auto" w:fill="F8FCFF"/>
              </w:rPr>
              <w:t> </w:t>
            </w:r>
            <w:r>
              <w:rPr>
                <w:rFonts w:hint="eastAsia" w:ascii="仿宋" w:hAnsi="仿宋" w:eastAsia="仿宋" w:cs="宋体"/>
                <w:color w:val="333333"/>
                <w:kern w:val="0"/>
                <w:szCs w:val="21"/>
              </w:rPr>
              <w:t>违反本条例的规定，施工单位有下列行为之一的，责令限期改正；逾期未改正的，责令停业整顿，依照《中华人民共和国安全生产法》的有关规定处以罚款；造成重大安全事故，构成犯罪的，对直接责任人员，依照刑法有关规定追究刑事责任：(四)未向作业人员提供安全防护用具和安全防护服装的。</w:t>
            </w:r>
          </w:p>
        </w:tc>
      </w:tr>
    </w:tbl>
    <w:p w14:paraId="3A2F6662">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6BABBD09">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9A148F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41409B7">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对未解除商品房买卖合同前，将作为合同标的物的商品房再行销售给他人的行为的处罚</w:t>
            </w:r>
          </w:p>
        </w:tc>
      </w:tr>
      <w:tr w14:paraId="1C9743C1">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FC64FD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EBE830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DAA1249">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DCC201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6EC534B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【部门规章】《商品房销售管理办法》</w:t>
            </w:r>
          </w:p>
          <w:p w14:paraId="7041C0E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第三十九条</w:t>
            </w:r>
            <w:r>
              <w:rPr>
                <w:rFonts w:ascii="Calibri" w:hAnsi="Calibri" w:eastAsia="仿宋" w:cs="Calibri"/>
                <w:b/>
                <w:bCs/>
                <w:color w:val="333333"/>
                <w:kern w:val="0"/>
                <w:szCs w:val="21"/>
              </w:rPr>
              <w:t> </w:t>
            </w:r>
            <w:r>
              <w:rPr>
                <w:rFonts w:hint="eastAsia" w:ascii="仿宋" w:hAnsi="仿宋" w:eastAsia="仿宋" w:cs="宋体"/>
                <w:color w:val="333333"/>
                <w:kern w:val="0"/>
                <w:szCs w:val="21"/>
              </w:rPr>
              <w:t>在未解除商品房买卖合同前，将作为合同标的物的商品房再行销售给他人的，处以警告，责令限期改正，并处2万元以上3万元以下罚款；构成犯罪的，依法追究刑事责任。</w:t>
            </w:r>
          </w:p>
        </w:tc>
      </w:tr>
    </w:tbl>
    <w:p w14:paraId="69389A21">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42F30084">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DE8AC0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2FFF5C8">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对未对施工组织设计中的安全技术措施或者专项施工方案进行审查的；发现安全事故隐患未及时要求施工单位整改或者暂时停止施工的；施工单位拒不整改或者不停止施工，未及时向有关主管部门报告的 ；未依照法律、法规和工程建设强制性标准实施监理的行为的处罚</w:t>
            </w:r>
          </w:p>
        </w:tc>
      </w:tr>
      <w:tr w14:paraId="7CA230ED">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FC7CD6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5F39358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1A2071D">
        <w:tblPrEx>
          <w:tblCellMar>
            <w:top w:w="15" w:type="dxa"/>
            <w:left w:w="15" w:type="dxa"/>
            <w:bottom w:w="15" w:type="dxa"/>
            <w:right w:w="15" w:type="dxa"/>
          </w:tblCellMar>
        </w:tblPrEx>
        <w:trPr>
          <w:trHeight w:val="1761"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38028B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467D553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【法规】《建设工程安全生产管理条例》</w:t>
            </w:r>
          </w:p>
          <w:p w14:paraId="2EC46004">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第五十七条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条例的规定，工程监理单位有下列行为之一的，责令限期改正；逾期未改正的，责令停业整顿，并处10万元以上30万元以下的罚款；情节严重的，降低资质等级，直至吊销资质证书；造成重大安全事故，构成犯罪的，对直接责任人员，依照刑法有关规定追究刑事责任；造成损失的，依法承担赔偿责任：(一)未对施工组织设计中的安全技术措施或者专项施工方案进行审查的；(二)发现安全事故隐患未及时要求施工单位整改或者暂时停止施工的；(三)施工单位拒不整改或者不停止施工，未及时向有关主管部门报告的；(四)未依照法律、法规和工程建设强制性标准实施监理的。</w:t>
            </w:r>
          </w:p>
        </w:tc>
      </w:tr>
      <w:tr w14:paraId="1AC409A9">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105F17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940E968">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对未按照法律、法规和工程建设强制性标准进行勘察、设计等行为的处罚</w:t>
            </w:r>
          </w:p>
        </w:tc>
      </w:tr>
      <w:tr w14:paraId="2D0E39F5">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24E7AB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04789E2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67FFB53">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2577AB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691761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【法规】《建设工程安全生产管理条例》</w:t>
            </w:r>
          </w:p>
          <w:p w14:paraId="305FD8C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第五十六条</w:t>
            </w:r>
            <w:r>
              <w:rPr>
                <w:rFonts w:hint="eastAsia" w:ascii="宋体" w:hAnsi="宋体" w:eastAsia="宋体" w:cs="宋体"/>
                <w:color w:val="333333"/>
                <w:kern w:val="0"/>
                <w:szCs w:val="21"/>
                <w:shd w:val="clear" w:color="auto" w:fill="F8FCFF"/>
              </w:rPr>
              <w:t> </w:t>
            </w:r>
            <w:r>
              <w:rPr>
                <w:rFonts w:hint="eastAsia" w:ascii="仿宋" w:hAnsi="仿宋" w:eastAsia="仿宋" w:cs="宋体"/>
                <w:color w:val="333333"/>
                <w:kern w:val="0"/>
                <w:szCs w:val="21"/>
              </w:rPr>
              <w:t>违反本条例的规定，勘察单位、设计单位有下列行为之一的，责令限期改正，处10万元以上30万元以下的罚款；情节严重的，责令停业整顿，降低资质等级，直至吊销资质证书；造成重大安全事故，构成犯罪的，对直接责任人员，依照刑法有关规定追究刑事责任；造成损失的，依法承担赔偿责任：(一)未按照法律、法规和工程建设强制性标准进行勘察、设计的；(二)采用新结构、新材料、新工艺的建设工程和特殊结构的建设工程，设计单位未在设计中提出保障施工作业人员安全和预防生产安全事故的措施建议的。</w:t>
            </w:r>
          </w:p>
        </w:tc>
      </w:tr>
    </w:tbl>
    <w:p w14:paraId="1FFE40FB">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783CA2F8">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B90B5C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961B4EF">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对未按规定办理房屋租赁合同备案及变更、延续或注销手续等行为的处罚</w:t>
            </w:r>
          </w:p>
        </w:tc>
      </w:tr>
      <w:tr w14:paraId="4FF82026">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4C5334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66E2AD7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81058D3">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472C3D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A139B3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【部门规章】《商品房屋租赁管理办法》</w:t>
            </w:r>
          </w:p>
          <w:p w14:paraId="5B0EB26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第十四条</w:t>
            </w:r>
            <w:r>
              <w:rPr>
                <w:rFonts w:hint="eastAsia" w:ascii="微软雅黑" w:hAnsi="微软雅黑" w:eastAsia="微软雅黑" w:cs="宋体"/>
                <w:color w:val="333333"/>
                <w:kern w:val="0"/>
                <w:szCs w:val="21"/>
              </w:rPr>
              <w:t> </w:t>
            </w:r>
            <w:r>
              <w:rPr>
                <w:rFonts w:hint="eastAsia" w:ascii="仿宋" w:hAnsi="仿宋" w:eastAsia="仿宋" w:cs="宋体"/>
                <w:color w:val="333333"/>
                <w:kern w:val="0"/>
                <w:szCs w:val="21"/>
              </w:rPr>
              <w:t>房屋租赁合同订立后三十日内，房屋租赁当事人应当到租赁房屋所在地直辖市、市、县人民政府建设（房地产）主管部门办理房屋租赁登记备案。</w:t>
            </w:r>
          </w:p>
          <w:p w14:paraId="7E1B5722">
            <w:pPr>
              <w:widowControl/>
              <w:spacing w:line="320" w:lineRule="atLeast"/>
              <w:ind w:firstLine="420"/>
              <w:jc w:val="left"/>
              <w:rPr>
                <w:rFonts w:hint="eastAsia" w:ascii="宋体" w:hAnsi="宋体" w:eastAsia="宋体" w:cs="宋体"/>
                <w:color w:val="333333"/>
                <w:kern w:val="0"/>
                <w:sz w:val="24"/>
                <w:szCs w:val="24"/>
              </w:rPr>
            </w:pPr>
            <w:r>
              <w:rPr>
                <w:rFonts w:hint="eastAsia" w:ascii="微软雅黑" w:hAnsi="微软雅黑" w:eastAsia="微软雅黑" w:cs="宋体"/>
                <w:color w:val="333333"/>
                <w:kern w:val="0"/>
                <w:szCs w:val="21"/>
              </w:rPr>
              <w:t> </w:t>
            </w:r>
            <w:r>
              <w:rPr>
                <w:rFonts w:hint="eastAsia" w:ascii="仿宋" w:hAnsi="仿宋" w:eastAsia="仿宋" w:cs="宋体"/>
                <w:b/>
                <w:bCs/>
                <w:color w:val="333333"/>
                <w:kern w:val="0"/>
                <w:szCs w:val="21"/>
              </w:rPr>
              <w:t>第十九条</w:t>
            </w:r>
            <w:r>
              <w:rPr>
                <w:rFonts w:hint="eastAsia" w:ascii="微软雅黑" w:hAnsi="微软雅黑" w:eastAsia="微软雅黑" w:cs="宋体"/>
                <w:color w:val="333333"/>
                <w:kern w:val="0"/>
                <w:szCs w:val="21"/>
              </w:rPr>
              <w:t> </w:t>
            </w:r>
            <w:r>
              <w:rPr>
                <w:rFonts w:hint="eastAsia" w:ascii="仿宋" w:hAnsi="仿宋" w:eastAsia="仿宋" w:cs="宋体"/>
                <w:color w:val="333333"/>
                <w:kern w:val="0"/>
                <w:szCs w:val="21"/>
              </w:rPr>
              <w:t>房屋租赁登记备案内容发生变化、续租或者租赁终止的，当事人应当在三十日内，到原租赁登记备案的部门办理房屋租赁登记备案的变更、延续或者注销手续。</w:t>
            </w:r>
          </w:p>
          <w:p w14:paraId="2742E28D">
            <w:pPr>
              <w:widowControl/>
              <w:spacing w:line="320" w:lineRule="atLeast"/>
              <w:ind w:firstLine="420"/>
              <w:jc w:val="left"/>
              <w:rPr>
                <w:rFonts w:hint="eastAsia" w:ascii="宋体" w:hAnsi="宋体" w:eastAsia="宋体" w:cs="宋体"/>
                <w:color w:val="333333"/>
                <w:kern w:val="0"/>
                <w:sz w:val="24"/>
                <w:szCs w:val="24"/>
              </w:rPr>
            </w:pPr>
            <w:r>
              <w:rPr>
                <w:rFonts w:hint="eastAsia" w:ascii="微软雅黑" w:hAnsi="微软雅黑" w:eastAsia="微软雅黑" w:cs="宋体"/>
                <w:color w:val="333333"/>
                <w:kern w:val="0"/>
                <w:szCs w:val="21"/>
              </w:rPr>
              <w:t> </w:t>
            </w:r>
            <w:r>
              <w:rPr>
                <w:rFonts w:hint="eastAsia" w:ascii="仿宋" w:hAnsi="仿宋" w:eastAsia="仿宋" w:cs="宋体"/>
                <w:b/>
                <w:bCs/>
                <w:color w:val="333333"/>
                <w:kern w:val="0"/>
                <w:szCs w:val="21"/>
              </w:rPr>
              <w:t>第二十三条</w:t>
            </w:r>
            <w:r>
              <w:rPr>
                <w:rFonts w:ascii="Calibri" w:hAnsi="Calibri" w:eastAsia="仿宋" w:cs="Calibri"/>
                <w:color w:val="333333"/>
                <w:kern w:val="0"/>
                <w:szCs w:val="21"/>
              </w:rPr>
              <w:t> </w:t>
            </w:r>
            <w:r>
              <w:rPr>
                <w:rFonts w:hint="eastAsia" w:ascii="仿宋" w:hAnsi="仿宋" w:eastAsia="仿宋" w:cs="宋体"/>
                <w:color w:val="333333"/>
                <w:kern w:val="0"/>
                <w:szCs w:val="21"/>
              </w:rPr>
              <w:t>违反本办法第十四条第一款、第十九条规定的，由直辖市、市、县人民政府建设（房地产）主管部门责令限期改正；个人逾期不改正的，处以一千元以下罚款；单位逾期不改正的，处以一千元以上一万元以下罚款。</w:t>
            </w:r>
          </w:p>
        </w:tc>
      </w:tr>
    </w:tbl>
    <w:p w14:paraId="3DA6EB9F">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3D229721">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23FF18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36E2C25">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对未经业主大会同意，物业服务企业擅自改变物业管理用房的用途的行为的处罚</w:t>
            </w:r>
          </w:p>
        </w:tc>
      </w:tr>
      <w:tr w14:paraId="35F5ECA9">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920C05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33D6ED5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652B18A">
        <w:tblPrEx>
          <w:tblCellMar>
            <w:top w:w="15" w:type="dxa"/>
            <w:left w:w="15" w:type="dxa"/>
            <w:bottom w:w="15" w:type="dxa"/>
            <w:right w:w="15" w:type="dxa"/>
          </w:tblCellMar>
        </w:tblPrEx>
        <w:trPr>
          <w:trHeight w:val="82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E125CA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6B12E48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【法规】《物业管理条例》</w:t>
            </w:r>
          </w:p>
          <w:p w14:paraId="5F6E6EA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第六十二条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条例的规定，未经业主大会同意，物业服务企业擅自改变物业管理用房的用途的，由县级以上地方人民政府房地产行政主管部门责令限期改正，给予警告，并处1万元以上10万元以下的罚款;有收益的，所得收益用于物业管理区域内物业共用部位、共用设施设备的维修、养护，剩余部分按照业主大会的决定使用。</w:t>
            </w:r>
          </w:p>
        </w:tc>
      </w:tr>
      <w:tr w14:paraId="57C32785">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9245AE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30EBC98">
            <w:pPr>
              <w:widowControl/>
              <w:spacing w:before="157" w:after="157"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对未取得房地产开发企业资质证书擅自销售商品房的行为的处罚</w:t>
            </w:r>
          </w:p>
        </w:tc>
      </w:tr>
      <w:tr w14:paraId="730A5A24">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C9DA26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44B72F2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322B999">
        <w:tblPrEx>
          <w:tblCellMar>
            <w:top w:w="15" w:type="dxa"/>
            <w:left w:w="15" w:type="dxa"/>
            <w:bottom w:w="15" w:type="dxa"/>
            <w:right w:w="15" w:type="dxa"/>
          </w:tblCellMar>
        </w:tblPrEx>
        <w:trPr>
          <w:trHeight w:val="114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7C7695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93AE9D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【部门规章】《商品房销售管理办法》</w:t>
            </w:r>
          </w:p>
          <w:p w14:paraId="4EC4139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第三十七条</w:t>
            </w:r>
            <w:r>
              <w:rPr>
                <w:rFonts w:ascii="Calibri" w:hAnsi="Calibri" w:eastAsia="仿宋" w:cs="Calibri"/>
                <w:b/>
                <w:bCs/>
                <w:color w:val="333333"/>
                <w:kern w:val="0"/>
                <w:szCs w:val="21"/>
              </w:rPr>
              <w:t>  </w:t>
            </w:r>
            <w:r>
              <w:rPr>
                <w:rFonts w:hint="eastAsia" w:ascii="仿宋" w:hAnsi="仿宋" w:eastAsia="仿宋" w:cs="宋体"/>
                <w:color w:val="333333"/>
                <w:kern w:val="0"/>
                <w:szCs w:val="21"/>
              </w:rPr>
              <w:t>未取得房地产开发企业资质证书，擅自销售商品房的，责令停止销售活动，处5万元以上10万元以下的罚款。</w:t>
            </w:r>
          </w:p>
        </w:tc>
      </w:tr>
    </w:tbl>
    <w:p w14:paraId="7A7879E5">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6A92AC4D">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F0C720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5021FB2">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对未取得燃气经营许可证从事燃气经营活动等行为的处罚</w:t>
            </w:r>
          </w:p>
        </w:tc>
      </w:tr>
      <w:tr w14:paraId="18464393">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E863E4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C8191C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D7DE246">
        <w:tblPrEx>
          <w:tblCellMar>
            <w:top w:w="15" w:type="dxa"/>
            <w:left w:w="15" w:type="dxa"/>
            <w:bottom w:w="15" w:type="dxa"/>
            <w:right w:w="15" w:type="dxa"/>
          </w:tblCellMar>
        </w:tblPrEx>
        <w:trPr>
          <w:trHeight w:val="1128"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AB42E4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0A01CE5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【法规】《城镇燃气管理条例》</w:t>
            </w:r>
          </w:p>
          <w:p w14:paraId="553335B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第四十五条第一款</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违反本条例规定，未取得燃气经营许可证从事燃气经营活动的，由燃气管理部门责令停止违法行为，处 5 万元以上 50 万元以下罚款；有违法所得的，没收违法所得；构成犯罪的，依法追究刑事责任。</w:t>
            </w:r>
          </w:p>
        </w:tc>
      </w:tr>
    </w:tbl>
    <w:p w14:paraId="7E9ACDA1">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4101D831">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EC9747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8F1226B">
            <w:pPr>
              <w:widowControl/>
              <w:spacing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对物业服务企业将一个物业管理区域内的全部物业管理一并委托给他人的行为的处罚</w:t>
            </w:r>
          </w:p>
        </w:tc>
      </w:tr>
      <w:tr w14:paraId="0F29C382">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CD9B8D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B585B4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77B3D03">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DE54D3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519C8ABE">
            <w:pPr>
              <w:widowControl/>
              <w:spacing w:line="36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【法规】《物业管理条例》</w:t>
            </w:r>
          </w:p>
          <w:p w14:paraId="71C8BE82">
            <w:pPr>
              <w:widowControl/>
              <w:spacing w:line="36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第六十二条</w:t>
            </w:r>
            <w:r>
              <w:rPr>
                <w:rFonts w:ascii="Calibri" w:hAnsi="Calibri" w:eastAsia="仿宋" w:cs="Calibri"/>
                <w:color w:val="333333"/>
                <w:kern w:val="0"/>
                <w:szCs w:val="21"/>
              </w:rPr>
              <w:t> </w:t>
            </w:r>
            <w:r>
              <w:rPr>
                <w:rFonts w:hint="eastAsia" w:ascii="仿宋" w:hAnsi="仿宋" w:eastAsia="仿宋" w:cs="宋体"/>
                <w:color w:val="333333"/>
                <w:kern w:val="0"/>
                <w:szCs w:val="21"/>
              </w:rPr>
              <w:t>违反本条例的规定，物业服务企业将一个物业管理区域内的全部物业管理一并委托给他人的，由县级以上地方人民政府房地产行政主管部门责令限期改正，处委托合同价款30%以上50%以下的罚款；情节严重的，由颁发资质证书的部门吊销资质证书。委托所得收益，用于物业管理区域内物业共用部位、共用设施设备的维修、养护，剩余部分按照业主大会的决定使用；给业主造成损失的，依法承担赔偿责任。"</w:t>
            </w:r>
          </w:p>
        </w:tc>
      </w:tr>
    </w:tbl>
    <w:p w14:paraId="5DA2FBA8">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36854066">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A3CCD0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CF90759">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对物业服务企业聘用未取得物业管理职业资格证书的人员从事物业管理活动的行为的处罚</w:t>
            </w:r>
          </w:p>
        </w:tc>
      </w:tr>
      <w:tr w14:paraId="2DA967B6">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C70928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845F16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1486191">
        <w:tblPrEx>
          <w:tblCellMar>
            <w:top w:w="15" w:type="dxa"/>
            <w:left w:w="15" w:type="dxa"/>
            <w:bottom w:w="15" w:type="dxa"/>
            <w:right w:w="15" w:type="dxa"/>
          </w:tblCellMar>
        </w:tblPrEx>
        <w:trPr>
          <w:trHeight w:val="1371"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10DCCE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417CA0B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【法规】《物业管理条例》</w:t>
            </w:r>
          </w:p>
          <w:p w14:paraId="6A661B6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第五十九条</w:t>
            </w:r>
            <w:r>
              <w:rPr>
                <w:rFonts w:hint="eastAsia" w:ascii="微软雅黑" w:hAnsi="微软雅黑" w:eastAsia="微软雅黑" w:cs="宋体"/>
                <w:color w:val="333333"/>
                <w:kern w:val="0"/>
                <w:szCs w:val="21"/>
              </w:rPr>
              <w:t>  </w:t>
            </w:r>
            <w:r>
              <w:rPr>
                <w:rFonts w:hint="eastAsia" w:ascii="仿宋" w:hAnsi="仿宋" w:eastAsia="仿宋" w:cs="宋体"/>
                <w:color w:val="333333"/>
                <w:kern w:val="0"/>
                <w:szCs w:val="21"/>
              </w:rPr>
              <w:t>违反本条例的规定，物业服务企业聘用未取得物业管理职业资格证书的人员从事物业管理活动的，由县级以上地方人民政府房地产行政主管部门责令停止违法行为，处5万元以上20万元以下的罚款;给业主造成损失的，依法承担赔偿责任。</w:t>
            </w:r>
          </w:p>
        </w:tc>
      </w:tr>
      <w:tr w14:paraId="280BE4EF">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F78033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B869A9E">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对未指定专职设备管理人员进行现场监督检查等行为的处罚</w:t>
            </w:r>
          </w:p>
        </w:tc>
      </w:tr>
      <w:tr w14:paraId="58F1BC87">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443D59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07215CA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C620B1B">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FCDAE9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65A3DD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【部门规章】《建筑起重机械安全监督管理规定》</w:t>
            </w:r>
          </w:p>
          <w:p w14:paraId="7981FF0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第十八条</w:t>
            </w:r>
            <w:r>
              <w:rPr>
                <w:rFonts w:ascii="Calibri" w:hAnsi="Calibri" w:eastAsia="仿宋" w:cs="Calibri"/>
                <w:b/>
                <w:bCs/>
                <w:color w:val="333333"/>
                <w:kern w:val="0"/>
                <w:szCs w:val="21"/>
              </w:rPr>
              <w:t> </w:t>
            </w:r>
            <w:r>
              <w:rPr>
                <w:rFonts w:hint="eastAsia" w:ascii="仿宋" w:hAnsi="仿宋" w:eastAsia="仿宋" w:cs="宋体"/>
                <w:color w:val="333333"/>
                <w:kern w:val="0"/>
                <w:szCs w:val="21"/>
              </w:rPr>
              <w:t>使用单位应当履行下列安全职责：</w:t>
            </w:r>
          </w:p>
          <w:p w14:paraId="1512F29D">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（一）根据不同施工阶段、周围环境以及季节、气候的变化，对建筑起重机械采取相应的安全防护措施；</w:t>
            </w:r>
          </w:p>
          <w:p w14:paraId="7BB58FD3">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（二）制定建筑起重机械生产安全事故应急救援预案；</w:t>
            </w:r>
          </w:p>
          <w:p w14:paraId="29D17F7B">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（四）设置相应的设备管理机构或者配备专职的设备管理人员；</w:t>
            </w:r>
          </w:p>
          <w:p w14:paraId="53CBE206">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（六）建筑起重机械出现故障或者发生异常情况的，立即停止使用，消除故障和事故隐患后，方可重新投入使用。</w:t>
            </w:r>
          </w:p>
          <w:p w14:paraId="0F68B63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第三十条</w:t>
            </w:r>
            <w:r>
              <w:rPr>
                <w:rFonts w:hint="eastAsia" w:ascii="微软雅黑" w:hAnsi="微软雅黑" w:eastAsia="微软雅黑" w:cs="宋体"/>
                <w:color w:val="333333"/>
                <w:kern w:val="0"/>
                <w:szCs w:val="21"/>
              </w:rPr>
              <w:t>　</w:t>
            </w:r>
            <w:r>
              <w:rPr>
                <w:rFonts w:hint="eastAsia" w:ascii="仿宋" w:hAnsi="仿宋" w:eastAsia="仿宋" w:cs="宋体"/>
                <w:color w:val="333333"/>
                <w:kern w:val="0"/>
                <w:szCs w:val="21"/>
              </w:rPr>
              <w:t>违反本规定，使用单位有下列行为之一的，由县级以上地方人民政府建设主管部门责令限期改正，予以警告，并处以5000元以上3万元以下罚款：</w:t>
            </w:r>
          </w:p>
          <w:p w14:paraId="50171C85">
            <w:pPr>
              <w:widowControl/>
              <w:spacing w:line="320" w:lineRule="atLeast"/>
              <w:ind w:firstLine="420"/>
              <w:jc w:val="left"/>
              <w:rPr>
                <w:rFonts w:hint="eastAsia" w:ascii="宋体" w:hAnsi="宋体" w:eastAsia="宋体" w:cs="宋体"/>
                <w:color w:val="333333"/>
                <w:kern w:val="0"/>
                <w:sz w:val="24"/>
                <w:szCs w:val="24"/>
              </w:rPr>
            </w:pPr>
            <w:r>
              <w:rPr>
                <w:rFonts w:ascii="Calibri" w:hAnsi="Calibri" w:eastAsia="仿宋" w:cs="Calibri"/>
                <w:color w:val="333333"/>
                <w:kern w:val="0"/>
                <w:szCs w:val="21"/>
              </w:rPr>
              <w:t> </w:t>
            </w:r>
            <w:r>
              <w:rPr>
                <w:rFonts w:hint="eastAsia" w:ascii="仿宋" w:hAnsi="仿宋" w:eastAsia="仿宋" w:cs="宋体"/>
                <w:color w:val="333333"/>
                <w:kern w:val="0"/>
                <w:szCs w:val="21"/>
              </w:rPr>
              <w:t>（一）未履行第十八条第（一）、（二）、（四）、（六）项安全职责的；</w:t>
            </w:r>
            <w:r>
              <w:rPr>
                <w:rFonts w:ascii="Calibri" w:hAnsi="Calibri" w:eastAsia="仿宋" w:cs="Calibri"/>
                <w:color w:val="333333"/>
                <w:kern w:val="0"/>
                <w:szCs w:val="21"/>
              </w:rPr>
              <w:t> </w:t>
            </w:r>
            <w:r>
              <w:rPr>
                <w:rFonts w:hint="eastAsia" w:ascii="仿宋" w:hAnsi="仿宋" w:eastAsia="仿宋" w:cs="宋体"/>
                <w:color w:val="333333"/>
                <w:kern w:val="0"/>
                <w:szCs w:val="21"/>
              </w:rPr>
              <w:t>（二）未指定专职设备管理人员进行现场监督检查的；</w:t>
            </w:r>
            <w:r>
              <w:rPr>
                <w:rFonts w:ascii="Calibri" w:hAnsi="Calibri" w:eastAsia="仿宋" w:cs="Calibri"/>
                <w:color w:val="333333"/>
                <w:kern w:val="0"/>
                <w:szCs w:val="21"/>
              </w:rPr>
              <w:t> </w:t>
            </w:r>
            <w:r>
              <w:rPr>
                <w:rFonts w:hint="eastAsia" w:ascii="仿宋" w:hAnsi="仿宋" w:eastAsia="仿宋" w:cs="宋体"/>
                <w:color w:val="333333"/>
                <w:kern w:val="0"/>
                <w:szCs w:val="21"/>
              </w:rPr>
              <w:t>（三）擅自在建筑起重机械上安装非原制造厂制造的标准节和附着装置的。</w:t>
            </w:r>
          </w:p>
        </w:tc>
      </w:tr>
    </w:tbl>
    <w:p w14:paraId="4E361E9E">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50608587">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9B36CA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E6B3480">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对物业管理单位发现装修人或者装饰装修企业有违反规定的行为不及时向有关部门报告的行为的处罚</w:t>
            </w:r>
          </w:p>
        </w:tc>
      </w:tr>
      <w:tr w14:paraId="470E66FF">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496FDA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0F432F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1508712">
        <w:tblPrEx>
          <w:tblCellMar>
            <w:top w:w="15" w:type="dxa"/>
            <w:left w:w="15" w:type="dxa"/>
            <w:bottom w:w="15" w:type="dxa"/>
            <w:right w:w="15" w:type="dxa"/>
          </w:tblCellMar>
        </w:tblPrEx>
        <w:trPr>
          <w:trHeight w:val="1175"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87CE4E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8DBF8D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【部门规章】《住宅室内装饰装修管理办法》</w:t>
            </w:r>
          </w:p>
          <w:p w14:paraId="538B7BC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第四十二条</w:t>
            </w:r>
            <w:r>
              <w:rPr>
                <w:rFonts w:hint="eastAsia" w:ascii="宋体" w:hAnsi="宋体" w:eastAsia="宋体" w:cs="宋体"/>
                <w:color w:val="333333"/>
                <w:kern w:val="0"/>
                <w:szCs w:val="21"/>
              </w:rPr>
              <w:t> </w:t>
            </w:r>
            <w:r>
              <w:rPr>
                <w:rFonts w:hint="eastAsia" w:ascii="仿宋" w:hAnsi="仿宋" w:eastAsia="仿宋" w:cs="宋体"/>
                <w:color w:val="333333"/>
                <w:kern w:val="0"/>
                <w:szCs w:val="21"/>
              </w:rPr>
              <w:t>物业管理单位发现装修人或者装饰装修企业有违反本办法规定的行为不及时向有关部门报告的，由房地产行政主管部门给予警告，可处装饰装修管理服务协议约定的装饰装修管理服务费2至3倍的罚款。</w:t>
            </w:r>
          </w:p>
        </w:tc>
      </w:tr>
    </w:tbl>
    <w:p w14:paraId="187E93B8">
      <w:pPr>
        <w:widowControl/>
        <w:shd w:val="clear" w:color="auto" w:fill="FFFFFF"/>
        <w:spacing w:line="504" w:lineRule="atLeast"/>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4FD280A4">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22D9F4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DC7C097">
            <w:pPr>
              <w:widowControl/>
              <w:spacing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对物业服务企业自接到解聘通知之日起10日内不退出该物业管理区域的行为的处罚</w:t>
            </w:r>
          </w:p>
        </w:tc>
      </w:tr>
      <w:tr w14:paraId="70205BB3">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41F372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0FEB911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A5320C3">
        <w:tblPrEx>
          <w:tblCellMar>
            <w:top w:w="15" w:type="dxa"/>
            <w:left w:w="15" w:type="dxa"/>
            <w:bottom w:w="15" w:type="dxa"/>
            <w:right w:w="15" w:type="dxa"/>
          </w:tblCellMar>
        </w:tblPrEx>
        <w:trPr>
          <w:trHeight w:val="2644"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10CC71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2D72D3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【地方性法规】《山西省物业管理条例》</w:t>
            </w:r>
          </w:p>
          <w:p w14:paraId="30E31AB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第五十八条</w:t>
            </w:r>
            <w:r>
              <w:rPr>
                <w:rFonts w:hint="eastAsia" w:ascii="微软雅黑" w:hAnsi="微软雅黑" w:eastAsia="微软雅黑" w:cs="宋体"/>
                <w:color w:val="333333"/>
                <w:spacing w:val="8"/>
                <w:kern w:val="0"/>
                <w:szCs w:val="21"/>
              </w:rPr>
              <w:t> </w:t>
            </w:r>
            <w:r>
              <w:rPr>
                <w:rFonts w:hint="eastAsia" w:ascii="仿宋" w:hAnsi="仿宋" w:eastAsia="仿宋" w:cs="宋体"/>
                <w:color w:val="333333"/>
                <w:kern w:val="0"/>
                <w:szCs w:val="21"/>
              </w:rPr>
              <w:t>违反本条例规定，物业服务企业自接到解聘通知之日起10日内不退出该物业管理区域的，由县级以上人民政府房地产行政主管部门责令退出;拒不退出的，颁发资质证书的部门可以降低其资质等级直至吊销其资质证书，资质证书由国家有关部门颁发的，建议国家有关部门予以处理。</w:t>
            </w:r>
          </w:p>
        </w:tc>
      </w:tr>
      <w:tr w14:paraId="7E3BED65">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9A5262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05886D4">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对物业管理企业出租、出借、转让资质证书的行为的处罚</w:t>
            </w:r>
          </w:p>
        </w:tc>
      </w:tr>
      <w:tr w14:paraId="2E542489">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99891D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45A14C3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A8A8C1E">
        <w:tblPrEx>
          <w:tblCellMar>
            <w:top w:w="15" w:type="dxa"/>
            <w:left w:w="15" w:type="dxa"/>
            <w:bottom w:w="15" w:type="dxa"/>
            <w:right w:w="15" w:type="dxa"/>
          </w:tblCellMar>
        </w:tblPrEx>
        <w:trPr>
          <w:trHeight w:val="845"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140C92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8C5957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【部门规章】《物业管理企业资质管理办法》</w:t>
            </w:r>
          </w:p>
          <w:p w14:paraId="0E599BE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第二十条</w:t>
            </w:r>
            <w:r>
              <w:rPr>
                <w:rFonts w:ascii="Calibri" w:hAnsi="Calibri" w:eastAsia="仿宋" w:cs="Calibri"/>
                <w:b/>
                <w:bCs/>
                <w:color w:val="333333"/>
                <w:kern w:val="0"/>
                <w:szCs w:val="21"/>
              </w:rPr>
              <w:t> </w:t>
            </w:r>
            <w:r>
              <w:rPr>
                <w:rFonts w:hint="eastAsia" w:ascii="仿宋" w:hAnsi="仿宋" w:eastAsia="仿宋" w:cs="宋体"/>
                <w:color w:val="333333"/>
                <w:kern w:val="0"/>
                <w:szCs w:val="21"/>
              </w:rPr>
              <w:t>物业服务企业出租、出借、转让资质证书的，由县级以上地方人民政府房地产主管部门予以警告，责令限期改正，并处1万元以上3万元以下的罚款。</w:t>
            </w:r>
          </w:p>
        </w:tc>
      </w:tr>
    </w:tbl>
    <w:p w14:paraId="2F4A9DDD">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6C420175">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932F16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6BE1374">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对物业管理企业无正当理由不参加资质年检的行为的处罚</w:t>
            </w:r>
          </w:p>
        </w:tc>
      </w:tr>
      <w:tr w14:paraId="773C0EDB">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F12A1A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FD4239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904DDE9">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1562F4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3FE3A2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【部门规章】《物业管理企业资质管理办法》</w:t>
            </w:r>
          </w:p>
          <w:p w14:paraId="004FDA8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第二十二条</w:t>
            </w:r>
            <w:r>
              <w:rPr>
                <w:rFonts w:ascii="Calibri" w:hAnsi="Calibri" w:eastAsia="仿宋" w:cs="Calibri"/>
                <w:b/>
                <w:bCs/>
                <w:color w:val="333333"/>
                <w:kern w:val="0"/>
                <w:szCs w:val="21"/>
              </w:rPr>
              <w:t> </w:t>
            </w:r>
            <w:r>
              <w:rPr>
                <w:rFonts w:hint="eastAsia" w:ascii="仿宋" w:hAnsi="仿宋" w:eastAsia="仿宋" w:cs="宋体"/>
                <w:color w:val="333333"/>
                <w:kern w:val="0"/>
                <w:szCs w:val="21"/>
              </w:rPr>
              <w:t>资质审批部门有下列情形之一的，由其上级主管部门或者监察机关责令改正，对直接负责的主管人员和其他直接责任人员依法给予行政处分;构成犯罪的，依法追究刑事责任:</w:t>
            </w:r>
          </w:p>
          <w:p w14:paraId="0FD8513C">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(一)对不符合法定条件的企业颁发资质证书的;</w:t>
            </w:r>
          </w:p>
          <w:p w14:paraId="69D3FD52">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(二)对符合法定条件的企业不予颁发资质证书的;</w:t>
            </w:r>
          </w:p>
          <w:p w14:paraId="20EE25B6">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(三)对符合法定条件的企业未在法定期限内予以审批的;</w:t>
            </w:r>
          </w:p>
          <w:p w14:paraId="4AA4922E">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(四)利用职务上的便利，收受他人财物或者其他好处的;</w:t>
            </w:r>
          </w:p>
          <w:p w14:paraId="59CC58EF">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(五)不履行监督管理职责，或者发现违法行为不予查处的。</w:t>
            </w:r>
          </w:p>
        </w:tc>
      </w:tr>
    </w:tbl>
    <w:p w14:paraId="5C7E4413">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3CF409ED">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40C350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ABB817C">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对注册房地产估价师在从业过程中不履行义务、索贿、受贿、签署虚假估价报告行为的处罚</w:t>
            </w:r>
          </w:p>
        </w:tc>
      </w:tr>
      <w:tr w14:paraId="7E32AE95">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CDC347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3522702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8A4E40C">
        <w:tblPrEx>
          <w:tblCellMar>
            <w:top w:w="15" w:type="dxa"/>
            <w:left w:w="15" w:type="dxa"/>
            <w:bottom w:w="15" w:type="dxa"/>
            <w:right w:w="15" w:type="dxa"/>
          </w:tblCellMar>
        </w:tblPrEx>
        <w:trPr>
          <w:trHeight w:val="359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A1B4AF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617012B9">
            <w:pPr>
              <w:widowControl/>
              <w:spacing w:line="300" w:lineRule="atLeast"/>
              <w:ind w:firstLine="420"/>
              <w:rPr>
                <w:rFonts w:hint="eastAsia" w:ascii="宋体" w:hAnsi="宋体" w:eastAsia="宋体" w:cs="宋体"/>
                <w:color w:val="333333"/>
                <w:kern w:val="0"/>
                <w:sz w:val="24"/>
                <w:szCs w:val="24"/>
              </w:rPr>
            </w:pPr>
            <w:r>
              <w:rPr>
                <w:rFonts w:hint="eastAsia" w:ascii="仿宋" w:hAnsi="仿宋" w:eastAsia="仿宋" w:cs="宋体"/>
                <w:color w:val="333333"/>
                <w:kern w:val="0"/>
                <w:szCs w:val="21"/>
              </w:rPr>
              <w:t>【</w:t>
            </w:r>
            <w:r>
              <w:rPr>
                <w:rFonts w:hint="eastAsia" w:ascii="仿宋" w:hAnsi="仿宋" w:eastAsia="仿宋" w:cs="宋体"/>
                <w:b/>
                <w:bCs/>
                <w:color w:val="333333"/>
                <w:kern w:val="0"/>
                <w:szCs w:val="21"/>
              </w:rPr>
              <w:t>部门规章</w:t>
            </w:r>
            <w:r>
              <w:rPr>
                <w:rFonts w:hint="eastAsia" w:ascii="仿宋" w:hAnsi="仿宋" w:eastAsia="仿宋" w:cs="宋体"/>
                <w:color w:val="333333"/>
                <w:kern w:val="0"/>
                <w:szCs w:val="21"/>
              </w:rPr>
              <w:t>】</w:t>
            </w:r>
            <w:r>
              <w:rPr>
                <w:rFonts w:hint="eastAsia" w:ascii="仿宋" w:hAnsi="仿宋" w:eastAsia="仿宋" w:cs="宋体"/>
                <w:b/>
                <w:bCs/>
                <w:color w:val="333333"/>
                <w:kern w:val="0"/>
                <w:szCs w:val="21"/>
              </w:rPr>
              <w:t>《注册房地产估价师管理办法》</w:t>
            </w:r>
          </w:p>
          <w:p w14:paraId="041DFEA5">
            <w:pPr>
              <w:widowControl/>
              <w:spacing w:line="300" w:lineRule="atLeast"/>
              <w:ind w:firstLine="422"/>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第二十六条</w:t>
            </w:r>
            <w:r>
              <w:rPr>
                <w:rFonts w:ascii="Calibri" w:hAnsi="Calibri" w:eastAsia="仿宋" w:cs="Calibri"/>
                <w:b/>
                <w:bCs/>
                <w:color w:val="333333"/>
                <w:kern w:val="0"/>
                <w:szCs w:val="21"/>
              </w:rPr>
              <w:t> </w:t>
            </w:r>
            <w:r>
              <w:rPr>
                <w:rFonts w:hint="eastAsia" w:ascii="仿宋" w:hAnsi="仿宋" w:eastAsia="仿宋" w:cs="宋体"/>
                <w:color w:val="333333"/>
                <w:kern w:val="0"/>
                <w:szCs w:val="21"/>
              </w:rPr>
              <w:t>注册房地产估价师不得有下列行为：（一）不履行注册房地产估价师义务；（二）在执业过程中，索贿、受贿或者谋取合同约定费用外的其他利益；（三）在执业过程中实施商业贿赂；（四）签署有虚假记载、误导性陈述或者重大遗漏的估价报告；（五）在估价报告中隐瞒或者歪曲事实；（六）允许他人以自己的名义从事房地产估价业务；（七）同时在2个或者2个以上房地产估价机构执业；（八）以个人名义承揽房地产估价业务；（九）涂改、出租、出借或者以其他形式非法转让注册证书；（十）超出聘用单位业务范围从事房地产估价活动；（十一）严重损害他人利益、名誉的行为；（十二）法律、法规禁止的其他行为。</w:t>
            </w:r>
          </w:p>
          <w:p w14:paraId="76B199B8">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第三十八条</w:t>
            </w:r>
            <w:r>
              <w:rPr>
                <w:rFonts w:ascii="Calibri" w:hAnsi="Calibri" w:eastAsia="仿宋" w:cs="Calibri"/>
                <w:b/>
                <w:bCs/>
                <w:color w:val="333333"/>
                <w:kern w:val="0"/>
                <w:szCs w:val="21"/>
              </w:rPr>
              <w:t> </w:t>
            </w:r>
            <w:r>
              <w:rPr>
                <w:rFonts w:hint="eastAsia" w:ascii="仿宋" w:hAnsi="仿宋" w:eastAsia="仿宋" w:cs="宋体"/>
                <w:color w:val="333333"/>
                <w:kern w:val="0"/>
                <w:szCs w:val="21"/>
              </w:rPr>
              <w:t>注册房地产估价师有本办法第二十六条行为之一的，由县级以上地方人民政府建设（房地产）主管部门给予警告，责令其改正，没有违法所得的，处以1万元以下罚款，有违法所得的，处以违法所得3倍以下且不超过3万元的罚款；造成损失的，依法承担赔偿责任；构成犯罪的，依法追究刑事责任。</w:t>
            </w:r>
          </w:p>
        </w:tc>
      </w:tr>
      <w:tr w14:paraId="0AC85100">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D3A2C0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B95DCAA">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对向不符合条件的对象出租公共租赁住房等行为的处罚</w:t>
            </w:r>
          </w:p>
        </w:tc>
      </w:tr>
      <w:tr w14:paraId="53FD384B">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896253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4540F3F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0384F8A">
        <w:tblPrEx>
          <w:tblCellMar>
            <w:top w:w="15" w:type="dxa"/>
            <w:left w:w="15" w:type="dxa"/>
            <w:bottom w:w="15" w:type="dxa"/>
            <w:right w:w="15" w:type="dxa"/>
          </w:tblCellMar>
        </w:tblPrEx>
        <w:trPr>
          <w:trHeight w:val="3255"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45E945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72F7FD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【部门规章】《公共租赁住房管理办法》</w:t>
            </w:r>
          </w:p>
          <w:p w14:paraId="24B53D3C">
            <w:pPr>
              <w:widowControl/>
              <w:spacing w:line="320" w:lineRule="atLeast"/>
              <w:ind w:firstLine="420"/>
              <w:jc w:val="left"/>
              <w:rPr>
                <w:rFonts w:hint="eastAsia" w:ascii="仿宋" w:hAnsi="仿宋" w:eastAsia="仿宋" w:cs="宋体"/>
                <w:color w:val="333333"/>
                <w:kern w:val="0"/>
                <w:szCs w:val="21"/>
                <w:lang w:eastAsia="zh-CN"/>
              </w:rPr>
            </w:pPr>
            <w:r>
              <w:rPr>
                <w:rFonts w:hint="eastAsia" w:ascii="微软雅黑" w:hAnsi="微软雅黑" w:eastAsia="微软雅黑" w:cs="宋体"/>
                <w:color w:val="555555"/>
                <w:kern w:val="0"/>
                <w:szCs w:val="21"/>
              </w:rPr>
              <w:t>  </w:t>
            </w:r>
            <w:r>
              <w:rPr>
                <w:rFonts w:hint="eastAsia" w:ascii="仿宋" w:hAnsi="仿宋" w:eastAsia="仿宋" w:cs="宋体"/>
                <w:b/>
                <w:bCs/>
                <w:color w:val="333333"/>
                <w:kern w:val="0"/>
                <w:szCs w:val="21"/>
              </w:rPr>
              <w:t>第三十四条</w:t>
            </w:r>
            <w:r>
              <w:rPr>
                <w:rFonts w:hint="eastAsia" w:ascii="微软雅黑" w:hAnsi="微软雅黑" w:eastAsia="微软雅黑" w:cs="宋体"/>
                <w:color w:val="555555"/>
                <w:kern w:val="0"/>
                <w:szCs w:val="21"/>
              </w:rPr>
              <w:t>　</w:t>
            </w:r>
            <w:r>
              <w:rPr>
                <w:rFonts w:hint="eastAsia" w:ascii="仿宋" w:hAnsi="仿宋" w:eastAsia="仿宋" w:cs="宋体"/>
                <w:color w:val="333333"/>
                <w:kern w:val="0"/>
                <w:szCs w:val="21"/>
              </w:rPr>
              <w:t>公共租赁住房的所有权人及其委托的运营单位违反本办法，有下列行为之一的，由市、县级人民政府住房保障主管部门责令限期改正，并处以3万元以下罚款：</w:t>
            </w:r>
          </w:p>
          <w:p w14:paraId="701A9C49">
            <w:pPr>
              <w:widowControl/>
              <w:spacing w:line="320" w:lineRule="atLeast"/>
              <w:ind w:firstLine="420"/>
              <w:jc w:val="left"/>
              <w:rPr>
                <w:rFonts w:hint="eastAsia" w:ascii="仿宋" w:hAnsi="仿宋" w:eastAsia="仿宋" w:cs="宋体"/>
                <w:color w:val="333333"/>
                <w:kern w:val="0"/>
                <w:szCs w:val="21"/>
                <w:lang w:eastAsia="zh-CN"/>
              </w:rPr>
            </w:pPr>
            <w:r>
              <w:rPr>
                <w:rFonts w:ascii="Calibri" w:hAnsi="Calibri" w:eastAsia="宋体" w:cs="Calibri"/>
                <w:color w:val="333333"/>
                <w:kern w:val="0"/>
                <w:szCs w:val="21"/>
              </w:rPr>
              <w:t>    </w:t>
            </w:r>
            <w:r>
              <w:rPr>
                <w:rFonts w:hint="eastAsia" w:ascii="仿宋" w:hAnsi="仿宋" w:eastAsia="仿宋" w:cs="宋体"/>
                <w:color w:val="333333"/>
                <w:kern w:val="0"/>
                <w:szCs w:val="21"/>
              </w:rPr>
              <w:t>（一）向不符合条件的对象出租公共租赁住房的；</w:t>
            </w:r>
          </w:p>
          <w:p w14:paraId="0A783721">
            <w:pPr>
              <w:widowControl/>
              <w:spacing w:line="320" w:lineRule="atLeast"/>
              <w:ind w:firstLine="420"/>
              <w:jc w:val="left"/>
              <w:rPr>
                <w:rFonts w:hint="eastAsia" w:ascii="仿宋" w:hAnsi="仿宋" w:eastAsia="仿宋" w:cs="宋体"/>
                <w:color w:val="333333"/>
                <w:kern w:val="0"/>
                <w:szCs w:val="21"/>
                <w:lang w:eastAsia="zh-CN"/>
              </w:rPr>
            </w:pPr>
            <w:r>
              <w:rPr>
                <w:rFonts w:ascii="Calibri" w:hAnsi="Calibri" w:eastAsia="宋体" w:cs="Calibri"/>
                <w:color w:val="333333"/>
                <w:kern w:val="0"/>
                <w:szCs w:val="21"/>
              </w:rPr>
              <w:t>    </w:t>
            </w:r>
            <w:r>
              <w:rPr>
                <w:rFonts w:hint="eastAsia" w:ascii="仿宋" w:hAnsi="仿宋" w:eastAsia="仿宋" w:cs="宋体"/>
                <w:color w:val="333333"/>
                <w:kern w:val="0"/>
                <w:szCs w:val="21"/>
              </w:rPr>
              <w:t>（二）未履行公共租赁住房及其配套设施维修养护义务的；</w:t>
            </w:r>
          </w:p>
          <w:p w14:paraId="73B5DA02">
            <w:pPr>
              <w:widowControl/>
              <w:spacing w:line="320" w:lineRule="atLeast"/>
              <w:ind w:firstLine="420"/>
              <w:jc w:val="left"/>
              <w:rPr>
                <w:rFonts w:hint="eastAsia" w:ascii="仿宋" w:hAnsi="仿宋" w:eastAsia="仿宋" w:cs="宋体"/>
                <w:color w:val="333333"/>
                <w:kern w:val="0"/>
                <w:szCs w:val="21"/>
                <w:lang w:eastAsia="zh-CN"/>
              </w:rPr>
            </w:pPr>
            <w:r>
              <w:rPr>
                <w:rFonts w:ascii="Calibri" w:hAnsi="Calibri" w:eastAsia="宋体" w:cs="Calibri"/>
                <w:color w:val="333333"/>
                <w:kern w:val="0"/>
                <w:szCs w:val="21"/>
              </w:rPr>
              <w:t>    </w:t>
            </w:r>
            <w:r>
              <w:rPr>
                <w:rFonts w:hint="eastAsia" w:ascii="仿宋" w:hAnsi="仿宋" w:eastAsia="仿宋" w:cs="宋体"/>
                <w:color w:val="333333"/>
                <w:kern w:val="0"/>
                <w:szCs w:val="21"/>
              </w:rPr>
              <w:t>（三）改变公共租赁住房的保障性住房性质、用途，以及配套设施的规划用途的。</w:t>
            </w:r>
          </w:p>
          <w:p w14:paraId="6B117158">
            <w:pPr>
              <w:widowControl/>
              <w:spacing w:line="320" w:lineRule="atLeast"/>
              <w:ind w:firstLine="420"/>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r>
              <w:rPr>
                <w:rFonts w:hint="eastAsia" w:ascii="仿宋" w:hAnsi="仿宋" w:eastAsia="仿宋" w:cs="宋体"/>
                <w:color w:val="333333"/>
                <w:kern w:val="0"/>
                <w:szCs w:val="21"/>
              </w:rPr>
              <w:t>公共租赁住房的所有权人为行政机关的，按照本办法第三十三条处理。"</w:t>
            </w:r>
          </w:p>
        </w:tc>
      </w:tr>
    </w:tbl>
    <w:p w14:paraId="6E03907E">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459CC2DE">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FC1BB6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BB61806">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对以欺骗、贿赂等不正当手段取得工程监理企业资质证书的行为的处罚</w:t>
            </w:r>
          </w:p>
        </w:tc>
      </w:tr>
      <w:tr w14:paraId="2CE59034">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7B2CB2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0617300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5D41191">
        <w:tblPrEx>
          <w:tblCellMar>
            <w:top w:w="15" w:type="dxa"/>
            <w:left w:w="15" w:type="dxa"/>
            <w:bottom w:w="15" w:type="dxa"/>
            <w:right w:w="15" w:type="dxa"/>
          </w:tblCellMar>
        </w:tblPrEx>
        <w:trPr>
          <w:trHeight w:val="1855"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A0F50B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CAB935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【部门规章】《工程监理企业资质管理规定》</w:t>
            </w:r>
          </w:p>
          <w:p w14:paraId="40ADA9F7">
            <w:pPr>
              <w:widowControl/>
              <w:spacing w:line="320" w:lineRule="atLeast"/>
              <w:ind w:firstLine="422"/>
              <w:jc w:val="left"/>
              <w:rPr>
                <w:rFonts w:hint="eastAsia" w:ascii="宋体" w:hAnsi="宋体" w:eastAsia="宋体" w:cs="宋体"/>
                <w:color w:val="333333"/>
                <w:kern w:val="0"/>
                <w:sz w:val="24"/>
                <w:szCs w:val="24"/>
              </w:rPr>
            </w:pPr>
            <w:r>
              <w:rPr>
                <w:rFonts w:ascii="Calibri" w:hAnsi="Calibri" w:eastAsia="宋体" w:cs="Calibri"/>
                <w:b/>
                <w:bCs/>
                <w:color w:val="333333"/>
                <w:kern w:val="0"/>
                <w:szCs w:val="21"/>
              </w:rPr>
              <w:t> </w:t>
            </w:r>
            <w:r>
              <w:rPr>
                <w:rFonts w:hint="eastAsia" w:ascii="仿宋" w:hAnsi="仿宋" w:eastAsia="仿宋" w:cs="宋体"/>
                <w:b/>
                <w:bCs/>
                <w:color w:val="333333"/>
                <w:kern w:val="0"/>
                <w:szCs w:val="21"/>
              </w:rPr>
              <w:t>第二十八条</w:t>
            </w:r>
            <w:r>
              <w:rPr>
                <w:rFonts w:ascii="Calibri" w:hAnsi="Calibri" w:eastAsia="仿宋" w:cs="Calibri"/>
                <w:b/>
                <w:bCs/>
                <w:color w:val="333333"/>
                <w:kern w:val="0"/>
                <w:szCs w:val="21"/>
              </w:rPr>
              <w:t> </w:t>
            </w:r>
            <w:r>
              <w:rPr>
                <w:rFonts w:hint="eastAsia" w:ascii="仿宋" w:hAnsi="仿宋" w:eastAsia="仿宋" w:cs="宋体"/>
                <w:color w:val="333333"/>
                <w:kern w:val="0"/>
                <w:szCs w:val="21"/>
              </w:rPr>
              <w:t>以欺骗、贿赂等不正当手段取得工程监理企业资质证书的，由县级以上地方人民政府建设主管部门或者有关部门给予警告，并处1万元以上2万元以下的罚款，申请人3年内不得再次申请工程监理企业资质。</w:t>
            </w:r>
          </w:p>
        </w:tc>
      </w:tr>
    </w:tbl>
    <w:p w14:paraId="18713432">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68882AF0">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11670D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40B96EF">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对注册房地产估价师未办理变更注册仍执业的行为的处罚</w:t>
            </w:r>
          </w:p>
        </w:tc>
      </w:tr>
      <w:tr w14:paraId="2E8759CC">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252EB5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EEDB5F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7E39518">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B11984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2E5673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【部门规章】《注册房地产估价师管理办法》</w:t>
            </w:r>
          </w:p>
          <w:p w14:paraId="1A154C9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第二十六条</w:t>
            </w:r>
            <w:r>
              <w:rPr>
                <w:rFonts w:ascii="Calibri" w:hAnsi="Calibri" w:eastAsia="仿宋" w:cs="Calibri"/>
                <w:b/>
                <w:bCs/>
                <w:color w:val="333333"/>
                <w:kern w:val="0"/>
                <w:szCs w:val="21"/>
              </w:rPr>
              <w:t> </w:t>
            </w:r>
            <w:r>
              <w:rPr>
                <w:rFonts w:hint="eastAsia" w:ascii="仿宋" w:hAnsi="仿宋" w:eastAsia="仿宋" w:cs="宋体"/>
                <w:color w:val="333333"/>
                <w:kern w:val="0"/>
                <w:szCs w:val="21"/>
              </w:rPr>
              <w:t>注册房地产估价师不得有下列行为：（一）不履行注册房地产估价师义务；</w:t>
            </w:r>
          </w:p>
          <w:p w14:paraId="5019DE4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第三十七条</w:t>
            </w:r>
            <w:r>
              <w:rPr>
                <w:rFonts w:hint="eastAsia" w:ascii="微软雅黑" w:hAnsi="微软雅黑" w:eastAsia="微软雅黑" w:cs="宋体"/>
                <w:color w:val="525353"/>
                <w:kern w:val="0"/>
                <w:szCs w:val="21"/>
              </w:rPr>
              <w:t> </w:t>
            </w:r>
            <w:r>
              <w:rPr>
                <w:rFonts w:hint="eastAsia" w:ascii="仿宋" w:hAnsi="仿宋" w:eastAsia="仿宋" w:cs="宋体"/>
                <w:color w:val="333333"/>
                <w:kern w:val="0"/>
                <w:szCs w:val="21"/>
              </w:rPr>
              <w:t>违反本办法规定，未办理变更注册仍执业的，由县级以上地方人民政府建设（房地产）主管部门责令限期改正；逾期不改正的，可处以 5000 元以下的罚款。</w:t>
            </w:r>
          </w:p>
          <w:p w14:paraId="278A7D5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第三十八条</w:t>
            </w:r>
            <w:r>
              <w:rPr>
                <w:rFonts w:ascii="Calibri" w:hAnsi="Calibri" w:eastAsia="宋体" w:cs="Calibri"/>
                <w:b/>
                <w:bCs/>
                <w:color w:val="333333"/>
                <w:kern w:val="0"/>
                <w:szCs w:val="21"/>
              </w:rPr>
              <w:t> </w:t>
            </w:r>
            <w:r>
              <w:rPr>
                <w:rFonts w:hint="eastAsia" w:ascii="微软雅黑" w:hAnsi="微软雅黑" w:eastAsia="微软雅黑" w:cs="宋体"/>
                <w:color w:val="666666"/>
                <w:kern w:val="0"/>
                <w:szCs w:val="21"/>
              </w:rPr>
              <w:t> </w:t>
            </w:r>
            <w:r>
              <w:rPr>
                <w:rFonts w:hint="eastAsia" w:ascii="仿宋" w:hAnsi="仿宋" w:eastAsia="仿宋" w:cs="宋体"/>
                <w:color w:val="333333"/>
                <w:kern w:val="0"/>
                <w:szCs w:val="21"/>
              </w:rPr>
              <w:t>注册房地产估价师有本办法第二十六条行为之一的，由县级以上地方人民政府建设（房地产）主管部门给予警告，责令其改正，没有违法所得的，处以1万元以下罚款，有违法所得的，处以违法所得3倍以下且不超过3万元的罚款；造成损失的，依法承担赔偿责任；构成犯罪的，依法追究刑事责任。</w:t>
            </w:r>
          </w:p>
        </w:tc>
      </w:tr>
      <w:tr w14:paraId="744B785D">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075C18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121B9CD">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对以欺骗、贿赂等不正当手段取得建筑业企业资质证书的行为的处罚</w:t>
            </w:r>
          </w:p>
        </w:tc>
      </w:tr>
      <w:tr w14:paraId="52D24F84">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77E47E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6B78BAB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EC20EAB">
        <w:tblPrEx>
          <w:tblCellMar>
            <w:top w:w="15" w:type="dxa"/>
            <w:left w:w="15" w:type="dxa"/>
            <w:bottom w:w="15" w:type="dxa"/>
            <w:right w:w="15" w:type="dxa"/>
          </w:tblCellMar>
        </w:tblPrEx>
        <w:trPr>
          <w:trHeight w:val="952"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D792EE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54A783E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【部门规章】《建筑业企业资质管理规定》</w:t>
            </w:r>
          </w:p>
          <w:p w14:paraId="4EE3AEA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第三十六条</w:t>
            </w:r>
            <w:r>
              <w:rPr>
                <w:rFonts w:ascii="Calibri" w:hAnsi="Calibri" w:eastAsia="仿宋" w:cs="Calibri"/>
                <w:b/>
                <w:bCs/>
                <w:color w:val="333333"/>
                <w:kern w:val="0"/>
                <w:szCs w:val="21"/>
              </w:rPr>
              <w:t> </w:t>
            </w:r>
            <w:r>
              <w:rPr>
                <w:rFonts w:hint="eastAsia" w:ascii="仿宋" w:hAnsi="仿宋" w:eastAsia="仿宋" w:cs="宋体"/>
                <w:color w:val="333333"/>
                <w:kern w:val="0"/>
                <w:szCs w:val="21"/>
              </w:rPr>
              <w:t>企业以欺骗、贿赂等不正当手段取得建筑业企业资质的，由原资质许可机关予以撤销；由县级以上地方人民政府住房城乡建设主管部门或者其他有关部门给予警告，并处3万元的罚款；申请企业3年内不得再次申请建筑业企业资质。</w:t>
            </w:r>
          </w:p>
        </w:tc>
      </w:tr>
    </w:tbl>
    <w:p w14:paraId="1AD4F7D1">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465054CD">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50EFAD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A2C8D8B">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对在城市景观照明中有过度照明等超能耗标准的行为的处罚</w:t>
            </w:r>
          </w:p>
        </w:tc>
      </w:tr>
      <w:tr w14:paraId="6A52322D">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85DFD8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69210F0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AF2E1CB">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A79314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46DA50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【部门规章】《城市照明管理规定》</w:t>
            </w:r>
          </w:p>
          <w:p w14:paraId="5555B04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第三十一条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违反本规定，在城市景观照明中有过度照明等超能耗标准行为的，由城市照明主管部门责令限期改正；逾期未改正的，处以1000元以上3万元以下的罚款。</w:t>
            </w:r>
          </w:p>
        </w:tc>
      </w:tr>
    </w:tbl>
    <w:p w14:paraId="7F59B7D6">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5990CD99">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E6975C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9C58442">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对注册房地产估价师或者其聘用单位未按照要求提供房地产估价师信用档案信息的行为的处罚</w:t>
            </w:r>
          </w:p>
        </w:tc>
      </w:tr>
      <w:tr w14:paraId="351A9F2F">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036A1B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584639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E4BD7DE">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7270F6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097966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【部门规章】《注册房地产估价师管理办法》</w:t>
            </w:r>
          </w:p>
          <w:p w14:paraId="374BA631">
            <w:pPr>
              <w:widowControl/>
              <w:spacing w:line="320" w:lineRule="atLeast"/>
              <w:ind w:firstLine="420"/>
              <w:jc w:val="left"/>
              <w:rPr>
                <w:rFonts w:hint="eastAsia" w:ascii="宋体" w:hAnsi="宋体" w:eastAsia="宋体" w:cs="宋体"/>
                <w:color w:val="333333"/>
                <w:kern w:val="0"/>
                <w:sz w:val="24"/>
                <w:szCs w:val="24"/>
              </w:rPr>
            </w:pPr>
            <w:r>
              <w:rPr>
                <w:rFonts w:hint="eastAsia" w:ascii="微软雅黑" w:hAnsi="微软雅黑" w:eastAsia="微软雅黑" w:cs="宋体"/>
                <w:color w:val="333333"/>
                <w:kern w:val="0"/>
                <w:szCs w:val="21"/>
              </w:rPr>
              <w:t> </w:t>
            </w:r>
            <w:r>
              <w:rPr>
                <w:rFonts w:hint="eastAsia" w:ascii="仿宋" w:hAnsi="仿宋" w:eastAsia="仿宋" w:cs="宋体"/>
                <w:b/>
                <w:bCs/>
                <w:color w:val="333333"/>
                <w:kern w:val="0"/>
                <w:szCs w:val="21"/>
              </w:rPr>
              <w:t>第三十九条</w:t>
            </w:r>
            <w:r>
              <w:rPr>
                <w:rFonts w:hint="eastAsia" w:ascii="微软雅黑" w:hAnsi="微软雅黑" w:eastAsia="微软雅黑" w:cs="宋体"/>
                <w:color w:val="333333"/>
                <w:kern w:val="0"/>
                <w:szCs w:val="21"/>
              </w:rPr>
              <w:t>　</w:t>
            </w:r>
            <w:r>
              <w:rPr>
                <w:rFonts w:hint="eastAsia" w:ascii="仿宋" w:hAnsi="仿宋" w:eastAsia="仿宋" w:cs="宋体"/>
                <w:color w:val="333333"/>
                <w:kern w:val="0"/>
                <w:szCs w:val="21"/>
              </w:rPr>
              <w:t>违反本办法规定，注册房地产估价师或者其聘用单位未按照要求提供房地产估价师信用档案信息的，由县级以上地方人民政府建设（房地产）主管部门责令限期改正；逾期未改正的，可处以1000元以上1万元以下的罚款。</w:t>
            </w:r>
          </w:p>
        </w:tc>
      </w:tr>
    </w:tbl>
    <w:p w14:paraId="2C6CD226">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6D63E896">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B1F0FD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D5FC89A">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对未取得资质等级证书或者超越资质等级从事房地产开发经营的的行为的处罚</w:t>
            </w:r>
          </w:p>
        </w:tc>
      </w:tr>
      <w:tr w14:paraId="18FAC00E">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A158C4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DFDABE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B8CE8A8">
        <w:tblPrEx>
          <w:tblCellMar>
            <w:top w:w="15" w:type="dxa"/>
            <w:left w:w="15" w:type="dxa"/>
            <w:bottom w:w="15" w:type="dxa"/>
            <w:right w:w="15" w:type="dxa"/>
          </w:tblCellMar>
        </w:tblPrEx>
        <w:trPr>
          <w:trHeight w:val="1128"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10B4A0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5026E9B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【法规】《城市房地产开发经营管理条例》</w:t>
            </w:r>
          </w:p>
          <w:p w14:paraId="609E05E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第三十五条</w:t>
            </w:r>
            <w:r>
              <w:rPr>
                <w:rFonts w:hint="eastAsia" w:ascii="微软雅黑" w:hAnsi="微软雅黑" w:eastAsia="微软雅黑" w:cs="宋体"/>
                <w:color w:val="333333"/>
                <w:kern w:val="0"/>
                <w:szCs w:val="21"/>
              </w:rPr>
              <w:t> </w:t>
            </w:r>
            <w:r>
              <w:rPr>
                <w:rFonts w:hint="eastAsia" w:ascii="仿宋" w:hAnsi="仿宋" w:eastAsia="仿宋" w:cs="宋体"/>
                <w:color w:val="333333"/>
                <w:kern w:val="0"/>
                <w:szCs w:val="21"/>
              </w:rPr>
              <w:t>违反本条例规定，未取得资质等级证书或者超越资质等级从事房地产开发经营的，由县级以上人民政府房地产开发主管部门责令限期改正，处5万元以上10万元以下的罚款；逾期不改正的，由工商行政管理部门吊销营业执照。</w:t>
            </w:r>
          </w:p>
        </w:tc>
      </w:tr>
      <w:tr w14:paraId="7E58BA40">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597BE5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FF155D5">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对施工单位不履行保修责任的处罚</w:t>
            </w:r>
          </w:p>
        </w:tc>
      </w:tr>
      <w:tr w14:paraId="08C55D46">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E16177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664E811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1B2341C">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5A092A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2617AB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【法规】《建设工程质量管理条例》</w:t>
            </w:r>
          </w:p>
          <w:p w14:paraId="21F3B8C8">
            <w:pPr>
              <w:widowControl/>
              <w:spacing w:line="320" w:lineRule="atLeast"/>
              <w:ind w:firstLine="48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第四条</w:t>
            </w:r>
            <w:r>
              <w:rPr>
                <w:rFonts w:hint="eastAsia" w:ascii="宋体" w:hAnsi="宋体" w:eastAsia="宋体" w:cs="宋体"/>
                <w:b/>
                <w:bCs/>
                <w:color w:val="666666"/>
                <w:kern w:val="0"/>
                <w:szCs w:val="21"/>
              </w:rPr>
              <w:t> </w:t>
            </w:r>
            <w:r>
              <w:rPr>
                <w:rFonts w:hint="eastAsia" w:ascii="仿宋" w:hAnsi="仿宋" w:eastAsia="仿宋" w:cs="宋体"/>
                <w:color w:val="333333"/>
                <w:kern w:val="0"/>
                <w:szCs w:val="21"/>
              </w:rPr>
              <w:t>县级以上人民政府建设行政主管部门和其他有关部门应当加强对建设工程质量的监督管理。</w:t>
            </w:r>
          </w:p>
          <w:p w14:paraId="7A20BE5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第六十六条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违反本条例规定，施工单位不履行保修义务或者拖延履行保修义务的，责令改正，处10万元以上20万元以下的罚款，并对在保修期内因质量缺陷造成的损失承担赔偿责任。</w:t>
            </w:r>
          </w:p>
        </w:tc>
      </w:tr>
    </w:tbl>
    <w:p w14:paraId="58FAF325">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6749EE2D">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CF7763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5E183E7">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对建设单位违反有关保证质量规定的处罚</w:t>
            </w:r>
          </w:p>
        </w:tc>
      </w:tr>
      <w:tr w14:paraId="4A3015AE">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9E3EB3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F601DF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B616C09">
        <w:tblPrEx>
          <w:tblCellMar>
            <w:top w:w="15" w:type="dxa"/>
            <w:left w:w="15" w:type="dxa"/>
            <w:bottom w:w="15" w:type="dxa"/>
            <w:right w:w="15" w:type="dxa"/>
          </w:tblCellMar>
        </w:tblPrEx>
        <w:trPr>
          <w:trHeight w:val="1536"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7E6B3A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33579AB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【法规】《建设工程质量管理条例》</w:t>
            </w:r>
          </w:p>
          <w:p w14:paraId="1B092A2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第四条</w:t>
            </w:r>
            <w:r>
              <w:rPr>
                <w:rFonts w:ascii="Calibri" w:hAnsi="Calibri" w:eastAsia="仿宋" w:cs="Calibri"/>
                <w:b/>
                <w:bCs/>
                <w:color w:val="333333"/>
                <w:kern w:val="0"/>
                <w:szCs w:val="21"/>
              </w:rPr>
              <w:t> </w:t>
            </w:r>
            <w:r>
              <w:rPr>
                <w:rFonts w:hint="eastAsia" w:ascii="仿宋" w:hAnsi="仿宋" w:eastAsia="仿宋" w:cs="宋体"/>
                <w:color w:val="333333"/>
                <w:kern w:val="0"/>
                <w:szCs w:val="21"/>
              </w:rPr>
              <w:t>县级以上人民政府建设行政主管部门和其他有关部门应当加强对建设工程质量的监督管理</w:t>
            </w:r>
            <w:r>
              <w:rPr>
                <w:rFonts w:ascii="Arial" w:hAnsi="Arial" w:eastAsia="宋体" w:cs="Arial"/>
                <w:color w:val="666666"/>
                <w:kern w:val="0"/>
                <w:szCs w:val="21"/>
              </w:rPr>
              <w:t>。</w:t>
            </w:r>
          </w:p>
          <w:p w14:paraId="45DDF79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第七十三条</w:t>
            </w:r>
            <w:r>
              <w:rPr>
                <w:rFonts w:ascii="Calibri" w:hAnsi="Calibri" w:eastAsia="仿宋" w:cs="Calibri"/>
                <w:b/>
                <w:bCs/>
                <w:color w:val="333333"/>
                <w:kern w:val="0"/>
                <w:szCs w:val="21"/>
              </w:rPr>
              <w:t> </w:t>
            </w:r>
            <w:r>
              <w:rPr>
                <w:rFonts w:hint="eastAsia" w:ascii="仿宋" w:hAnsi="仿宋" w:eastAsia="仿宋" w:cs="宋体"/>
                <w:color w:val="333333"/>
                <w:kern w:val="0"/>
                <w:szCs w:val="21"/>
              </w:rPr>
              <w:t>依照本条例规定，给予单位罚款处罚的，对单位直接负责的主管人员和其他直接责任人员处单位罚款数额百分之五以上百分之十以下的罚款。</w:t>
            </w:r>
          </w:p>
        </w:tc>
      </w:tr>
    </w:tbl>
    <w:p w14:paraId="17B20A49">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019FCC4C">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1BE432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51F907C">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对房地产开发企业不按照规定办理变更手续的行为的处罚</w:t>
            </w:r>
          </w:p>
        </w:tc>
      </w:tr>
      <w:tr w14:paraId="5ADEDDFE">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FAB8DD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4083FB5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EF6CF6D">
        <w:tblPrEx>
          <w:tblCellMar>
            <w:top w:w="15" w:type="dxa"/>
            <w:left w:w="15" w:type="dxa"/>
            <w:bottom w:w="15" w:type="dxa"/>
            <w:right w:w="15" w:type="dxa"/>
          </w:tblCellMar>
        </w:tblPrEx>
        <w:trPr>
          <w:trHeight w:val="2121"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1E6825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64004D1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【部门规章】《房地产开发企业资质管理规定》</w:t>
            </w:r>
          </w:p>
          <w:p w14:paraId="28DCF333">
            <w:pPr>
              <w:widowControl/>
              <w:spacing w:line="320" w:lineRule="atLeast"/>
              <w:ind w:firstLine="422"/>
              <w:jc w:val="left"/>
              <w:rPr>
                <w:rFonts w:hint="eastAsia" w:ascii="仿宋" w:hAnsi="仿宋" w:eastAsia="仿宋" w:cs="宋体"/>
                <w:color w:val="333333"/>
                <w:kern w:val="0"/>
                <w:szCs w:val="21"/>
                <w:lang w:eastAsia="zh-CN"/>
              </w:rPr>
            </w:pPr>
            <w:r>
              <w:rPr>
                <w:rFonts w:hint="eastAsia" w:ascii="仿宋" w:hAnsi="仿宋" w:eastAsia="仿宋" w:cs="宋体"/>
                <w:b/>
                <w:bCs/>
                <w:color w:val="333333"/>
                <w:kern w:val="0"/>
                <w:szCs w:val="21"/>
              </w:rPr>
              <w:t>第四条</w:t>
            </w:r>
            <w:r>
              <w:rPr>
                <w:rFonts w:hint="eastAsia" w:ascii="微软雅黑" w:hAnsi="微软雅黑" w:eastAsia="微软雅黑" w:cs="宋体"/>
                <w:color w:val="555555"/>
                <w:kern w:val="0"/>
                <w:szCs w:val="21"/>
              </w:rPr>
              <w:t>　</w:t>
            </w:r>
            <w:r>
              <w:rPr>
                <w:rFonts w:hint="eastAsia" w:ascii="仿宋" w:hAnsi="仿宋" w:eastAsia="仿宋" w:cs="宋体"/>
                <w:color w:val="333333"/>
                <w:kern w:val="0"/>
                <w:szCs w:val="21"/>
              </w:rPr>
              <w:t>国务院建设行政主管部门负责全国房地产开发企业的资质管理工作；县级以上地方人民政府房地产开发主管部门负责本行政区域内房地产开发企业的资质管理工作。</w:t>
            </w:r>
          </w:p>
          <w:p w14:paraId="38C7177A">
            <w:pPr>
              <w:widowControl/>
              <w:spacing w:line="320" w:lineRule="atLeast"/>
              <w:ind w:firstLine="422"/>
              <w:jc w:val="left"/>
              <w:rPr>
                <w:rFonts w:hint="eastAsia" w:ascii="宋体" w:hAnsi="宋体" w:eastAsia="宋体" w:cs="宋体"/>
                <w:color w:val="333333"/>
                <w:kern w:val="0"/>
                <w:sz w:val="24"/>
                <w:szCs w:val="24"/>
              </w:rPr>
            </w:pPr>
            <w:r>
              <w:rPr>
                <w:rFonts w:hint="eastAsia" w:ascii="微软雅黑" w:hAnsi="微软雅黑" w:eastAsia="微软雅黑" w:cs="宋体"/>
                <w:color w:val="555555"/>
                <w:kern w:val="0"/>
                <w:szCs w:val="21"/>
              </w:rPr>
              <w:t>    </w:t>
            </w:r>
            <w:r>
              <w:rPr>
                <w:rFonts w:hint="eastAsia" w:ascii="仿宋" w:hAnsi="仿宋" w:eastAsia="仿宋" w:cs="宋体"/>
                <w:b/>
                <w:bCs/>
                <w:color w:val="333333"/>
                <w:kern w:val="0"/>
                <w:szCs w:val="21"/>
              </w:rPr>
              <w:t>第二十四条</w:t>
            </w:r>
            <w:r>
              <w:rPr>
                <w:rFonts w:ascii="Calibri" w:hAnsi="Calibri" w:eastAsia="仿宋" w:cs="Calibri"/>
                <w:b/>
                <w:bCs/>
                <w:color w:val="333333"/>
                <w:kern w:val="0"/>
                <w:szCs w:val="21"/>
              </w:rPr>
              <w:t> </w:t>
            </w:r>
            <w:r>
              <w:rPr>
                <w:rFonts w:hint="eastAsia" w:ascii="仿宋" w:hAnsi="仿宋" w:eastAsia="仿宋" w:cs="宋体"/>
                <w:color w:val="333333"/>
                <w:kern w:val="0"/>
                <w:szCs w:val="21"/>
              </w:rPr>
              <w:t>企业不按照规定办理变更手续的，由原资质审批部门予以警告、责令限期改正，并可处以5000元以上1万元以下的罚款。</w:t>
            </w:r>
          </w:p>
        </w:tc>
      </w:tr>
    </w:tbl>
    <w:p w14:paraId="4C01A6FD">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17A07549">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41E484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7EDE3A7">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对建设单位未在规定期限内办理工程竣工验收备案的处罚</w:t>
            </w:r>
          </w:p>
        </w:tc>
      </w:tr>
      <w:tr w14:paraId="6477C2DD">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71666A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0ECA6F4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BE5E37A">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07E273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7A2377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【部门法规】《房屋建筑和市政基础设施工程竣工验收备案管理办法》</w:t>
            </w:r>
          </w:p>
          <w:p w14:paraId="4DF262D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第三条第二款</w:t>
            </w:r>
            <w:r>
              <w:rPr>
                <w:rFonts w:ascii="Calibri" w:hAnsi="Calibri" w:eastAsia="仿宋" w:cs="Calibri"/>
                <w:b/>
                <w:bCs/>
                <w:color w:val="333333"/>
                <w:kern w:val="0"/>
                <w:szCs w:val="21"/>
              </w:rPr>
              <w:t> </w:t>
            </w:r>
            <w:r>
              <w:rPr>
                <w:rFonts w:hint="eastAsia" w:ascii="仿宋" w:hAnsi="仿宋" w:eastAsia="仿宋" w:cs="宋体"/>
                <w:color w:val="333333"/>
                <w:kern w:val="0"/>
                <w:szCs w:val="21"/>
              </w:rPr>
              <w:t>县级以上地方人民政府建设主管部门负责本行政区域内工程的竣工验收备案管理工作。</w:t>
            </w:r>
          </w:p>
          <w:p w14:paraId="3EB7C8F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第九条</w:t>
            </w:r>
            <w:r>
              <w:rPr>
                <w:rFonts w:ascii="Calibri" w:hAnsi="Calibri" w:eastAsia="仿宋" w:cs="Calibri"/>
                <w:color w:val="333333"/>
                <w:kern w:val="0"/>
                <w:szCs w:val="21"/>
              </w:rPr>
              <w:t>  </w:t>
            </w:r>
            <w:r>
              <w:rPr>
                <w:rFonts w:hint="eastAsia" w:ascii="仿宋" w:hAnsi="仿宋" w:eastAsia="仿宋" w:cs="宋体"/>
                <w:color w:val="333333"/>
                <w:kern w:val="0"/>
                <w:szCs w:val="21"/>
              </w:rPr>
              <w:t>建设单位在工程竣工验收合格之日起15日内未办理工程竣工验收备案的，备案机关责令限期改正，处20万元以上50万元以下罚款。</w:t>
            </w:r>
          </w:p>
        </w:tc>
      </w:tr>
    </w:tbl>
    <w:p w14:paraId="7F757841">
      <w:pPr>
        <w:widowControl/>
        <w:shd w:val="clear" w:color="auto" w:fill="FFFFFF"/>
        <w:jc w:val="left"/>
        <w:rPr>
          <w:rFonts w:hint="eastAsia" w:ascii="iconfont" w:hAnsi="iconfont" w:eastAsia="宋体" w:cs="宋体"/>
          <w:color w:val="000000"/>
          <w:kern w:val="0"/>
          <w:sz w:val="27"/>
          <w:szCs w:val="27"/>
          <w:lang w:eastAsia="zh-CN"/>
        </w:rPr>
      </w:pPr>
    </w:p>
    <w:p w14:paraId="18C11963">
      <w:pPr>
        <w:widowControl/>
        <w:shd w:val="clear" w:color="auto" w:fill="FFFFFF"/>
        <w:jc w:val="left"/>
        <w:rPr>
          <w:rFonts w:hint="eastAsia" w:ascii="iconfont" w:hAnsi="iconfont" w:eastAsia="宋体" w:cs="宋体"/>
          <w:color w:val="000000"/>
          <w:kern w:val="0"/>
          <w:sz w:val="27"/>
          <w:szCs w:val="27"/>
          <w:lang w:eastAsia="zh-CN"/>
        </w:rPr>
      </w:pPr>
    </w:p>
    <w:tbl>
      <w:tblPr>
        <w:tblStyle w:val="5"/>
        <w:tblW w:w="8605" w:type="dxa"/>
        <w:tblInd w:w="0" w:type="dxa"/>
        <w:tblLayout w:type="autofit"/>
        <w:tblCellMar>
          <w:top w:w="15" w:type="dxa"/>
          <w:left w:w="15" w:type="dxa"/>
          <w:bottom w:w="15" w:type="dxa"/>
          <w:right w:w="15" w:type="dxa"/>
        </w:tblCellMar>
      </w:tblPr>
      <w:tblGrid>
        <w:gridCol w:w="1626"/>
        <w:gridCol w:w="6979"/>
      </w:tblGrid>
      <w:tr w14:paraId="56CC2D90">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5696F9E">
            <w:pPr>
              <w:widowControl/>
              <w:spacing w:line="504" w:lineRule="atLeast"/>
              <w:jc w:val="center"/>
              <w:rPr>
                <w:rFonts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0C62A15">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对房地产开发企业隐瞒真实情况、弄虚作假骗取资质证书等行为的处罚</w:t>
            </w:r>
          </w:p>
        </w:tc>
      </w:tr>
      <w:tr w14:paraId="7A0F1D14">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386DAE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4E87A7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1A0AC8D">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016E03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71A53E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【部门规章】《房地产开发企业资质管理规定》</w:t>
            </w:r>
          </w:p>
          <w:p w14:paraId="46C8D72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第十一条</w:t>
            </w:r>
            <w:r>
              <w:rPr>
                <w:rFonts w:hint="eastAsia" w:ascii="微软雅黑" w:hAnsi="微软雅黑" w:eastAsia="微软雅黑" w:cs="宋体"/>
                <w:color w:val="525353"/>
                <w:kern w:val="0"/>
                <w:szCs w:val="21"/>
              </w:rPr>
              <w:t> </w:t>
            </w:r>
            <w:r>
              <w:rPr>
                <w:rFonts w:hint="eastAsia" w:ascii="仿宋" w:hAnsi="仿宋" w:eastAsia="仿宋" w:cs="宋体"/>
                <w:color w:val="333333"/>
                <w:kern w:val="0"/>
                <w:szCs w:val="21"/>
              </w:rPr>
              <w:t>房地产开发企业资质等级实行分级审批。一级资质由省、自治区、直辖市人民政府建设行政主管部门初审，报国务院建设行政主管部门审批。二级资质及二级资质以下企业的审批办法由省、自治区、直辖市人民政府建设行政主管部门制定。经资质审查合格的企业，由资质审批部门发给相应等级的资质证书。第二十一条 企业有下列行为之一的，由原资质审批部门公告资质证书作废，收回证书，并可处以 1 万元以上 3 万元以下的罚款：（一）隐瞒真实情况、弄虚作假骗取资质证书的；（二）涂改、出租、出借、转让、出卖资质证书的。</w:t>
            </w:r>
          </w:p>
        </w:tc>
      </w:tr>
    </w:tbl>
    <w:p w14:paraId="65015036">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71C28501">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DA3723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70C38A6">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对监理单位与被监理单位存在利益关系行为的处罚</w:t>
            </w:r>
          </w:p>
        </w:tc>
      </w:tr>
      <w:tr w14:paraId="1727E169">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ECE1C9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3A67958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CAFE6AE">
        <w:tblPrEx>
          <w:tblCellMar>
            <w:top w:w="15" w:type="dxa"/>
            <w:left w:w="15" w:type="dxa"/>
            <w:bottom w:w="15" w:type="dxa"/>
            <w:right w:w="15" w:type="dxa"/>
          </w:tblCellMar>
        </w:tblPrEx>
        <w:trPr>
          <w:trHeight w:val="54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B3FD8D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00D454E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【法规】《建设工程质量管理条例》</w:t>
            </w:r>
          </w:p>
          <w:p w14:paraId="4BF2628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第六十八条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条例规定，工程监理单位与被监理工程的施工承包单位以及建筑材料、建筑构配件和设备供应单位有隶属关系或者其他利害关系承担该项建设工程的监理业务的，责令改正，处5万元以上10万元以下的罚款，降低资质等级或者吊销资质证书；有违法所得的，予以没收。</w:t>
            </w:r>
          </w:p>
        </w:tc>
      </w:tr>
    </w:tbl>
    <w:p w14:paraId="7CFEB4CC">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4C92E360">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4FEB5F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C4D9C14">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对监理单位违反保证节能工程质量有关规定的处罚</w:t>
            </w:r>
          </w:p>
        </w:tc>
      </w:tr>
      <w:tr w14:paraId="17674E62">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580761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4B32705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FF12E70">
        <w:tblPrEx>
          <w:tblCellMar>
            <w:top w:w="15" w:type="dxa"/>
            <w:left w:w="15" w:type="dxa"/>
            <w:bottom w:w="15" w:type="dxa"/>
            <w:right w:w="15" w:type="dxa"/>
          </w:tblCellMar>
        </w:tblPrEx>
        <w:trPr>
          <w:trHeight w:val="3654"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EF7B37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5E9A905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【法律】《中华人民共和国建筑法》</w:t>
            </w:r>
          </w:p>
          <w:p w14:paraId="108B7B3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第六十八条</w:t>
            </w:r>
            <w:r>
              <w:rPr>
                <w:rFonts w:ascii="Calibri" w:hAnsi="Calibri" w:eastAsia="仿宋" w:cs="Calibri"/>
                <w:b/>
                <w:bCs/>
                <w:color w:val="333333"/>
                <w:kern w:val="0"/>
                <w:szCs w:val="21"/>
              </w:rPr>
              <w:t> </w:t>
            </w:r>
            <w:r>
              <w:rPr>
                <w:rFonts w:hint="eastAsia" w:ascii="仿宋" w:hAnsi="仿宋" w:eastAsia="仿宋" w:cs="宋体"/>
                <w:color w:val="333333"/>
                <w:kern w:val="0"/>
                <w:szCs w:val="21"/>
              </w:rPr>
              <w:t>工程监理单位与建设单位或者建筑施工企业串通，弄虚作假、降低工程质量的，责令改正，处以罚款，降低资质等级或者吊销资质证书；有违法所得的，予以没收；造成损失的，承担连带赔偿责任；构成犯罪的，依法追究刑事责任。</w:t>
            </w:r>
          </w:p>
          <w:p w14:paraId="6F9DA96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【法规】《建设工程质量管理条例》</w:t>
            </w:r>
          </w:p>
          <w:p w14:paraId="7A7CFB9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第六十七条</w:t>
            </w:r>
            <w:r>
              <w:rPr>
                <w:rFonts w:ascii="Calibri" w:hAnsi="Calibri" w:eastAsia="仿宋" w:cs="Calibri"/>
                <w:b/>
                <w:bCs/>
                <w:color w:val="333333"/>
                <w:kern w:val="0"/>
                <w:szCs w:val="21"/>
              </w:rPr>
              <w:t> </w:t>
            </w:r>
            <w:r>
              <w:rPr>
                <w:rFonts w:hint="eastAsia" w:ascii="仿宋" w:hAnsi="仿宋" w:eastAsia="仿宋" w:cs="宋体"/>
                <w:color w:val="333333"/>
                <w:kern w:val="0"/>
                <w:szCs w:val="21"/>
              </w:rPr>
              <w:t>工程监理单位有下列行为之一的，责令改正，处50万元以上100万元以下的罚款，降低资质等级或者吊销资质证书；有违法所得的，予以没收；造成损失的，承担连带赔偿责任：</w:t>
            </w:r>
          </w:p>
          <w:p w14:paraId="1A74B443">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（一）与建设单位或者施工单位串通，弄虚作假、降低工程质量的；</w:t>
            </w:r>
          </w:p>
          <w:p w14:paraId="3C3A22C5">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（二）将不合格的建设工程、建筑材料、建筑构配件和设备按照合格签字的。</w:t>
            </w:r>
          </w:p>
        </w:tc>
      </w:tr>
    </w:tbl>
    <w:p w14:paraId="591AEA00">
      <w:pPr>
        <w:widowControl/>
        <w:shd w:val="clear" w:color="auto" w:fill="FFFFFF"/>
        <w:jc w:val="left"/>
        <w:rPr>
          <w:rFonts w:hint="eastAsia" w:ascii="iconfont" w:hAnsi="iconfont" w:eastAsia="宋体" w:cs="宋体"/>
          <w:color w:val="000000"/>
          <w:kern w:val="0"/>
          <w:sz w:val="27"/>
          <w:szCs w:val="27"/>
          <w:lang w:eastAsia="zh-CN"/>
        </w:rPr>
      </w:pPr>
    </w:p>
    <w:p w14:paraId="6E8B0442">
      <w:pPr>
        <w:widowControl/>
        <w:shd w:val="clear" w:color="auto" w:fill="FFFFFF"/>
        <w:jc w:val="left"/>
        <w:rPr>
          <w:rFonts w:hint="eastAsia" w:ascii="iconfont" w:hAnsi="iconfont" w:eastAsia="宋体" w:cs="宋体"/>
          <w:color w:val="000000"/>
          <w:kern w:val="0"/>
          <w:sz w:val="27"/>
          <w:szCs w:val="27"/>
          <w:lang w:eastAsia="zh-CN"/>
        </w:rPr>
      </w:pPr>
    </w:p>
    <w:tbl>
      <w:tblPr>
        <w:tblStyle w:val="5"/>
        <w:tblW w:w="8605" w:type="dxa"/>
        <w:tblInd w:w="0" w:type="dxa"/>
        <w:tblLayout w:type="autofit"/>
        <w:tblCellMar>
          <w:top w:w="15" w:type="dxa"/>
          <w:left w:w="15" w:type="dxa"/>
          <w:bottom w:w="15" w:type="dxa"/>
          <w:right w:w="15" w:type="dxa"/>
        </w:tblCellMar>
      </w:tblPr>
      <w:tblGrid>
        <w:gridCol w:w="1626"/>
        <w:gridCol w:w="6979"/>
      </w:tblGrid>
      <w:tr w14:paraId="188CF47A">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3302E82">
            <w:pPr>
              <w:widowControl/>
              <w:spacing w:line="504" w:lineRule="atLeast"/>
              <w:jc w:val="center"/>
              <w:rPr>
                <w:rFonts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81B9E33">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对在项目安全管理中施工单位未提供组织、人员、设施等保障措施的处罚</w:t>
            </w:r>
          </w:p>
        </w:tc>
      </w:tr>
      <w:tr w14:paraId="7A0B3B98">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06DE5B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313CEC6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87C7B0D">
        <w:tblPrEx>
          <w:tblCellMar>
            <w:top w:w="15" w:type="dxa"/>
            <w:left w:w="15" w:type="dxa"/>
            <w:bottom w:w="15" w:type="dxa"/>
            <w:right w:w="15" w:type="dxa"/>
          </w:tblCellMar>
        </w:tblPrEx>
        <w:trPr>
          <w:trHeight w:val="5115"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5756E5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3062BA4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【法规】《建设工程安全生产管理条例》</w:t>
            </w:r>
          </w:p>
          <w:p w14:paraId="05AE9CDC">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第六十四条</w:t>
            </w:r>
            <w:r>
              <w:rPr>
                <w:rFonts w:hint="eastAsia" w:ascii="宋体" w:hAnsi="宋体" w:eastAsia="宋体" w:cs="宋体"/>
                <w:color w:val="333333"/>
                <w:kern w:val="0"/>
                <w:szCs w:val="21"/>
              </w:rPr>
              <w:t>　</w:t>
            </w:r>
            <w:r>
              <w:rPr>
                <w:rFonts w:hint="eastAsia" w:ascii="仿宋" w:hAnsi="仿宋" w:eastAsia="仿宋" w:cs="宋体"/>
                <w:color w:val="333333"/>
                <w:kern w:val="0"/>
                <w:szCs w:val="21"/>
              </w:rPr>
              <w:t>违反本条例的规定，施工单位有下列行为之一的，责令限期改正；逾期未改正的，责令停业整顿，并处5万元以上10万元以下的罚款；造成重大安全事故，构成犯罪的，对直接责任人员，依照刑法有关规定追究刑事责任：</w:t>
            </w:r>
          </w:p>
          <w:p w14:paraId="5F2FCAD7">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(一)施工前未对有关安全施工的技术要求作出详细说明的；</w:t>
            </w:r>
          </w:p>
          <w:p w14:paraId="4601317B">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(二)未根据不同施工阶段和周围环境及季节、气候的变化，在施工现场采取相应的安全施工措施，或者在城市市区内的建设工程的施工现场未实行封闭围挡的；</w:t>
            </w:r>
          </w:p>
          <w:p w14:paraId="74FFB335">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(三)在尚未竣工的建筑物内设置员工集体宿舍的；</w:t>
            </w:r>
          </w:p>
          <w:p w14:paraId="707A918F">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(四)施工现场临时搭建的建筑物不符合安全使用要求的；</w:t>
            </w:r>
          </w:p>
          <w:p w14:paraId="7FCB4044">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(五)未对因建设工程施工可能造成损害的毗邻建筑物、构筑物和地下管线等采取专项防护措施的。</w:t>
            </w:r>
          </w:p>
          <w:p w14:paraId="7A42E7D8">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施工单位有前款规定第(四)项、第(五)项行为，造成损失的，依法承担赔偿责任。</w:t>
            </w:r>
          </w:p>
        </w:tc>
      </w:tr>
    </w:tbl>
    <w:p w14:paraId="670BED28">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2FC7EEF7">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9DD4F5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DECD7BC">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对施工单位对作业周边环境未采取防护措施的处罚</w:t>
            </w:r>
          </w:p>
        </w:tc>
      </w:tr>
      <w:tr w14:paraId="56287B7D">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B0F289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0DC590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93585EA">
        <w:tblPrEx>
          <w:tblCellMar>
            <w:top w:w="15" w:type="dxa"/>
            <w:left w:w="15" w:type="dxa"/>
            <w:bottom w:w="15" w:type="dxa"/>
            <w:right w:w="15" w:type="dxa"/>
          </w:tblCellMar>
        </w:tblPrEx>
        <w:trPr>
          <w:trHeight w:val="513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864E02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3BD032F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【法规】《建设工程安全生产管理条例》</w:t>
            </w:r>
          </w:p>
          <w:p w14:paraId="0E314335">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第六十四条</w:t>
            </w:r>
            <w:r>
              <w:rPr>
                <w:rFonts w:hint="eastAsia" w:ascii="宋体" w:hAnsi="宋体" w:eastAsia="宋体" w:cs="宋体"/>
                <w:color w:val="333333"/>
                <w:kern w:val="0"/>
                <w:szCs w:val="21"/>
              </w:rPr>
              <w:t>　</w:t>
            </w:r>
            <w:r>
              <w:rPr>
                <w:rFonts w:hint="eastAsia" w:ascii="仿宋" w:hAnsi="仿宋" w:eastAsia="仿宋" w:cs="宋体"/>
                <w:color w:val="333333"/>
                <w:kern w:val="0"/>
                <w:szCs w:val="21"/>
              </w:rPr>
              <w:t>违反本条例的规定，施工单位有下列行为之一的，责令限期改正；逾期未改正的，责令停业整顿，并处5万元以上10万元以下的罚款；造成重大安全事故，构成犯罪的，对直接责任人员，依照刑法有关规定追究刑事责任：</w:t>
            </w:r>
          </w:p>
          <w:p w14:paraId="78A17336">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(一)施工前未对有关安全施工的技术要求作出详细说明的；</w:t>
            </w:r>
          </w:p>
          <w:p w14:paraId="2483C918">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(二)未根据不同施工阶段和周围环境及季节、气候的变化，在施工现场采取相应的安全施工措施，或者在城市市区内的建设工程的施工现场未实行封闭围挡的；</w:t>
            </w:r>
          </w:p>
          <w:p w14:paraId="1065E1F6">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(三)在尚未竣工的建筑物内设置员工集体宿舍的；</w:t>
            </w:r>
          </w:p>
          <w:p w14:paraId="3356E51E">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(四)施工现场临时搭建的建筑物不符合安全使用要求的；</w:t>
            </w:r>
          </w:p>
          <w:p w14:paraId="372FFDD6">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(五)未对因建设工程施工可能造成损害的毗邻建筑物、构筑物和地下管线等采取专项防护措施的。</w:t>
            </w:r>
          </w:p>
          <w:p w14:paraId="4614EE8A">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施工单位有前款规定第(四)项、第(五)项行为，造成损失的，依法承担赔偿责任。</w:t>
            </w:r>
          </w:p>
        </w:tc>
      </w:tr>
      <w:tr w14:paraId="1DD40998">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3E7773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FB2B070">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对监理单位安全管理未尽责的处罚</w:t>
            </w:r>
          </w:p>
        </w:tc>
      </w:tr>
      <w:tr w14:paraId="0074C23B">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9711EB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DD5D55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328C2AD">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6561D4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61D7CCE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【法律】《建设工程安全生产管理条例》</w:t>
            </w:r>
          </w:p>
          <w:p w14:paraId="26D87255">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第五十七条</w:t>
            </w:r>
            <w:r>
              <w:rPr>
                <w:rFonts w:hint="eastAsia" w:ascii="宋体" w:hAnsi="宋体" w:eastAsia="宋体" w:cs="宋体"/>
                <w:color w:val="333333"/>
                <w:kern w:val="0"/>
                <w:szCs w:val="21"/>
              </w:rPr>
              <w:t>　</w:t>
            </w:r>
            <w:r>
              <w:rPr>
                <w:rFonts w:hint="eastAsia" w:ascii="仿宋" w:hAnsi="仿宋" w:eastAsia="仿宋" w:cs="宋体"/>
                <w:color w:val="333333"/>
                <w:kern w:val="0"/>
                <w:szCs w:val="21"/>
              </w:rPr>
              <w:t>违反本条例的规定，工程监理单位有下列行为之一的，责令限期改正；逾期未改正的，责令停业整顿，并处10万元以上30万元以下的罚款；情节严重的，降低资质等级，直至吊销资质证书；造成重大安全事故，构成犯罪的，对直接责任人员，依照刑法有关规定追究刑事责任；造成损失的，依法承担赔偿责任：(一)未对施工组织设计中的安全技术措施或者专项施工方案进行审查的；(二)发现安全事故隐患未及时要求施工单位整改或者暂时停止施工的；(三)施工单位拒不整改或者不停止施工，未及时向有关主管部门报告的；(四)未依照法律、法规和工程建设强制性标准实施监理的。</w:t>
            </w:r>
          </w:p>
        </w:tc>
      </w:tr>
    </w:tbl>
    <w:p w14:paraId="7C2F0E64">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045B669C">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AD8E22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8B31193">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对施工单位取得安全生产许可证的建筑施工企业发生重大安全事故的处罚</w:t>
            </w:r>
          </w:p>
        </w:tc>
      </w:tr>
      <w:tr w14:paraId="7C505E58">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24F36E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4C0B54D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1E32206">
        <w:tblPrEx>
          <w:tblCellMar>
            <w:top w:w="15" w:type="dxa"/>
            <w:left w:w="15" w:type="dxa"/>
            <w:bottom w:w="15" w:type="dxa"/>
            <w:right w:w="15" w:type="dxa"/>
          </w:tblCellMar>
        </w:tblPrEx>
        <w:trPr>
          <w:trHeight w:val="186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3AE5E2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69DDB77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【部门规章】《建筑施工企业安全生产许可证管理规定》</w:t>
            </w:r>
          </w:p>
          <w:p w14:paraId="4BA10B2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第二十二条</w:t>
            </w:r>
            <w:r>
              <w:rPr>
                <w:rFonts w:ascii="Calibri" w:hAnsi="Calibri" w:eastAsia="仿宋" w:cs="Calibri"/>
                <w:b/>
                <w:bCs/>
                <w:color w:val="333333"/>
                <w:kern w:val="0"/>
                <w:szCs w:val="21"/>
              </w:rPr>
              <w:t> </w:t>
            </w:r>
            <w:r>
              <w:rPr>
                <w:rFonts w:hint="eastAsia" w:ascii="仿宋" w:hAnsi="仿宋" w:eastAsia="仿宋" w:cs="宋体"/>
                <w:color w:val="333333"/>
                <w:kern w:val="0"/>
                <w:szCs w:val="21"/>
              </w:rPr>
              <w:t>取得安全生产许可证的建筑施工企业，发生重大安全事故的，暂扣安全生产许可证并限期整改。第二十八条：本规定的暂扣、吊销安全生产许可证的行政处罚，由安全生产许可证的颁发管理机关决定；其他行政处罚，由县级以上地方人民政府建设主管部门决定。</w:t>
            </w:r>
          </w:p>
        </w:tc>
      </w:tr>
    </w:tbl>
    <w:p w14:paraId="1948D570">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2EF0D42F">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1FED90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01EE47A">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对施工单位违规验收、检测的处罚</w:t>
            </w:r>
          </w:p>
        </w:tc>
      </w:tr>
      <w:tr w14:paraId="3E302245">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993A0C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6D64518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6E8C930">
        <w:tblPrEx>
          <w:tblCellMar>
            <w:top w:w="15" w:type="dxa"/>
            <w:left w:w="15" w:type="dxa"/>
            <w:bottom w:w="15" w:type="dxa"/>
            <w:right w:w="15" w:type="dxa"/>
          </w:tblCellMar>
        </w:tblPrEx>
        <w:trPr>
          <w:trHeight w:val="312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711D64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63A0B60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【部门规章】《建设工程质量检测管理办法》</w:t>
            </w:r>
          </w:p>
          <w:p w14:paraId="1B1A5AC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第二十九条</w:t>
            </w:r>
            <w:r>
              <w:rPr>
                <w:rFonts w:ascii="Calibri" w:hAnsi="Calibri" w:eastAsia="仿宋" w:cs="Calibri"/>
                <w:b/>
                <w:bCs/>
                <w:color w:val="333333"/>
                <w:kern w:val="0"/>
                <w:szCs w:val="21"/>
              </w:rPr>
              <w:t> </w:t>
            </w:r>
            <w:r>
              <w:rPr>
                <w:rFonts w:hint="eastAsia" w:ascii="仿宋" w:hAnsi="仿宋" w:eastAsia="仿宋" w:cs="宋体"/>
                <w:color w:val="333333"/>
                <w:kern w:val="0"/>
                <w:szCs w:val="21"/>
              </w:rPr>
              <w:t>检测机构违反本办法规定，有下列行为之一的，由县级以上地方人民政府建设主管部门责令改正，可并处1万元以上3万元以下的罚款;构成犯罪的，依法追究刑事责任:(一)超出资质范围从事检测活动的;(二)涂改、倒卖、出租、出借、转让资质证书的;(三)使用不符合条件的检测人员的;(四)未按规定上报发现的违法违规行为和检测不合格事项的;(五)未按规定在检测报告上签字盖章的;(六)未按照国家有关工程建设强制性标准进行检测的;(七)档案资料管理混乱，造成检测数据无法追溯的;(八)转包检测业务的。</w:t>
            </w:r>
          </w:p>
        </w:tc>
      </w:tr>
      <w:tr w14:paraId="54829A43">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FF35E2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E993639">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对施工单位未编制专项施工方案及违规使用施工机具的处罚</w:t>
            </w:r>
          </w:p>
        </w:tc>
      </w:tr>
      <w:tr w14:paraId="3AE0F1CB">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62B28A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387487F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0674610">
        <w:tblPrEx>
          <w:tblCellMar>
            <w:top w:w="15" w:type="dxa"/>
            <w:left w:w="15" w:type="dxa"/>
            <w:bottom w:w="15" w:type="dxa"/>
            <w:right w:w="15" w:type="dxa"/>
          </w:tblCellMar>
        </w:tblPrEx>
        <w:trPr>
          <w:trHeight w:val="4495"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57A97C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4C1DFFD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【法规】《建设工程安全生产管理条例》</w:t>
            </w:r>
          </w:p>
          <w:p w14:paraId="769DFBB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第六十五条</w:t>
            </w:r>
            <w:r>
              <w:rPr>
                <w:rFonts w:hint="eastAsia" w:ascii="宋体" w:hAnsi="宋体" w:eastAsia="宋体" w:cs="宋体"/>
                <w:color w:val="333333"/>
                <w:kern w:val="0"/>
                <w:szCs w:val="21"/>
              </w:rPr>
              <w:t>　</w:t>
            </w:r>
            <w:r>
              <w:rPr>
                <w:rFonts w:hint="eastAsia" w:ascii="仿宋" w:hAnsi="仿宋" w:eastAsia="仿宋" w:cs="宋体"/>
                <w:color w:val="333333"/>
                <w:kern w:val="0"/>
                <w:szCs w:val="21"/>
              </w:rPr>
              <w:t>违反本条例的规定，施工单位有下列行为之一的，责令限期改正；逾期未改正的，责令停业整顿，并处10万元以上30万元以下的罚款；情节严重的，降低资质等级，直至吊销资质证书；造成重大安全事故，构成犯罪的，对直接责任人员，依照刑法有关规定追究刑事责任；造成损失的，依法承担赔偿责任：</w:t>
            </w:r>
          </w:p>
          <w:p w14:paraId="1B14D892">
            <w:pPr>
              <w:widowControl/>
              <w:spacing w:line="32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(一)安全防护用具、机械设备、施工机具及配件在进入施工现场前未经查验或者查验不合格即投入使用的；</w:t>
            </w:r>
          </w:p>
          <w:p w14:paraId="73AC8CB3">
            <w:pPr>
              <w:widowControl/>
              <w:spacing w:line="32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(二)使用未经验收或者验收不合格的施工起重机械和整体提升脚手架、模板等自升式架设设施的；</w:t>
            </w:r>
          </w:p>
          <w:p w14:paraId="1899425D">
            <w:pPr>
              <w:widowControl/>
              <w:spacing w:line="32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(三)委托不具有相应资质的单位承担施工现场安装、拆卸施工起重机械和整体提升脚手架、模板等自升式架设设施的；</w:t>
            </w:r>
          </w:p>
          <w:p w14:paraId="2CA76B70">
            <w:pPr>
              <w:widowControl/>
              <w:spacing w:line="32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(四)在施工组织设计中未编制安全技术措施、施工现场临时用电方案或者专项施工方案的。</w:t>
            </w:r>
          </w:p>
        </w:tc>
      </w:tr>
    </w:tbl>
    <w:p w14:paraId="0E245685">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436A3B28">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26FE41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B41D761">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对勘察单位违反质量管理规定的处罚</w:t>
            </w:r>
          </w:p>
        </w:tc>
      </w:tr>
      <w:tr w14:paraId="354BF36E">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676141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658C380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88ACC3C">
        <w:tblPrEx>
          <w:tblCellMar>
            <w:top w:w="15" w:type="dxa"/>
            <w:left w:w="15" w:type="dxa"/>
            <w:bottom w:w="15" w:type="dxa"/>
            <w:right w:w="15" w:type="dxa"/>
          </w:tblCellMar>
        </w:tblPrEx>
        <w:tc>
          <w:tcPr>
            <w:tcW w:w="1626" w:type="dxa"/>
            <w:tcBorders>
              <w:top w:val="nil"/>
              <w:left w:val="single" w:color="auto" w:sz="8" w:space="0"/>
              <w:bottom w:val="double" w:color="auto" w:sz="6" w:space="0"/>
              <w:right w:val="single" w:color="auto" w:sz="8" w:space="0"/>
            </w:tcBorders>
            <w:tcMar>
              <w:top w:w="0" w:type="dxa"/>
              <w:left w:w="108" w:type="dxa"/>
              <w:bottom w:w="0" w:type="dxa"/>
              <w:right w:w="108" w:type="dxa"/>
            </w:tcMar>
            <w:vAlign w:val="center"/>
          </w:tcPr>
          <w:p w14:paraId="754072F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double" w:color="auto" w:sz="6" w:space="0"/>
              <w:right w:val="single" w:color="auto" w:sz="8" w:space="0"/>
            </w:tcBorders>
            <w:tcMar>
              <w:top w:w="0" w:type="dxa"/>
              <w:left w:w="108" w:type="dxa"/>
              <w:bottom w:w="0" w:type="dxa"/>
              <w:right w:w="108" w:type="dxa"/>
            </w:tcMar>
            <w:vAlign w:val="center"/>
          </w:tcPr>
          <w:p w14:paraId="453CF55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【法规】《建设工程质量管理条例》</w:t>
            </w:r>
          </w:p>
          <w:p w14:paraId="2FDBFD56">
            <w:pPr>
              <w:widowControl/>
              <w:spacing w:line="320" w:lineRule="atLeast"/>
              <w:ind w:firstLine="48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第六十三条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违反本条例规定，有下列行为之一的，责令改正，处10万元以上30万元以下的罚款：</w:t>
            </w:r>
          </w:p>
          <w:p w14:paraId="7A810827">
            <w:pPr>
              <w:widowControl/>
              <w:spacing w:line="320" w:lineRule="atLeast"/>
              <w:ind w:firstLine="482"/>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（一）勘察单位未按照工程建设强制性标准进行勘察的；</w:t>
            </w:r>
          </w:p>
          <w:p w14:paraId="7DB132C5">
            <w:pPr>
              <w:widowControl/>
              <w:spacing w:line="320" w:lineRule="atLeast"/>
              <w:ind w:firstLine="482"/>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（二）设计单位未根据勘察成果文件进行工程设计的；</w:t>
            </w:r>
          </w:p>
          <w:p w14:paraId="1ED744D5">
            <w:pPr>
              <w:widowControl/>
              <w:spacing w:line="320" w:lineRule="atLeast"/>
              <w:ind w:firstLine="482"/>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（三）设计单位指定建筑材料、建筑构配件的生产厂、供应商的；</w:t>
            </w:r>
          </w:p>
          <w:p w14:paraId="1EE1C6D8">
            <w:pPr>
              <w:widowControl/>
              <w:spacing w:line="320" w:lineRule="atLeast"/>
              <w:ind w:firstLine="482"/>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（四）设计单位未按照工程建设强制性标准进行设计的。</w:t>
            </w:r>
          </w:p>
          <w:p w14:paraId="1463E977">
            <w:pPr>
              <w:widowControl/>
              <w:spacing w:line="320" w:lineRule="atLeast"/>
              <w:ind w:firstLine="482"/>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有前款所列行为，造成工程质量事故的，责令停业整顿，降低资质等级；情节严重的，吊销资质证书；造成损失的，依法承担赔偿责任。</w:t>
            </w:r>
          </w:p>
        </w:tc>
      </w:tr>
    </w:tbl>
    <w:p w14:paraId="175D7DB8">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6DEAC603">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942C50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D80293A">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对建筑施工企业以不正当手段申请安全生产许可证的处罚</w:t>
            </w:r>
          </w:p>
        </w:tc>
      </w:tr>
      <w:tr w14:paraId="78EC642B">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29F873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472C117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1B49D5E">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13A120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5A2E35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【部门规章】《建筑施工企业安全生产许可证管理规定》</w:t>
            </w:r>
          </w:p>
          <w:p w14:paraId="40D8434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第二十七条第二款</w:t>
            </w:r>
            <w:r>
              <w:rPr>
                <w:rFonts w:ascii="Calibri" w:hAnsi="Calibri" w:eastAsia="仿宋" w:cs="Calibri"/>
                <w:b/>
                <w:bCs/>
                <w:color w:val="333333"/>
                <w:kern w:val="0"/>
                <w:szCs w:val="21"/>
              </w:rPr>
              <w:t> </w:t>
            </w:r>
            <w:r>
              <w:rPr>
                <w:rFonts w:hint="eastAsia" w:ascii="仿宋" w:hAnsi="仿宋" w:eastAsia="仿宋" w:cs="宋体"/>
                <w:color w:val="333333"/>
                <w:kern w:val="0"/>
                <w:szCs w:val="21"/>
              </w:rPr>
              <w:t>建筑施工企业以欺骗、贿赂等不正当手段取得安全生产许可证的，撤销安全生产许可证，3年内不得再次申请安全生产许可证；构成犯罪的，依法追究刑事责任。</w:t>
            </w:r>
          </w:p>
        </w:tc>
      </w:tr>
      <w:tr w14:paraId="107A4AD8">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6CE3FD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B961872">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对施工单位委托未取得检测资质的单位检测的处罚</w:t>
            </w:r>
          </w:p>
        </w:tc>
      </w:tr>
      <w:tr w14:paraId="352817EC">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630EB7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D18528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62955E3">
        <w:tblPrEx>
          <w:tblCellMar>
            <w:top w:w="15" w:type="dxa"/>
            <w:left w:w="15" w:type="dxa"/>
            <w:bottom w:w="15" w:type="dxa"/>
            <w:right w:w="15" w:type="dxa"/>
          </w:tblCellMar>
        </w:tblPrEx>
        <w:trPr>
          <w:trHeight w:val="301"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63E262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FB2833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【法规】《建设工程质量管理条例》</w:t>
            </w:r>
          </w:p>
          <w:p w14:paraId="3A4059F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第五十四条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违反本条例规定，建设单位将建设工程发包给不具有相应资质等级的勘察、设计、施工单位或者委托给不具有相应资质等级的工程监理单位的，责令改正，处50万元以上100万元以下的罚款。</w:t>
            </w:r>
          </w:p>
        </w:tc>
      </w:tr>
    </w:tbl>
    <w:p w14:paraId="6FB0C932">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6C44662A">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900D0D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0EDCFBC">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对擅自变动房屋抗震设施的处罚</w:t>
            </w:r>
          </w:p>
        </w:tc>
      </w:tr>
      <w:tr w14:paraId="3DBA238B">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524065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3433CCC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217DF3C">
        <w:tblPrEx>
          <w:tblCellMar>
            <w:top w:w="15" w:type="dxa"/>
            <w:left w:w="15" w:type="dxa"/>
            <w:bottom w:w="15" w:type="dxa"/>
            <w:right w:w="15" w:type="dxa"/>
          </w:tblCellMar>
        </w:tblPrEx>
        <w:trPr>
          <w:trHeight w:val="1836"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56B61D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AF7D2D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【部门规章】《房屋建筑工程抗震设防管理规定》</w:t>
            </w:r>
          </w:p>
          <w:p w14:paraId="6E1131E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第二十六条</w:t>
            </w:r>
            <w:r>
              <w:rPr>
                <w:rFonts w:hint="eastAsia" w:ascii="微软雅黑" w:hAnsi="微软雅黑" w:eastAsia="微软雅黑" w:cs="宋体"/>
                <w:color w:val="333333"/>
                <w:kern w:val="0"/>
                <w:szCs w:val="21"/>
              </w:rPr>
              <w:t> </w:t>
            </w:r>
            <w:r>
              <w:rPr>
                <w:rFonts w:hint="eastAsia" w:ascii="仿宋" w:hAnsi="仿宋" w:eastAsia="仿宋" w:cs="宋体"/>
                <w:color w:val="333333"/>
                <w:kern w:val="0"/>
                <w:szCs w:val="21"/>
              </w:rPr>
              <w:t>违反本规定，擅自变动或者破坏房屋建筑抗震构件、隔震装置、减震部件或者地震反应观测系统等抗震设施的，由县级以上地方人民政府建设主管部门责令限期改正，并对个人处以1000元以下罚款，对单位处以1万元以上3万元以下罚款"</w:t>
            </w:r>
          </w:p>
        </w:tc>
      </w:tr>
    </w:tbl>
    <w:p w14:paraId="7EEAB9E5">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2DD366C5">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2AF574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E5CC2A1">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对建设单位违反图审有关规定的处罚</w:t>
            </w:r>
          </w:p>
        </w:tc>
      </w:tr>
      <w:tr w14:paraId="21C4F4F8">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5B5E59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5F643F2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43AFA2C">
        <w:tblPrEx>
          <w:tblCellMar>
            <w:top w:w="15" w:type="dxa"/>
            <w:left w:w="15" w:type="dxa"/>
            <w:bottom w:w="15" w:type="dxa"/>
            <w:right w:w="15" w:type="dxa"/>
          </w:tblCellMar>
        </w:tblPrEx>
        <w:trPr>
          <w:trHeight w:val="917"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242CCE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0684FB6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【法规】《建设工程质量管理条例》</w:t>
            </w:r>
          </w:p>
          <w:p w14:paraId="19D0AAE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第五十六条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违反本条例规定，建设单位有下列行为之一的，责令改正，处20万元以上50万元以下的罚款：施工图设计文件未经审查或者审查不合格，擅自施工的。</w:t>
            </w:r>
          </w:p>
        </w:tc>
      </w:tr>
    </w:tbl>
    <w:p w14:paraId="6614C584">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6DA50347">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CF0395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95F74B8">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建设单位将建设工程发包给不具有相应资质等级的勘察、设计、施工单位或者委托给不具有相应资质等级的工程监理单位</w:t>
            </w:r>
          </w:p>
        </w:tc>
      </w:tr>
      <w:tr w14:paraId="09DDB125">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B3670F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4014FA1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D82016D">
        <w:tblPrEx>
          <w:tblCellMar>
            <w:top w:w="15" w:type="dxa"/>
            <w:left w:w="15" w:type="dxa"/>
            <w:bottom w:w="15" w:type="dxa"/>
            <w:right w:w="15" w:type="dxa"/>
          </w:tblCellMar>
        </w:tblPrEx>
        <w:trPr>
          <w:trHeight w:val="1754"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1FD7C4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9F887A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【法律】《中华人民共和国建筑法》</w:t>
            </w:r>
          </w:p>
          <w:p w14:paraId="080A55F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第六十五条第一款</w:t>
            </w:r>
            <w:r>
              <w:rPr>
                <w:rFonts w:ascii="Calibri" w:hAnsi="Calibri" w:eastAsia="仿宋" w:cs="Calibri"/>
                <w:b/>
                <w:bCs/>
                <w:color w:val="333333"/>
                <w:kern w:val="0"/>
                <w:szCs w:val="21"/>
              </w:rPr>
              <w:t> </w:t>
            </w:r>
            <w:r>
              <w:rPr>
                <w:rFonts w:hint="eastAsia" w:ascii="仿宋" w:hAnsi="仿宋" w:eastAsia="仿宋" w:cs="宋体"/>
                <w:color w:val="333333"/>
                <w:kern w:val="0"/>
                <w:szCs w:val="21"/>
              </w:rPr>
              <w:t>发包单位将工程发包给不具有相应资质条件的承包单位的，或者违反本法规定将建筑工程肢解发包的，责令改正，处以罚款。</w:t>
            </w:r>
          </w:p>
          <w:p w14:paraId="135A2C3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【法规】《建设工程质量管理条例》</w:t>
            </w:r>
          </w:p>
          <w:p w14:paraId="1FA7533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第五十四条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违反本条例规定，建设单位将建设工程发包给不具有相应资质等级的勘察、设计、施工单位或者委托给不具有相应资质等级的工程监理单位的，责令改正，处50万元以上100万元以下的罚款。</w:t>
            </w:r>
          </w:p>
        </w:tc>
      </w:tr>
      <w:tr w14:paraId="75A77AB8">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4BF3A1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2D9ABB1">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对施工单位违规使用新材料、新技术的处罚</w:t>
            </w:r>
          </w:p>
        </w:tc>
      </w:tr>
      <w:tr w14:paraId="18C813A0">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8F8F4D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5FC82D1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63809F9">
        <w:tblPrEx>
          <w:tblCellMar>
            <w:top w:w="15" w:type="dxa"/>
            <w:left w:w="15" w:type="dxa"/>
            <w:bottom w:w="15" w:type="dxa"/>
            <w:right w:w="15" w:type="dxa"/>
          </w:tblCellMar>
        </w:tblPrEx>
        <w:trPr>
          <w:trHeight w:val="917"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039B6E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630A12D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【法规】《建设工程安全生产管理条例》</w:t>
            </w:r>
          </w:p>
          <w:p w14:paraId="415917E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第三十七条</w:t>
            </w:r>
            <w:r>
              <w:rPr>
                <w:rFonts w:hint="eastAsia" w:ascii="微软雅黑" w:hAnsi="微软雅黑" w:eastAsia="微软雅黑" w:cs="宋体"/>
                <w:color w:val="333333"/>
                <w:spacing w:val="8"/>
                <w:kern w:val="0"/>
                <w:szCs w:val="21"/>
              </w:rPr>
              <w:t> </w:t>
            </w:r>
            <w:r>
              <w:rPr>
                <w:rFonts w:hint="eastAsia" w:ascii="仿宋" w:hAnsi="仿宋" w:eastAsia="仿宋" w:cs="宋体"/>
                <w:color w:val="333333"/>
                <w:kern w:val="0"/>
                <w:szCs w:val="21"/>
              </w:rPr>
              <w:t>作业人员进入新的岗位或者新的施工现场前，应当接受安全生产教育培训。未经教育培训或者教育培训考核不合格的人员，不得上岗作业。施工单位在采用新技术、新工艺、新设备、新材料时，应当对作业人员进行相应的安全生产教育培训。</w:t>
            </w:r>
          </w:p>
        </w:tc>
      </w:tr>
    </w:tbl>
    <w:p w14:paraId="373E3BAB">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42FEF9CC">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765B67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FF64BFE">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对检测单位违反有关管理规定的处罚</w:t>
            </w:r>
          </w:p>
        </w:tc>
      </w:tr>
      <w:tr w14:paraId="51EBA684">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7115B3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4025A1A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4C8B35F">
        <w:tblPrEx>
          <w:tblCellMar>
            <w:top w:w="15" w:type="dxa"/>
            <w:left w:w="15" w:type="dxa"/>
            <w:bottom w:w="15" w:type="dxa"/>
            <w:right w:w="15" w:type="dxa"/>
          </w:tblCellMar>
        </w:tblPrEx>
        <w:trPr>
          <w:trHeight w:val="2672"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DAE4DC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92DD2A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【部门规章】《建设工程质量检测管理办法》</w:t>
            </w:r>
          </w:p>
          <w:p w14:paraId="7F54F99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第二十九条</w:t>
            </w:r>
            <w:r>
              <w:rPr>
                <w:rFonts w:ascii="Calibri" w:hAnsi="Calibri" w:eastAsia="仿宋" w:cs="Calibri"/>
                <w:b/>
                <w:bCs/>
                <w:color w:val="333333"/>
                <w:kern w:val="0"/>
                <w:szCs w:val="21"/>
              </w:rPr>
              <w:t> </w:t>
            </w:r>
            <w:r>
              <w:rPr>
                <w:rFonts w:hint="eastAsia" w:ascii="仿宋" w:hAnsi="仿宋" w:eastAsia="仿宋" w:cs="宋体"/>
                <w:color w:val="333333"/>
                <w:kern w:val="0"/>
                <w:szCs w:val="21"/>
              </w:rPr>
              <w:t>检测机构违反本办法规定，有下列行为之一的，由县级以上地方人民政府建设主管部门责令改正，可并处1万元以上3万元以下的罚款；构成犯罪的，依法追究刑事责任：（一）超出资质范围从事检测活动的；（二）涂改、倒卖、出租、出借、转让资质证书的；（三）使用不符合条件的检测人员的；（四）未按规定上报发现的违法违规行为和检测不合格事项的；（五）未按规定在检测报告上签字盖章的；（六）未按照国家有关工程建设强制性标准进行检测的；（七）档案资料管理混乱，造成检测数据无法追溯的；（八）转包检测业务的。</w:t>
            </w:r>
          </w:p>
        </w:tc>
      </w:tr>
    </w:tbl>
    <w:p w14:paraId="6B795798">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0BFCD4AD">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476012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AD62069">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对建筑节能测评单位在测评过程中，不执行技术标准、技术规范或者出具虚假测评报告的处罚</w:t>
            </w:r>
          </w:p>
        </w:tc>
      </w:tr>
      <w:tr w14:paraId="288C38F3">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4F89B6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67F900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441ED0A">
        <w:tblPrEx>
          <w:tblCellMar>
            <w:top w:w="15" w:type="dxa"/>
            <w:left w:w="15" w:type="dxa"/>
            <w:bottom w:w="15" w:type="dxa"/>
            <w:right w:w="15" w:type="dxa"/>
          </w:tblCellMar>
        </w:tblPrEx>
        <w:trPr>
          <w:trHeight w:val="956"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FFFB69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6B1FFE7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【地方性法规】《山西省民用建筑节能条例》</w:t>
            </w:r>
          </w:p>
          <w:p w14:paraId="4E18489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第五十二条</w:t>
            </w:r>
            <w:r>
              <w:rPr>
                <w:rFonts w:hint="eastAsia" w:ascii="微软雅黑" w:hAnsi="微软雅黑" w:eastAsia="微软雅黑" w:cs="宋体"/>
                <w:color w:val="333333"/>
                <w:kern w:val="0"/>
                <w:szCs w:val="21"/>
              </w:rPr>
              <w:t>  </w:t>
            </w:r>
            <w:r>
              <w:rPr>
                <w:rFonts w:hint="eastAsia" w:ascii="仿宋" w:hAnsi="仿宋" w:eastAsia="仿宋" w:cs="宋体"/>
                <w:color w:val="333333"/>
                <w:kern w:val="0"/>
                <w:szCs w:val="21"/>
              </w:rPr>
              <w:t>违反本条例规定，建筑节能测评单位在测评过程中，不执行技术标准、技术规范或者出具虚假测评报告的，由县级以上人民政府建设主管部门处5万元以上10万元以下罚款。</w:t>
            </w:r>
          </w:p>
        </w:tc>
      </w:tr>
    </w:tbl>
    <w:p w14:paraId="1A4D0415">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0A093361">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328297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2547FF0">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对施工图设计文件未经审查或者审查不合格，擅自施工的处罚</w:t>
            </w:r>
          </w:p>
        </w:tc>
      </w:tr>
      <w:tr w14:paraId="4ACBDB29">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72814E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25027B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06AFDEE">
        <w:tblPrEx>
          <w:tblCellMar>
            <w:top w:w="15" w:type="dxa"/>
            <w:left w:w="15" w:type="dxa"/>
            <w:bottom w:w="15" w:type="dxa"/>
            <w:right w:w="15" w:type="dxa"/>
          </w:tblCellMar>
        </w:tblPrEx>
        <w:trPr>
          <w:trHeight w:val="1178"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43C64E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48317DB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【法规】《建设工程质量管理条例》</w:t>
            </w:r>
          </w:p>
          <w:p w14:paraId="0B45B86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第五十六条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违反本条例规定，建设单位有下列行为之一的，责令改正，处20万元以上50万元以下的罚款：施工图设计文件未经审查或者审查不合格，擅自施工的。</w:t>
            </w:r>
          </w:p>
        </w:tc>
      </w:tr>
    </w:tbl>
    <w:p w14:paraId="142181F4">
      <w:pPr>
        <w:widowControl/>
        <w:shd w:val="clear" w:color="auto" w:fill="FFFFFF"/>
        <w:jc w:val="left"/>
        <w:rPr>
          <w:rFonts w:hint="eastAsia" w:ascii="iconfont" w:hAnsi="iconfont" w:eastAsia="宋体" w:cs="宋体"/>
          <w:color w:val="000000"/>
          <w:kern w:val="0"/>
          <w:sz w:val="27"/>
          <w:szCs w:val="27"/>
          <w:lang w:eastAsia="zh-CN"/>
        </w:rPr>
      </w:pPr>
    </w:p>
    <w:p w14:paraId="2D7A5769">
      <w:pPr>
        <w:widowControl/>
        <w:shd w:val="clear" w:color="auto" w:fill="FFFFFF"/>
        <w:jc w:val="left"/>
        <w:rPr>
          <w:rFonts w:hint="eastAsia" w:ascii="iconfont" w:hAnsi="iconfont" w:eastAsia="宋体" w:cs="宋体"/>
          <w:color w:val="000000"/>
          <w:kern w:val="0"/>
          <w:sz w:val="27"/>
          <w:szCs w:val="27"/>
          <w:lang w:eastAsia="zh-CN"/>
        </w:rPr>
      </w:pPr>
    </w:p>
    <w:tbl>
      <w:tblPr>
        <w:tblStyle w:val="5"/>
        <w:tblW w:w="8605" w:type="dxa"/>
        <w:tblInd w:w="0" w:type="dxa"/>
        <w:tblLayout w:type="autofit"/>
        <w:tblCellMar>
          <w:top w:w="15" w:type="dxa"/>
          <w:left w:w="15" w:type="dxa"/>
          <w:bottom w:w="15" w:type="dxa"/>
          <w:right w:w="15" w:type="dxa"/>
        </w:tblCellMar>
      </w:tblPr>
      <w:tblGrid>
        <w:gridCol w:w="1626"/>
        <w:gridCol w:w="6979"/>
      </w:tblGrid>
      <w:tr w14:paraId="0126C432">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4CC472C">
            <w:pPr>
              <w:widowControl/>
              <w:spacing w:line="504" w:lineRule="atLeast"/>
              <w:jc w:val="center"/>
              <w:rPr>
                <w:rFonts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A7D8AB9">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擅自预售商品房的处罚</w:t>
            </w:r>
          </w:p>
        </w:tc>
      </w:tr>
      <w:tr w14:paraId="6602DA02">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B66753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2B9326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7C4053F">
        <w:tblPrEx>
          <w:tblCellMar>
            <w:top w:w="15" w:type="dxa"/>
            <w:left w:w="15" w:type="dxa"/>
            <w:bottom w:w="15" w:type="dxa"/>
            <w:right w:w="15" w:type="dxa"/>
          </w:tblCellMar>
        </w:tblPrEx>
        <w:trPr>
          <w:trHeight w:val="2214"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683281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449C88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【法规】《城市房地产开发经营管理条例》</w:t>
            </w:r>
          </w:p>
          <w:p w14:paraId="53BA1B2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第三十六条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条例规定，将未经验收的房屋交付使用的，由县级以上人民政府房地产开发主管部门责令限期补办验收手续；逾期不补办验收手续的，由县级以上人民政府房地产开发主管部门组织有关部门和单位进行验收，并处10万元以上30万元以下的罚款。经验收不合格的，依照本条例第三十七条的规定处理。</w:t>
            </w:r>
          </w:p>
          <w:p w14:paraId="0A82C97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第三十七条</w:t>
            </w:r>
            <w:r>
              <w:rPr>
                <w:rFonts w:ascii="Calibri" w:hAnsi="Calibri" w:eastAsia="仿宋" w:cs="Calibri"/>
                <w:color w:val="333333"/>
                <w:kern w:val="0"/>
                <w:szCs w:val="21"/>
              </w:rPr>
              <w:t> </w:t>
            </w:r>
            <w:r>
              <w:rPr>
                <w:rFonts w:hint="eastAsia" w:ascii="仿宋" w:hAnsi="仿宋" w:eastAsia="仿宋" w:cs="宋体"/>
                <w:color w:val="333333"/>
                <w:kern w:val="0"/>
                <w:szCs w:val="21"/>
              </w:rPr>
              <w:t>违反本条例规定，将验收不合格的房屋交付使用的，由县级以上人民政府房地产开发主管部门责令限期返修，并处交付使用的房屋总造价2%以下的罚款；情节严重的，由工商行政管理部门吊销营业执照；给购买人造成损失的，应当依法承担赔偿责任；造成重大伤亡事故或者其他严重后果，构成犯罪的，依法追究刑事责任。</w:t>
            </w:r>
          </w:p>
        </w:tc>
      </w:tr>
    </w:tbl>
    <w:p w14:paraId="1DFB2B83">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6166C113">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794B64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890663C">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对建筑施工企业主要负责人、项目负责人违反安全生产规定的处罚</w:t>
            </w:r>
          </w:p>
        </w:tc>
      </w:tr>
      <w:tr w14:paraId="00C818E5">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86B3C3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423EB9E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A2A47A5">
        <w:tblPrEx>
          <w:tblCellMar>
            <w:top w:w="15" w:type="dxa"/>
            <w:left w:w="15" w:type="dxa"/>
            <w:bottom w:w="15" w:type="dxa"/>
            <w:right w:w="15" w:type="dxa"/>
          </w:tblCellMar>
        </w:tblPrEx>
        <w:trPr>
          <w:trHeight w:val="5445"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6CBFB8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33EDBFD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【法规】《建设工程安全生产管理条例》</w:t>
            </w:r>
          </w:p>
          <w:p w14:paraId="3490C78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第六十六条</w:t>
            </w:r>
            <w:r>
              <w:rPr>
                <w:rFonts w:hint="eastAsia" w:ascii="宋体" w:hAnsi="宋体" w:eastAsia="宋体" w:cs="宋体"/>
                <w:color w:val="6C6C6C"/>
                <w:kern w:val="0"/>
                <w:szCs w:val="21"/>
              </w:rPr>
              <w:t> </w:t>
            </w:r>
            <w:r>
              <w:rPr>
                <w:rFonts w:hint="eastAsia" w:ascii="仿宋" w:hAnsi="仿宋" w:eastAsia="仿宋" w:cs="宋体"/>
                <w:color w:val="333333"/>
                <w:kern w:val="0"/>
                <w:szCs w:val="21"/>
              </w:rPr>
              <w:t>违反本条例的规定,施工单位的主要负责人、项目负责人未履行安全生产管理职责的,责令限期改正;逾期未改正的,责令施工单位停业整顿;造成重大安全事故、重大伤亡事故或者其他严重后果,构成犯罪的,依照刑法有关规定追究刑事责任。</w:t>
            </w:r>
            <w:r>
              <w:rPr>
                <w:rFonts w:ascii="Calibri" w:hAnsi="Calibri" w:eastAsia="宋体" w:cs="Calibri"/>
                <w:color w:val="333333"/>
                <w:kern w:val="0"/>
                <w:szCs w:val="21"/>
              </w:rPr>
              <w:t> </w:t>
            </w:r>
          </w:p>
          <w:p w14:paraId="4D169DF7">
            <w:pPr>
              <w:widowControl/>
              <w:spacing w:line="32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作业人员不服管理、违反规章制度和操作规程冒险作业造成重大伤亡事故或者其他严重后果,构成犯罪的,依照刑法有关规定追究刑事责任。</w:t>
            </w:r>
            <w:r>
              <w:rPr>
                <w:rFonts w:ascii="Calibri" w:hAnsi="Calibri" w:eastAsia="宋体" w:cs="Calibri"/>
                <w:color w:val="333333"/>
                <w:kern w:val="0"/>
                <w:szCs w:val="21"/>
              </w:rPr>
              <w:t> </w:t>
            </w:r>
          </w:p>
          <w:p w14:paraId="56D8DD44">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施工单位的主要负责人、项目负责人有前款违法行为,尚不够刑事处罚的,处2万元以上20万元以下的罚款或者按照管理权限给予撤职处分;自刑罚执行完毕或者受处分之日起,5年内不得担任任何施工单位的主要负责人、项目负责人。</w:t>
            </w:r>
          </w:p>
          <w:p w14:paraId="2BFEA1F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【部门规章】《建筑施工企业主要负责人、项目负责人和专职安全生产管理人员安全生产管理规定》</w:t>
            </w:r>
          </w:p>
          <w:p w14:paraId="26659E6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第三十二条</w:t>
            </w:r>
            <w:r>
              <w:rPr>
                <w:rFonts w:ascii="Calibri" w:hAnsi="Calibri" w:eastAsia="仿宋" w:cs="Calibri"/>
                <w:b/>
                <w:bCs/>
                <w:color w:val="333333"/>
                <w:kern w:val="0"/>
                <w:szCs w:val="21"/>
              </w:rPr>
              <w:t> </w:t>
            </w:r>
            <w:r>
              <w:rPr>
                <w:rFonts w:hint="eastAsia" w:ascii="微软雅黑" w:hAnsi="微软雅黑" w:eastAsia="微软雅黑" w:cs="宋体"/>
                <w:color w:val="333333"/>
                <w:kern w:val="0"/>
                <w:szCs w:val="21"/>
              </w:rPr>
              <w:t>　</w:t>
            </w:r>
            <w:r>
              <w:rPr>
                <w:rFonts w:hint="eastAsia" w:ascii="仿宋" w:hAnsi="仿宋" w:eastAsia="仿宋" w:cs="宋体"/>
                <w:color w:val="333333"/>
                <w:kern w:val="0"/>
                <w:szCs w:val="21"/>
              </w:rPr>
              <w:t>主要负责人、项目负责人未按规定履行安全生产管理职责的，由县级以上人民政府住房城乡建设主管部门责令限期改正；逾期未改正的，责令建筑施工企业停业整顿；造成生产安全事故或者其他严重后果的，按照《生产安全事故报告和调查处理条例》的有关规定，依法暂扣或者吊销安全生产考核合格证书；构成犯罪的，依法追究刑事责任。</w:t>
            </w:r>
          </w:p>
          <w:p w14:paraId="5B897361">
            <w:pPr>
              <w:widowControl/>
              <w:spacing w:line="32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　　主要负责人、项目负责人有前款违法行为，尚不够刑事处罚的，处2万元以上20万元以下的罚款或者按照管理权限给予撤职处分；自刑罚执行完毕或者受处分之日起，5年内不得担任建筑施工企业的主要负责人、项目负责人。</w:t>
            </w:r>
          </w:p>
        </w:tc>
      </w:tr>
      <w:tr w14:paraId="58CACA47">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D5EB90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EF58C67">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对专职安全生产管理人员违反规定的处罚</w:t>
            </w:r>
          </w:p>
        </w:tc>
      </w:tr>
      <w:tr w14:paraId="76AAEA47">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7CC080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6E8359F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F2C95AB">
        <w:tblPrEx>
          <w:tblCellMar>
            <w:top w:w="15" w:type="dxa"/>
            <w:left w:w="15" w:type="dxa"/>
            <w:bottom w:w="15" w:type="dxa"/>
            <w:right w:w="15" w:type="dxa"/>
          </w:tblCellMar>
        </w:tblPrEx>
        <w:trPr>
          <w:trHeight w:val="4851"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6433CC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4948F55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【法规】《建设工程安全生产管理条例》</w:t>
            </w:r>
          </w:p>
          <w:p w14:paraId="5F8EDEE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第六十六条</w:t>
            </w:r>
            <w:r>
              <w:rPr>
                <w:rFonts w:hint="eastAsia" w:ascii="宋体" w:hAnsi="宋体" w:eastAsia="宋体" w:cs="宋体"/>
                <w:color w:val="6C6C6C"/>
                <w:kern w:val="0"/>
                <w:szCs w:val="21"/>
              </w:rPr>
              <w:t> </w:t>
            </w:r>
            <w:r>
              <w:rPr>
                <w:rFonts w:hint="eastAsia" w:ascii="仿宋" w:hAnsi="仿宋" w:eastAsia="仿宋" w:cs="宋体"/>
                <w:color w:val="333333"/>
                <w:kern w:val="0"/>
                <w:szCs w:val="21"/>
              </w:rPr>
              <w:t>违反本条例的规定,施工单位的主要负责人、项目负责人未履行安全生产管理职责的,责令限期改正;逾期未改正的,责令施工单位停业整顿;造成重大安全事故、重大伤亡事故或者其他严重后果,构成犯罪的,依照刑法有关规定追究刑事责任。</w:t>
            </w:r>
            <w:r>
              <w:rPr>
                <w:rFonts w:ascii="Calibri" w:hAnsi="Calibri" w:eastAsia="宋体" w:cs="Calibri"/>
                <w:color w:val="333333"/>
                <w:kern w:val="0"/>
                <w:szCs w:val="21"/>
              </w:rPr>
              <w:t> </w:t>
            </w:r>
          </w:p>
          <w:p w14:paraId="448054B0">
            <w:pPr>
              <w:widowControl/>
              <w:spacing w:line="32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作业人员不服管理、违反规章制度和操作规程冒险作业造成重大伤亡事故或者其他严重后果,构成犯罪的,依照刑法有关规定追究刑事责任。</w:t>
            </w:r>
            <w:r>
              <w:rPr>
                <w:rFonts w:ascii="Calibri" w:hAnsi="Calibri" w:eastAsia="宋体" w:cs="Calibri"/>
                <w:color w:val="333333"/>
                <w:kern w:val="0"/>
                <w:szCs w:val="21"/>
              </w:rPr>
              <w:t> </w:t>
            </w:r>
          </w:p>
          <w:p w14:paraId="74280DC0">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施工单位的主要负责人、项目负责人有前款违法行为,尚不够刑事处罚的,处2万元以上20万元以下的罚款或者按照管理权限给予撤职处分;自刑罚执行完毕或者受处分之日起,5年内不得担任任何施工单位的主要负责人、项目负责人。</w:t>
            </w:r>
          </w:p>
          <w:p w14:paraId="15B49F9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【部门规章】《建筑施工企业主要负责人、项目负责人和专职安全生产管理人员安全生产管理规定》</w:t>
            </w:r>
          </w:p>
          <w:p w14:paraId="7870E9E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第三十三条</w:t>
            </w:r>
            <w:r>
              <w:rPr>
                <w:rFonts w:ascii="Calibri" w:hAnsi="Calibri" w:eastAsia="仿宋" w:cs="Calibri"/>
                <w:b/>
                <w:bCs/>
                <w:color w:val="333333"/>
                <w:kern w:val="0"/>
                <w:szCs w:val="21"/>
              </w:rPr>
              <w:t> </w:t>
            </w:r>
            <w:r>
              <w:rPr>
                <w:rFonts w:hint="eastAsia" w:ascii="仿宋" w:hAnsi="仿宋" w:eastAsia="仿宋" w:cs="宋体"/>
                <w:color w:val="333333"/>
                <w:kern w:val="0"/>
                <w:szCs w:val="21"/>
              </w:rPr>
              <w:t>专职安全生产管理人员未按规定履行安全生产管理职责的，由县级以上地方人民政府住房城乡建设主管部门责令限期改正，并处1000元以上5000元以下的罚款；造成生产安全事故或者其他严重后果的，按照《生产安全事故报告和调查处理条例》的有关规定，依法暂扣或者吊销安全生产考核合格证书；构成犯罪的，依法追究刑事责任。</w:t>
            </w:r>
          </w:p>
        </w:tc>
      </w:tr>
    </w:tbl>
    <w:p w14:paraId="3BB01692">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7BEB5C78">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54E187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A2F7E08">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以欺骗手段取得资质证书</w:t>
            </w:r>
          </w:p>
        </w:tc>
      </w:tr>
      <w:tr w14:paraId="4E75FE31">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289D4B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3B9F958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92AD1F7">
        <w:tblPrEx>
          <w:tblCellMar>
            <w:top w:w="15" w:type="dxa"/>
            <w:left w:w="15" w:type="dxa"/>
            <w:bottom w:w="15" w:type="dxa"/>
            <w:right w:w="15" w:type="dxa"/>
          </w:tblCellMar>
        </w:tblPrEx>
        <w:trPr>
          <w:trHeight w:val="493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499742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032695C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【法律】《中华人民共和国建筑法》</w:t>
            </w:r>
          </w:p>
          <w:p w14:paraId="43E3A1A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第六十五条第四款</w:t>
            </w:r>
            <w:r>
              <w:rPr>
                <w:rFonts w:ascii="Calibri" w:hAnsi="Calibri" w:eastAsia="仿宋" w:cs="Calibri"/>
                <w:b/>
                <w:bCs/>
                <w:color w:val="333333"/>
                <w:kern w:val="0"/>
                <w:szCs w:val="21"/>
              </w:rPr>
              <w:t> </w:t>
            </w:r>
            <w:r>
              <w:rPr>
                <w:rFonts w:hint="eastAsia" w:ascii="仿宋" w:hAnsi="仿宋" w:eastAsia="仿宋" w:cs="宋体"/>
                <w:color w:val="333333"/>
                <w:kern w:val="0"/>
                <w:szCs w:val="21"/>
              </w:rPr>
              <w:t>以欺骗手段取得资质证书的，吊销资质证书，处以罚款；构成犯罪的，依法追究刑事责任。</w:t>
            </w:r>
          </w:p>
          <w:p w14:paraId="1376C68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【法规】《建设工程质量管理条例》</w:t>
            </w:r>
          </w:p>
          <w:p w14:paraId="482AAB5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第六十条第三款</w:t>
            </w:r>
            <w:r>
              <w:rPr>
                <w:rFonts w:ascii="Calibri" w:hAnsi="Calibri" w:eastAsia="仿宋" w:cs="Calibri"/>
                <w:b/>
                <w:bCs/>
                <w:color w:val="333333"/>
                <w:kern w:val="0"/>
                <w:szCs w:val="21"/>
              </w:rPr>
              <w:t> </w:t>
            </w:r>
            <w:r>
              <w:rPr>
                <w:rFonts w:hint="eastAsia" w:ascii="仿宋" w:hAnsi="仿宋" w:eastAsia="仿宋" w:cs="宋体"/>
                <w:color w:val="333333"/>
                <w:kern w:val="0"/>
                <w:szCs w:val="21"/>
              </w:rPr>
              <w:t>以欺骗手段取得资质证书承揽工程的，吊销资质证书，依照本条第一款规定处以罚款；有违法所得的，予以没收。</w:t>
            </w:r>
          </w:p>
          <w:p w14:paraId="3F623EE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【法规】《建设工程勘察设计管理条例》</w:t>
            </w:r>
          </w:p>
          <w:p w14:paraId="2861C84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第三十五条</w:t>
            </w:r>
            <w:r>
              <w:rPr>
                <w:rFonts w:hint="eastAsia" w:ascii="微软雅黑" w:hAnsi="微软雅黑" w:eastAsia="微软雅黑" w:cs="宋体"/>
                <w:color w:val="333333"/>
                <w:spacing w:val="8"/>
                <w:kern w:val="0"/>
                <w:szCs w:val="21"/>
              </w:rPr>
              <w:t> </w:t>
            </w:r>
            <w:r>
              <w:rPr>
                <w:rFonts w:hint="eastAsia" w:ascii="仿宋" w:hAnsi="仿宋" w:eastAsia="仿宋" w:cs="宋体"/>
                <w:color w:val="333333"/>
                <w:kern w:val="0"/>
                <w:szCs w:val="21"/>
              </w:rPr>
              <w:t>违反本条例第八条规定的，责令停止违法行为，处合同约定的勘察费、设计费1倍以上2倍以下的罚款，有违法所得的，予以没收;可以责令停业整顿，降低资质等级;情节严重的，吊销资质证书。</w:t>
            </w:r>
          </w:p>
          <w:p w14:paraId="3906DC20">
            <w:pPr>
              <w:widowControl/>
              <w:spacing w:line="32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未取得资质证书承揽工程的，予以取缔，依照前款规定处以罚款;有违法所得的，予以没收。</w:t>
            </w:r>
          </w:p>
          <w:p w14:paraId="1FA10EC3">
            <w:pPr>
              <w:widowControl/>
              <w:spacing w:line="32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以欺骗手段取得资质证书承揽工程的，吊销资质证书，依照本条第一款规定处以罚款;有违法所得的，予以没收。</w:t>
            </w:r>
          </w:p>
        </w:tc>
      </w:tr>
      <w:tr w14:paraId="5EFA0B00">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3472E0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439A89F">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明示或者暗示施工单位使用不合格的建筑材料、建筑构配件和设备的</w:t>
            </w:r>
          </w:p>
        </w:tc>
      </w:tr>
      <w:tr w14:paraId="1FC461DB">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AEC53A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1EBF76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F20C960">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7DB54E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312E4F24">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【法规】《建设工程质量管理条例》</w:t>
            </w:r>
          </w:p>
          <w:p w14:paraId="6874D00C">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第五十六条第七款</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违反本条例规定，建设单位有下列行为之一的，责令改正，处20万元以上50万元以下的罚款：明示或者暗示施工单位使用不合格的建筑材料、建筑构配件和设备的。</w:t>
            </w:r>
          </w:p>
          <w:p w14:paraId="6BF037D7">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第七十三条</w:t>
            </w:r>
            <w:r>
              <w:rPr>
                <w:rFonts w:ascii="Calibri" w:hAnsi="Calibri" w:eastAsia="仿宋" w:cs="Calibri"/>
                <w:b/>
                <w:bCs/>
                <w:color w:val="333333"/>
                <w:kern w:val="0"/>
                <w:szCs w:val="21"/>
              </w:rPr>
              <w:t> </w:t>
            </w:r>
            <w:r>
              <w:rPr>
                <w:rFonts w:hint="eastAsia" w:ascii="仿宋" w:hAnsi="仿宋" w:eastAsia="仿宋" w:cs="宋体"/>
                <w:color w:val="333333"/>
                <w:kern w:val="0"/>
                <w:szCs w:val="21"/>
              </w:rPr>
              <w:t>依照本条例规定，给予单位罚款处罚的，对单位直接负责的主管人员和其他直接责任人员处单位罚款数额百分之五以上百分之十以下的罚款。</w:t>
            </w:r>
          </w:p>
          <w:p w14:paraId="709FA445">
            <w:pPr>
              <w:widowControl/>
              <w:spacing w:line="300" w:lineRule="atLeast"/>
              <w:ind w:firstLine="422"/>
              <w:textAlignment w:val="baseline"/>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【部门规章】《实施工程建设强制性标准监督规定</w:t>
            </w:r>
            <w:r>
              <w:rPr>
                <w:rFonts w:hint="eastAsia" w:ascii="仿宋" w:hAnsi="仿宋" w:eastAsia="仿宋" w:cs="宋体"/>
                <w:color w:val="333333"/>
                <w:kern w:val="0"/>
                <w:szCs w:val="21"/>
              </w:rPr>
              <w:t>》</w:t>
            </w:r>
          </w:p>
          <w:p w14:paraId="5107AB28">
            <w:pPr>
              <w:widowControl/>
              <w:spacing w:line="300" w:lineRule="atLeast"/>
              <w:jc w:val="left"/>
              <w:textAlignment w:val="baseline"/>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第十六条第一款</w:t>
            </w:r>
            <w:r>
              <w:rPr>
                <w:rFonts w:ascii="Calibri" w:hAnsi="Calibri" w:eastAsia="仿宋" w:cs="Calibri"/>
                <w:color w:val="333333"/>
                <w:kern w:val="0"/>
                <w:szCs w:val="21"/>
              </w:rPr>
              <w:t> </w:t>
            </w:r>
            <w:r>
              <w:rPr>
                <w:rFonts w:hint="eastAsia" w:ascii="仿宋" w:hAnsi="仿宋" w:eastAsia="仿宋" w:cs="宋体"/>
                <w:color w:val="333333"/>
                <w:kern w:val="0"/>
                <w:szCs w:val="21"/>
              </w:rPr>
              <w:t>建设单位有下列行为之一的，责令改正，并处以20万元以上50万元以下的罚款：明示或者暗示施工单位使用不合格的建筑材料、建筑构配件和设备的。</w:t>
            </w:r>
          </w:p>
        </w:tc>
      </w:tr>
    </w:tbl>
    <w:p w14:paraId="2FAA4098">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37E098DC">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22C114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C093C03">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对未按照国家规定办理工程质量监督手续的处罚</w:t>
            </w:r>
          </w:p>
        </w:tc>
      </w:tr>
      <w:tr w14:paraId="096E9E40">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ECACDA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DAD261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3AE4384">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0BEA49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52F205D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【法规】《建设工程质量管理条例》</w:t>
            </w:r>
          </w:p>
          <w:p w14:paraId="53D9E2F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第十三条</w:t>
            </w:r>
            <w:r>
              <w:rPr>
                <w:rFonts w:ascii="Calibri" w:hAnsi="Calibri" w:eastAsia="仿宋" w:cs="Calibri"/>
                <w:b/>
                <w:bCs/>
                <w:color w:val="333333"/>
                <w:kern w:val="0"/>
                <w:szCs w:val="21"/>
              </w:rPr>
              <w:t> </w:t>
            </w:r>
            <w:r>
              <w:rPr>
                <w:rFonts w:hint="eastAsia" w:ascii="仿宋" w:hAnsi="仿宋" w:eastAsia="仿宋" w:cs="宋体"/>
                <w:color w:val="333333"/>
                <w:kern w:val="0"/>
                <w:szCs w:val="21"/>
              </w:rPr>
              <w:t>建设单位在开工前，应当按照国家有关规定办理工程质量监督手续，工程质量监督手续可以与施工许可证或者开工报告合并办理。</w:t>
            </w:r>
          </w:p>
          <w:p w14:paraId="02F3EEF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第五十六条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违反本条例规定，建设单位有下列行为之一的，责令改正，处20万元以上50万元以下的罚款：未按照国家规定办理工程质量监督手续的。</w:t>
            </w:r>
          </w:p>
        </w:tc>
      </w:tr>
    </w:tbl>
    <w:p w14:paraId="391B8C00">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3C2F1FA6">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4FD49D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CF1698C">
            <w:pPr>
              <w:widowControl/>
              <w:spacing w:before="157" w:after="157"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未取得资质证书承揽工程</w:t>
            </w:r>
          </w:p>
        </w:tc>
      </w:tr>
      <w:tr w14:paraId="037426F3">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EDF0C1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6F1683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C72D6DA">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8037C0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ABDCB3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【法规】《建设工程质量管理条例》</w:t>
            </w:r>
          </w:p>
          <w:p w14:paraId="473065A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条例规定，勘察、设计、施工、工程监理单位超越本单位资质等级承揽工程的，责令停止违法行为，对勘察、设计单位或者工程监理单位处合同约定的勘察费、设计费或者监理酬金1倍以上2倍以下的罚款；对施工单位处工程合同价款百分之二以上百分之四以下的罚款，可以责令停业整顿，降低资质等级；情节严重的，吊销资质证书；有违法所得的，予以没收。</w:t>
            </w:r>
          </w:p>
          <w:p w14:paraId="60E81471">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未取得资质证书承揽工程的，予以取缔，依照前款规定处以罚款；有违法所得的，予以没收。</w:t>
            </w:r>
          </w:p>
          <w:p w14:paraId="379A09FD">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以欺骗手段取得资质证书承揽工程的，吊销资质证书，依照本条第一款规定处以罚款；有违法所得的，予以没收。</w:t>
            </w:r>
          </w:p>
        </w:tc>
      </w:tr>
      <w:tr w14:paraId="2402670F">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69584F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2DBB6A1">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对监理过程中违规违法行为的处罚</w:t>
            </w:r>
          </w:p>
        </w:tc>
      </w:tr>
      <w:tr w14:paraId="2877CB2A">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7BC47E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685894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E196747">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8D41D0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369EFBEE">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【法规】《建设工程质量管理条例》</w:t>
            </w:r>
          </w:p>
          <w:p w14:paraId="6672E3FD">
            <w:pPr>
              <w:widowControl/>
              <w:spacing w:line="300" w:lineRule="atLeast"/>
              <w:ind w:firstLine="48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条例规定，勘察、设计、施工、工程监理单位超越本单位资质等级承揽工程的，责令停止违法行为，对勘察、设计单位或者工程监理单位处合同约定的勘察费、设计费或者监理酬金1倍以上2倍以下的罚款；对施工单位处工程合同价款百分之二以上百分之四以下的罚款，可以责令停业整顿，降低资质等级；情节严重的，吊销资质证书；有违法所得的，予以没收。</w:t>
            </w:r>
          </w:p>
          <w:p w14:paraId="18241483">
            <w:pPr>
              <w:widowControl/>
              <w:spacing w:line="300" w:lineRule="atLeast"/>
              <w:ind w:firstLine="482"/>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未取得资质证书承揽工程的，予以取缔，依照前款规定处以罚款；有违法所得的，予以没收。</w:t>
            </w:r>
          </w:p>
          <w:p w14:paraId="279388A6">
            <w:pPr>
              <w:widowControl/>
              <w:spacing w:line="300" w:lineRule="atLeast"/>
              <w:ind w:firstLine="482"/>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以欺骗手段取得资质证书承揽工程的，吊销资质证书，依照本条第一款规定处以罚款；有违法所得的，予以没收。</w:t>
            </w:r>
          </w:p>
          <w:p w14:paraId="4874ECBC">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第六十一条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条例规定，勘察、设计、施工、工程监理单位允许其他单位或者个人以本单位名义承揽工程的，责令改正，没收违法所得，对勘察、设计单位和工程监理单位处合同约定的勘察费、设计费和监理酬金１倍以上２倍以下的罚款；对施工单位处工程合同价款百分之二以上百分之四以下的罚款；可以责令停业整顿，降低资质等级；情节严重的，吊销资质证书。</w:t>
            </w:r>
          </w:p>
          <w:p w14:paraId="4614F67D">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第六十二条第二款</w:t>
            </w:r>
            <w:r>
              <w:rPr>
                <w:rFonts w:ascii="Calibri" w:hAnsi="Calibri" w:eastAsia="仿宋" w:cs="Calibri"/>
                <w:b/>
                <w:bCs/>
                <w:color w:val="333333"/>
                <w:kern w:val="0"/>
                <w:szCs w:val="21"/>
              </w:rPr>
              <w:t> </w:t>
            </w:r>
            <w:r>
              <w:rPr>
                <w:rFonts w:hint="eastAsia" w:ascii="仿宋" w:hAnsi="仿宋" w:eastAsia="仿宋" w:cs="宋体"/>
                <w:color w:val="333333"/>
                <w:kern w:val="0"/>
                <w:szCs w:val="21"/>
              </w:rPr>
              <w:t>工程监理单位转让工程监理业务的，责令改正，没收违法所得，处合同约定的监理酬金百分之二十五以上百分之五十以下的罚款；可以责令停业整顿，降低资质等级；情节严重的，吊销资质证书。</w:t>
            </w:r>
          </w:p>
          <w:p w14:paraId="7884471C">
            <w:pPr>
              <w:widowControl/>
              <w:spacing w:line="300" w:lineRule="atLeast"/>
              <w:ind w:firstLine="48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第六十七条</w:t>
            </w:r>
            <w:r>
              <w:rPr>
                <w:rFonts w:ascii="Calibri" w:hAnsi="Calibri" w:eastAsia="仿宋" w:cs="Calibri"/>
                <w:b/>
                <w:bCs/>
                <w:color w:val="333333"/>
                <w:kern w:val="0"/>
                <w:szCs w:val="21"/>
              </w:rPr>
              <w:t> </w:t>
            </w:r>
            <w:r>
              <w:rPr>
                <w:rFonts w:hint="eastAsia" w:ascii="仿宋" w:hAnsi="仿宋" w:eastAsia="仿宋" w:cs="宋体"/>
                <w:color w:val="333333"/>
                <w:kern w:val="0"/>
                <w:szCs w:val="21"/>
              </w:rPr>
              <w:t>工程监理单位有下列行为之一的，责令改正，处50万元以上100万元以下的罚款，降低资质等级或者吊销资质证书；有违法所得的，予以没收；造成损失的，承担连带赔偿责任：</w:t>
            </w:r>
          </w:p>
          <w:p w14:paraId="40FAA90E">
            <w:pPr>
              <w:widowControl/>
              <w:spacing w:line="300" w:lineRule="atLeast"/>
              <w:ind w:firstLine="482"/>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（一）与建设单位或者施工单位串通，弄虚作假、降低工程质量的；</w:t>
            </w:r>
          </w:p>
          <w:p w14:paraId="743756FC">
            <w:pPr>
              <w:widowControl/>
              <w:spacing w:line="300" w:lineRule="atLeast"/>
              <w:ind w:firstLine="482"/>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（二）将不合格的建设工程、建筑材料、建筑构配件和设备按照合格签字的。</w:t>
            </w:r>
          </w:p>
          <w:p w14:paraId="5206BEC4">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第六十八条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条例规定，工程监理单位与被监理工程的施工承包单位以及建筑材料、建筑构配件和设备供应单位有隶属关系或者其他利害关系承担该项建设工程的监理业务的，责令改正，处5万元以上10万元以下的罚款，降低资质等级或者吊销资质证书；有违法所得的，予以没收。</w:t>
            </w:r>
          </w:p>
        </w:tc>
      </w:tr>
    </w:tbl>
    <w:p w14:paraId="2C73C3B8">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66AD4C4D">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87D227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05D1DDE">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对建设项目必须实行工程监理而未实行工程监理的处罚</w:t>
            </w:r>
          </w:p>
        </w:tc>
      </w:tr>
      <w:tr w14:paraId="7D266AFE">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3160EB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2C65AC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57E79B3">
        <w:tblPrEx>
          <w:tblCellMar>
            <w:top w:w="15" w:type="dxa"/>
            <w:left w:w="15" w:type="dxa"/>
            <w:bottom w:w="15" w:type="dxa"/>
            <w:right w:w="15" w:type="dxa"/>
          </w:tblCellMar>
        </w:tblPrEx>
        <w:trPr>
          <w:trHeight w:val="1416"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401541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EB6EF3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【法规】《建设工程质量管理条例》</w:t>
            </w:r>
          </w:p>
          <w:p w14:paraId="6791742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第五十六条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违反本条例规定，建设单位有下列行为之一的，责令改正，处20万元以上50万元以下的罚款：建设项目必须实行工程监理而未实行工程监理的。</w:t>
            </w:r>
          </w:p>
        </w:tc>
      </w:tr>
    </w:tbl>
    <w:p w14:paraId="3CD54A2A">
      <w:pPr>
        <w:widowControl/>
        <w:shd w:val="clear" w:color="auto" w:fill="FFFFFF"/>
        <w:jc w:val="left"/>
        <w:rPr>
          <w:rFonts w:hint="eastAsia" w:ascii="iconfont" w:hAnsi="iconfont" w:eastAsia="宋体" w:cs="宋体"/>
          <w:color w:val="000000"/>
          <w:kern w:val="0"/>
          <w:sz w:val="27"/>
          <w:szCs w:val="27"/>
          <w:lang w:eastAsia="zh-CN"/>
        </w:rPr>
      </w:pPr>
    </w:p>
    <w:p w14:paraId="492C1F1B">
      <w:pPr>
        <w:widowControl/>
        <w:shd w:val="clear" w:color="auto" w:fill="FFFFFF"/>
        <w:jc w:val="left"/>
        <w:rPr>
          <w:rFonts w:hint="eastAsia" w:ascii="iconfont" w:hAnsi="iconfont" w:eastAsia="宋体" w:cs="宋体"/>
          <w:color w:val="000000"/>
          <w:kern w:val="0"/>
          <w:sz w:val="27"/>
          <w:szCs w:val="27"/>
          <w:lang w:eastAsia="zh-CN"/>
        </w:rPr>
      </w:pPr>
    </w:p>
    <w:tbl>
      <w:tblPr>
        <w:tblStyle w:val="5"/>
        <w:tblW w:w="8605" w:type="dxa"/>
        <w:tblInd w:w="0" w:type="dxa"/>
        <w:tblLayout w:type="autofit"/>
        <w:tblCellMar>
          <w:top w:w="15" w:type="dxa"/>
          <w:left w:w="15" w:type="dxa"/>
          <w:bottom w:w="15" w:type="dxa"/>
          <w:right w:w="15" w:type="dxa"/>
        </w:tblCellMar>
      </w:tblPr>
      <w:tblGrid>
        <w:gridCol w:w="1626"/>
        <w:gridCol w:w="6979"/>
      </w:tblGrid>
      <w:tr w14:paraId="6A34D369">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66E44B4">
            <w:pPr>
              <w:widowControl/>
              <w:spacing w:line="504" w:lineRule="atLeast"/>
              <w:jc w:val="center"/>
              <w:rPr>
                <w:rFonts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CC4975E">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建设单位未将安全防护文明施工措施费在开工前一次性足额支付施工单位的</w:t>
            </w:r>
          </w:p>
        </w:tc>
      </w:tr>
      <w:tr w14:paraId="2FD01677">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273DFD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5686BB8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9F43E97">
        <w:tblPrEx>
          <w:tblCellMar>
            <w:top w:w="15" w:type="dxa"/>
            <w:left w:w="15" w:type="dxa"/>
            <w:bottom w:w="15" w:type="dxa"/>
            <w:right w:w="15" w:type="dxa"/>
          </w:tblCellMar>
        </w:tblPrEx>
        <w:trPr>
          <w:trHeight w:val="70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E2DD9E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03BEE71F">
            <w:pPr>
              <w:widowControl/>
              <w:spacing w:line="4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【行政法规】《建设工程安全生产管理条例》</w:t>
            </w:r>
          </w:p>
        </w:tc>
      </w:tr>
    </w:tbl>
    <w:p w14:paraId="7A5E1723">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215F12B0">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FCE284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65D2F35">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施工单位未按照工程技术标准规范、程序对涉及结构安全的隐蔽工程、分项分部工程进行验收的；未按照建筑工程标准规范、设计及合同约定进行检测的；委托未取得检测资质的单位检测的</w:t>
            </w:r>
          </w:p>
        </w:tc>
      </w:tr>
      <w:tr w14:paraId="10E7CFFD">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91B9C6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5B1BC9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6FAECC0">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86606A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0C04B4E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【地方性法规】《山西省建筑工程质量和建筑安全生产管理条例》</w:t>
            </w:r>
          </w:p>
          <w:p w14:paraId="4DE28EB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第五条</w:t>
            </w:r>
            <w:r>
              <w:rPr>
                <w:rFonts w:ascii="Calibri" w:hAnsi="Calibri" w:eastAsia="仿宋" w:cs="Calibri"/>
                <w:b/>
                <w:bCs/>
                <w:color w:val="333333"/>
                <w:kern w:val="0"/>
                <w:szCs w:val="21"/>
              </w:rPr>
              <w:t> </w:t>
            </w:r>
            <w:r>
              <w:rPr>
                <w:rFonts w:hint="eastAsia" w:ascii="仿宋" w:hAnsi="仿宋" w:eastAsia="仿宋" w:cs="宋体"/>
                <w:color w:val="333333"/>
                <w:kern w:val="0"/>
                <w:szCs w:val="21"/>
              </w:rPr>
              <w:t>县级以上人民政府住房和城乡</w:t>
            </w:r>
            <w:r>
              <w:fldChar w:fldCharType="begin"/>
            </w:r>
            <w:r>
              <w:instrText xml:space="preserve"> HYPERLINK "http://www.cbi360.net/" </w:instrText>
            </w:r>
            <w:r>
              <w:fldChar w:fldCharType="separate"/>
            </w:r>
            <w:r>
              <w:rPr>
                <w:rFonts w:hint="eastAsia" w:ascii="仿宋" w:hAnsi="仿宋" w:eastAsia="仿宋" w:cs="宋体"/>
                <w:color w:val="0000FF"/>
                <w:kern w:val="0"/>
                <w:szCs w:val="21"/>
              </w:rPr>
              <w:t>建设</w:t>
            </w:r>
            <w:r>
              <w:rPr>
                <w:rFonts w:hint="eastAsia" w:ascii="仿宋" w:hAnsi="仿宋" w:eastAsia="仿宋" w:cs="宋体"/>
                <w:color w:val="0000FF"/>
                <w:kern w:val="0"/>
                <w:szCs w:val="21"/>
              </w:rPr>
              <w:fldChar w:fldCharType="end"/>
            </w:r>
            <w:r>
              <w:rPr>
                <w:rFonts w:hint="eastAsia" w:ascii="宋体" w:hAnsi="宋体" w:eastAsia="宋体" w:cs="宋体"/>
                <w:color w:val="333333"/>
                <w:kern w:val="0"/>
                <w:sz w:val="24"/>
                <w:szCs w:val="24"/>
              </w:rPr>
              <w:t>行政主管部门负责本行政区域内建筑工程质量和建筑安全生产的监督管理。具体监督管理工作可以依法委托其所属的建筑工程质量、安全、稽查、</w:t>
            </w:r>
            <w:r>
              <w:fldChar w:fldCharType="begin"/>
            </w:r>
            <w:r>
              <w:instrText xml:space="preserve"> HYPERLINK "http://www.cbi360.net/hhb/tupian/gongcheng/" </w:instrText>
            </w:r>
            <w:r>
              <w:fldChar w:fldCharType="separate"/>
            </w:r>
            <w:r>
              <w:rPr>
                <w:rFonts w:hint="eastAsia" w:ascii="仿宋" w:hAnsi="仿宋" w:eastAsia="仿宋" w:cs="宋体"/>
                <w:color w:val="0000FF"/>
                <w:kern w:val="0"/>
                <w:szCs w:val="21"/>
              </w:rPr>
              <w:t>施工图</w:t>
            </w:r>
            <w:r>
              <w:rPr>
                <w:rFonts w:hint="eastAsia" w:ascii="仿宋" w:hAnsi="仿宋" w:eastAsia="仿宋" w:cs="宋体"/>
                <w:color w:val="0000FF"/>
                <w:kern w:val="0"/>
                <w:szCs w:val="21"/>
              </w:rPr>
              <w:fldChar w:fldCharType="end"/>
            </w:r>
            <w:r>
              <w:rPr>
                <w:rFonts w:hint="eastAsia" w:ascii="宋体" w:hAnsi="宋体" w:eastAsia="宋体" w:cs="宋体"/>
                <w:color w:val="333333"/>
                <w:kern w:val="0"/>
                <w:sz w:val="24"/>
                <w:szCs w:val="24"/>
              </w:rPr>
              <w:t>审查、工程担保、标准定额、城建档案等监督管理机构负责实施。</w:t>
            </w:r>
          </w:p>
          <w:p w14:paraId="2461888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第四十五条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违反本条例规定，施工单位有下列行为之一的，责令限期改正；逾期未改正的，处十万元以上二十万元以下罚款；造成损失的，依法承担赔偿责任；情节严重的，责令停业整顿，降低资质等级:</w:t>
            </w:r>
          </w:p>
          <w:p w14:paraId="7C6AD491">
            <w:pPr>
              <w:widowControl/>
              <w:spacing w:line="32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未按照工程技术标准规范、程序对涉及结构安全的隐蔽工程、分项分部工程进行验收的；未按照建筑工程标准规范、设计及合同约定进行检测的；委托未取得检测资质的单位检测的。</w:t>
            </w:r>
          </w:p>
        </w:tc>
      </w:tr>
    </w:tbl>
    <w:p w14:paraId="774DED69">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63AF54D5">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D94027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9FD723F">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未按照国家规定将竣工验收报告、有关认可文件或者准许使用文件报送备案的</w:t>
            </w:r>
          </w:p>
        </w:tc>
      </w:tr>
      <w:tr w14:paraId="7F802D15">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E4458A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956841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6DA9370">
        <w:tblPrEx>
          <w:tblCellMar>
            <w:top w:w="15" w:type="dxa"/>
            <w:left w:w="15" w:type="dxa"/>
            <w:bottom w:w="15" w:type="dxa"/>
            <w:right w:w="15" w:type="dxa"/>
          </w:tblCellMar>
        </w:tblPrEx>
        <w:trPr>
          <w:trHeight w:val="3094"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D19DF1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0698F07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【法规】《建设工程质量管理条例》</w:t>
            </w:r>
          </w:p>
          <w:p w14:paraId="0B71CCF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第四条</w:t>
            </w:r>
            <w:r>
              <w:rPr>
                <w:rFonts w:ascii="Calibri" w:hAnsi="Calibri" w:eastAsia="仿宋" w:cs="Calibri"/>
                <w:b/>
                <w:bCs/>
                <w:color w:val="333333"/>
                <w:kern w:val="0"/>
                <w:szCs w:val="21"/>
              </w:rPr>
              <w:t> </w:t>
            </w:r>
            <w:r>
              <w:rPr>
                <w:rFonts w:hint="eastAsia" w:ascii="仿宋" w:hAnsi="仿宋" w:eastAsia="仿宋" w:cs="宋体"/>
                <w:color w:val="333333"/>
                <w:kern w:val="0"/>
                <w:szCs w:val="21"/>
              </w:rPr>
              <w:t>县级以上人民政府建设行政主管部门和其他有关部门应当加强对建设工程质量的监督管理。</w:t>
            </w:r>
          </w:p>
          <w:p w14:paraId="3021459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第十三条</w:t>
            </w:r>
            <w:r>
              <w:rPr>
                <w:rFonts w:ascii="Calibri" w:hAnsi="Calibri" w:eastAsia="仿宋" w:cs="Calibri"/>
                <w:b/>
                <w:bCs/>
                <w:color w:val="333333"/>
                <w:kern w:val="0"/>
                <w:szCs w:val="21"/>
              </w:rPr>
              <w:t> </w:t>
            </w:r>
            <w:r>
              <w:rPr>
                <w:rFonts w:hint="eastAsia" w:ascii="仿宋" w:hAnsi="仿宋" w:eastAsia="仿宋" w:cs="宋体"/>
                <w:color w:val="333333"/>
                <w:kern w:val="0"/>
                <w:szCs w:val="21"/>
              </w:rPr>
              <w:t>建设单位在开工前，应当按照国家有关规定办理工程质量监督手续，工程质量监督手续可以与施工许可证或者开工报告合并办理。</w:t>
            </w:r>
          </w:p>
          <w:p w14:paraId="024C361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第五十六条第八款</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违反本条例规定，建设单位有下列行为之一的，责令改正，处20万元以上50万元以下的罚款：未按照国家规定将竣工验收报告、有关认可文件或者准许使用文件报送备案的。</w:t>
            </w:r>
          </w:p>
        </w:tc>
      </w:tr>
    </w:tbl>
    <w:p w14:paraId="3414590E">
      <w:pPr>
        <w:widowControl/>
        <w:shd w:val="clear" w:color="auto" w:fill="FFFFFF"/>
        <w:jc w:val="left"/>
        <w:rPr>
          <w:rFonts w:hint="eastAsia" w:ascii="iconfont" w:hAnsi="iconfont" w:eastAsia="宋体" w:cs="宋体"/>
          <w:vanish/>
          <w:color w:val="000000"/>
          <w:kern w:val="0"/>
          <w:sz w:val="27"/>
          <w:szCs w:val="27"/>
        </w:rPr>
      </w:pPr>
    </w:p>
    <w:tbl>
      <w:tblPr>
        <w:tblStyle w:val="5"/>
        <w:tblW w:w="8605" w:type="dxa"/>
        <w:tblInd w:w="135" w:type="dxa"/>
        <w:tblLayout w:type="autofit"/>
        <w:tblCellMar>
          <w:top w:w="15" w:type="dxa"/>
          <w:left w:w="15" w:type="dxa"/>
          <w:bottom w:w="15" w:type="dxa"/>
          <w:right w:w="15" w:type="dxa"/>
        </w:tblCellMar>
      </w:tblPr>
      <w:tblGrid>
        <w:gridCol w:w="1626"/>
        <w:gridCol w:w="6979"/>
      </w:tblGrid>
      <w:tr w14:paraId="0CD165CE">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2AEBD7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DC4F97D">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建设单位未在工程竣工验收合格之日起三个月内向工程项目所在地城建档案监督管理机构报送工程档案的；涂改工程档案的</w:t>
            </w:r>
          </w:p>
        </w:tc>
      </w:tr>
      <w:tr w14:paraId="6D4CEF9C">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CF1ABB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0459B8A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E0158E0">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943EDC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08AFAE0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【部门规章】《城市建设档案管理规定》</w:t>
            </w:r>
          </w:p>
          <w:p w14:paraId="5BF628E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第十四条</w:t>
            </w:r>
            <w:r>
              <w:rPr>
                <w:rFonts w:ascii="Calibri" w:hAnsi="Calibri" w:eastAsia="仿宋" w:cs="Calibri"/>
                <w:b/>
                <w:bCs/>
                <w:color w:val="333333"/>
                <w:kern w:val="0"/>
                <w:szCs w:val="21"/>
              </w:rPr>
              <w:t> </w:t>
            </w:r>
            <w:r>
              <w:rPr>
                <w:rFonts w:hint="eastAsia" w:ascii="仿宋" w:hAnsi="仿宋" w:eastAsia="仿宋" w:cs="宋体"/>
                <w:color w:val="333333"/>
                <w:kern w:val="0"/>
                <w:szCs w:val="21"/>
              </w:rPr>
              <w:t>建设工程竣工验收后，建设单位未按照本规定移交建设工程档案的，依照《建设工程质量管理条例》的规定处罚。</w:t>
            </w:r>
          </w:p>
          <w:p w14:paraId="7FA6B0A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【法规】《建设工程质量管理条例》</w:t>
            </w:r>
          </w:p>
          <w:p w14:paraId="4FDC8D9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第五十九条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违反本条例规定，建设工程竣工验收后，建设单位未向建设行政主管部门或者其他有关部门移交建设项目档案的，责令改正，处1万元以上10万元以下的罚款。</w:t>
            </w:r>
          </w:p>
        </w:tc>
      </w:tr>
    </w:tbl>
    <w:p w14:paraId="13C38868">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3FB27584">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629CC1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7955E31">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承包单位在工程发包与承包中行贿</w:t>
            </w:r>
          </w:p>
        </w:tc>
      </w:tr>
      <w:tr w14:paraId="3579C264">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7C6351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3BF5F9F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48D2C8A">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7FB945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4C230E1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【法律】《中华人民共和国建筑法》</w:t>
            </w:r>
          </w:p>
          <w:p w14:paraId="4C23CE0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第十七条</w:t>
            </w:r>
            <w:r>
              <w:rPr>
                <w:rFonts w:ascii="Calibri" w:hAnsi="Calibri" w:eastAsia="仿宋" w:cs="Calibri"/>
                <w:b/>
                <w:bCs/>
                <w:color w:val="333333"/>
                <w:kern w:val="0"/>
                <w:szCs w:val="21"/>
              </w:rPr>
              <w:t> </w:t>
            </w:r>
            <w:r>
              <w:rPr>
                <w:rFonts w:hint="eastAsia" w:ascii="仿宋" w:hAnsi="仿宋" w:eastAsia="仿宋" w:cs="宋体"/>
                <w:color w:val="333333"/>
                <w:kern w:val="0"/>
                <w:szCs w:val="21"/>
              </w:rPr>
              <w:t>发包单位及其工作人员在建筑工程发包中不得收受贿赂、回扣或者索取其他好处。</w:t>
            </w:r>
          </w:p>
          <w:p w14:paraId="38C0FDA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第六十八条</w:t>
            </w:r>
            <w:r>
              <w:rPr>
                <w:rFonts w:ascii="Calibri" w:hAnsi="Calibri" w:eastAsia="仿宋" w:cs="Calibri"/>
                <w:b/>
                <w:bCs/>
                <w:color w:val="333333"/>
                <w:kern w:val="0"/>
                <w:szCs w:val="21"/>
              </w:rPr>
              <w:t> </w:t>
            </w:r>
            <w:r>
              <w:rPr>
                <w:rFonts w:hint="eastAsia" w:ascii="仿宋" w:hAnsi="仿宋" w:eastAsia="仿宋" w:cs="宋体"/>
                <w:color w:val="333333"/>
                <w:kern w:val="0"/>
                <w:szCs w:val="21"/>
              </w:rPr>
              <w:t>在工程发包与承包中索贿、受贿、行贿，构成犯罪的，依法追究刑事责任；不构成犯罪的，分别处以罚款，没收贿赂的财物，对直接负责的主管人员和其他直接责任人员给予处分。</w:t>
            </w:r>
          </w:p>
          <w:p w14:paraId="1D2312CD">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对在工程承包中行贿的承包单位，除依照前款规定处罚外，可以责令停业整顿，降低资质等级或者吊销资质证书。</w:t>
            </w:r>
          </w:p>
        </w:tc>
      </w:tr>
    </w:tbl>
    <w:p w14:paraId="4398AAAD">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42CD1FE8">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B66760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0F86A47">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勘察、设计单位将承包的工程转包、违法分包</w:t>
            </w:r>
          </w:p>
        </w:tc>
      </w:tr>
      <w:tr w14:paraId="76CCA0B6">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8B18B9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5254969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F6F477F">
        <w:tblPrEx>
          <w:tblCellMar>
            <w:top w:w="15" w:type="dxa"/>
            <w:left w:w="15" w:type="dxa"/>
            <w:bottom w:w="15" w:type="dxa"/>
            <w:right w:w="15" w:type="dxa"/>
          </w:tblCellMar>
        </w:tblPrEx>
        <w:trPr>
          <w:trHeight w:val="3325"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AEA477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9A5F9C4">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w:t>
            </w:r>
            <w:r>
              <w:rPr>
                <w:rFonts w:ascii="仿宋" w:hAnsi="仿宋" w:eastAsia="仿宋" w:cs="仿宋"/>
                <w:b/>
                <w:bCs/>
                <w:i w:val="0"/>
                <w:iCs w:val="0"/>
                <w:caps w:val="0"/>
                <w:color w:val="000000"/>
                <w:spacing w:val="0"/>
                <w:sz w:val="21"/>
                <w:szCs w:val="21"/>
              </w:rPr>
              <w:t>中华人民共和国</w:t>
            </w:r>
            <w:r>
              <w:rPr>
                <w:rFonts w:hint="eastAsia" w:ascii="仿宋" w:hAnsi="仿宋" w:eastAsia="仿宋" w:cs="宋体"/>
                <w:b/>
                <w:bCs/>
                <w:color w:val="333333"/>
                <w:kern w:val="0"/>
                <w:szCs w:val="21"/>
              </w:rPr>
              <w:t>建筑法》</w:t>
            </w:r>
          </w:p>
          <w:p w14:paraId="7A61DD5A">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第六十七条</w:t>
            </w:r>
            <w:r>
              <w:rPr>
                <w:rFonts w:ascii="Calibri" w:hAnsi="Calibri" w:eastAsia="仿宋" w:cs="Calibri"/>
                <w:b/>
                <w:bCs/>
                <w:color w:val="333333"/>
                <w:kern w:val="0"/>
                <w:szCs w:val="21"/>
              </w:rPr>
              <w:t> </w:t>
            </w:r>
            <w:r>
              <w:rPr>
                <w:rFonts w:hint="eastAsia" w:ascii="仿宋" w:hAnsi="仿宋" w:eastAsia="仿宋" w:cs="宋体"/>
                <w:color w:val="333333"/>
                <w:kern w:val="0"/>
                <w:szCs w:val="21"/>
              </w:rPr>
              <w:t>承包单位将承包的工程转包的，或者违反本法规定进行分包的，责令改正，没收违法所得，并处罚款，可以责令停业整顿，降低资质等级；情节严重的，吊销资质证书。</w:t>
            </w:r>
          </w:p>
          <w:p w14:paraId="1880E8A5">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【法规】《建设工程质量管理条例》</w:t>
            </w:r>
          </w:p>
          <w:p w14:paraId="0E89ABA1">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第六十二条</w:t>
            </w:r>
            <w:r>
              <w:rPr>
                <w:rFonts w:hint="eastAsia" w:ascii="宋体" w:hAnsi="宋体" w:eastAsia="宋体" w:cs="宋体"/>
                <w:color w:val="333333"/>
                <w:kern w:val="0"/>
                <w:szCs w:val="21"/>
              </w:rPr>
              <w:t> </w:t>
            </w:r>
            <w:r>
              <w:rPr>
                <w:rFonts w:hint="eastAsia" w:ascii="仿宋" w:hAnsi="仿宋" w:eastAsia="仿宋" w:cs="宋体"/>
                <w:color w:val="333333"/>
                <w:kern w:val="0"/>
                <w:szCs w:val="21"/>
              </w:rPr>
              <w:t>违反本条例规定，承包单位将承包的工程转包或者违法分包的，责令改正，没收违法所得，对勘察、设计单位处合同约定的勘察费、设计费百分之二十五以上百分之五十以下的罚款;对施工单位处工程合同价款百分之零点五以上百分之一以下的罚款;可以责令停业整顿，降低资质等级;情节严重的，吊销资质证书。</w:t>
            </w:r>
          </w:p>
          <w:p w14:paraId="27FE1F9F">
            <w:pPr>
              <w:widowControl/>
              <w:spacing w:line="300" w:lineRule="atLeast"/>
              <w:ind w:firstLine="384"/>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工程监理单位转让工程监理业务的，责令改正，没收违法所得，处合同约定的监理酬金百分之二十五以上百分之五十以下的罚款;可以责令停业整顿，降低资质等级;情节严重的，吊销资质证书。</w:t>
            </w:r>
          </w:p>
        </w:tc>
      </w:tr>
      <w:tr w14:paraId="0E00E3BF">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127C68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59C49E7">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擅自变动房屋建筑主体和承重结构</w:t>
            </w:r>
          </w:p>
        </w:tc>
      </w:tr>
      <w:tr w14:paraId="688558B2">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22B654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E11103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CE60C4B">
        <w:tblPrEx>
          <w:tblCellMar>
            <w:top w:w="15" w:type="dxa"/>
            <w:left w:w="15" w:type="dxa"/>
            <w:bottom w:w="15" w:type="dxa"/>
            <w:right w:w="15" w:type="dxa"/>
          </w:tblCellMar>
        </w:tblPrEx>
        <w:trPr>
          <w:trHeight w:val="698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A43735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0FD6589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【部门规章】《住宅室内装饰装修管理办法》</w:t>
            </w:r>
          </w:p>
          <w:p w14:paraId="0B9FA2A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第五条</w:t>
            </w:r>
            <w:r>
              <w:rPr>
                <w:rFonts w:hint="eastAsia" w:ascii="宋体" w:hAnsi="宋体" w:eastAsia="宋体" w:cs="宋体"/>
                <w:color w:val="333333"/>
                <w:kern w:val="0"/>
                <w:szCs w:val="21"/>
              </w:rPr>
              <w:t> </w:t>
            </w:r>
            <w:r>
              <w:rPr>
                <w:rFonts w:hint="eastAsia" w:ascii="仿宋" w:hAnsi="仿宋" w:eastAsia="仿宋" w:cs="宋体"/>
                <w:color w:val="333333"/>
                <w:kern w:val="0"/>
                <w:szCs w:val="21"/>
              </w:rPr>
              <w:t>住宅室内装饰装修活动，禁止下列行为：</w:t>
            </w:r>
          </w:p>
          <w:p w14:paraId="254A0F98">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(一)未经原设计单位或者具有相应资质等级的设计单位提出设计方案，变动建筑主体和承重结构;</w:t>
            </w:r>
          </w:p>
          <w:p w14:paraId="62426FE6">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(二)将没有防水要求的房间或者阳台改为卫生间、厨房间;</w:t>
            </w:r>
          </w:p>
          <w:p w14:paraId="131C48A2">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(三)扩大承重墙上原有的门窗尺寸，拆除连接阳台的砖、混凝土墙体;</w:t>
            </w:r>
          </w:p>
          <w:p w14:paraId="7070598F">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(四)损坏房屋原有节能设施，降低节能效果;</w:t>
            </w:r>
          </w:p>
          <w:p w14:paraId="4272849E">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(五)其他影响建筑结构和使用安全的行为。</w:t>
            </w:r>
          </w:p>
          <w:p w14:paraId="38E9A699">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本办法所称建筑主体，是指建筑实体的结构构造，包括屋盖、楼盖、梁、柱、支撑、墙体、连接接点和基础等。</w:t>
            </w:r>
          </w:p>
          <w:p w14:paraId="48BD4CE5">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本办法所称承重结构，是指直接将本身自重与各种外加作用力系统地传递给基础地基的主要结构构件和其连接接点，包括承重墙体、立杆、柱、框架柱、支墩、楼板、梁、屋架、悬索等。</w:t>
            </w:r>
          </w:p>
          <w:p w14:paraId="59AB4DA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【法规】《建设工程管理条例》</w:t>
            </w:r>
          </w:p>
          <w:p w14:paraId="523E384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第十五条</w:t>
            </w:r>
            <w:r>
              <w:rPr>
                <w:rFonts w:ascii="Calibri" w:hAnsi="Calibri" w:eastAsia="仿宋" w:cs="Calibri"/>
                <w:b/>
                <w:bCs/>
                <w:color w:val="333333"/>
                <w:kern w:val="0"/>
                <w:szCs w:val="21"/>
              </w:rPr>
              <w:t> </w:t>
            </w:r>
            <w:r>
              <w:rPr>
                <w:rFonts w:hint="eastAsia" w:ascii="仿宋" w:hAnsi="仿宋" w:eastAsia="仿宋" w:cs="宋体"/>
                <w:color w:val="333333"/>
                <w:kern w:val="0"/>
                <w:szCs w:val="21"/>
              </w:rPr>
              <w:t>涉及建筑主体和承重结构变动的装修工程，建设单位应当在施工前委托原设计单位或者具有相应资质等级的设计单位提出设计方案；没有设计方案的，不得施工。</w:t>
            </w:r>
          </w:p>
          <w:p w14:paraId="3E298C2A">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房屋建筑使用者在装修过程中，不得擅自变动房屋建筑主体和承重结构。</w:t>
            </w:r>
          </w:p>
          <w:p w14:paraId="1E457EE6">
            <w:pPr>
              <w:widowControl/>
              <w:spacing w:line="320" w:lineRule="atLeast"/>
              <w:ind w:firstLine="48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第六十九条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条例规定，涉及建筑主体或者承重结构变动的装修工程，没有设计方案擅自施工的，责令改正，处50万元以上100万元以下的罚款；房屋建筑使用者在装修过程中擅自变动房屋建筑主体和承重结构的，责令改正，处5万元以上10万元以下的罚款。</w:t>
            </w:r>
          </w:p>
          <w:p w14:paraId="41097D17">
            <w:pPr>
              <w:widowControl/>
              <w:spacing w:line="320" w:lineRule="atLeast"/>
              <w:ind w:firstLine="482"/>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有前款所列行为，造成损失的，依法承担赔偿责任。</w:t>
            </w:r>
          </w:p>
        </w:tc>
      </w:tr>
    </w:tbl>
    <w:p w14:paraId="0DAFD57D">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762784A9">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A188BC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0E0C44E">
            <w:pPr>
              <w:widowControl/>
              <w:spacing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施工单位的主要负责人、项目负责人、专职安全生产管理人员、作业人员或者特种作业人员，未经安全教育培训或者经考核不合格即从事相关工作</w:t>
            </w:r>
          </w:p>
        </w:tc>
      </w:tr>
      <w:tr w14:paraId="4C0D2CB7">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549E0F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5AFB4AA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92240AE">
        <w:tblPrEx>
          <w:tblCellMar>
            <w:top w:w="15" w:type="dxa"/>
            <w:left w:w="15" w:type="dxa"/>
            <w:bottom w:w="15" w:type="dxa"/>
            <w:right w:w="15" w:type="dxa"/>
          </w:tblCellMar>
        </w:tblPrEx>
        <w:trPr>
          <w:trHeight w:val="2155"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415B04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56AE6D4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【法规】《建设工程安全生产管理条例》</w:t>
            </w:r>
          </w:p>
          <w:p w14:paraId="003AEDC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第六十二条</w:t>
            </w:r>
            <w:r>
              <w:rPr>
                <w:rFonts w:hint="eastAsia" w:ascii="微软雅黑" w:hAnsi="微软雅黑" w:eastAsia="微软雅黑" w:cs="宋体"/>
                <w:color w:val="3D3D3D"/>
                <w:kern w:val="0"/>
                <w:szCs w:val="21"/>
              </w:rPr>
              <w:t> </w:t>
            </w:r>
            <w:r>
              <w:rPr>
                <w:rFonts w:hint="eastAsia" w:ascii="仿宋" w:hAnsi="仿宋" w:eastAsia="仿宋" w:cs="宋体"/>
                <w:color w:val="333333"/>
                <w:kern w:val="0"/>
                <w:szCs w:val="21"/>
              </w:rPr>
              <w:t>违反本条例的规定，施工单位有下列行为之一的，责令限期改正；逾期未改正的，责令停业整顿，依照《中华人民共和国安全生产法》的有关规定处以罚款；造成重大安全事故，构成犯罪的，对直接责任人员，依照刑法有关规定追究刑事责任：</w:t>
            </w:r>
          </w:p>
          <w:p w14:paraId="48F47C83">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（二）施工单位的主要负责人、项目负责人、专职安全生产管理人员、作业人员或者特种作业人员，未经安全教育培训或者经考核不合格即从事相关工作的。</w:t>
            </w:r>
          </w:p>
        </w:tc>
      </w:tr>
      <w:tr w14:paraId="3392B022">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55E453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04FE06E">
            <w:pPr>
              <w:widowControl/>
              <w:spacing w:before="157" w:after="157"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未组织竣工验收，擅自交付使用；验收不合格，擅自交付使用；</w:t>
            </w:r>
            <w:r>
              <w:rPr>
                <w:rFonts w:ascii="Calibri" w:hAnsi="Calibri" w:eastAsia="仿宋" w:cs="Calibri"/>
                <w:color w:val="333333"/>
                <w:kern w:val="0"/>
                <w:sz w:val="24"/>
                <w:szCs w:val="24"/>
              </w:rPr>
              <w:t> </w:t>
            </w:r>
            <w:r>
              <w:rPr>
                <w:rFonts w:hint="eastAsia" w:ascii="仿宋" w:hAnsi="仿宋" w:eastAsia="仿宋" w:cs="宋体"/>
                <w:color w:val="333333"/>
                <w:kern w:val="0"/>
                <w:sz w:val="24"/>
                <w:szCs w:val="24"/>
              </w:rPr>
              <w:t>对不合格的建设工程按照合格工程验收</w:t>
            </w:r>
          </w:p>
        </w:tc>
      </w:tr>
      <w:tr w14:paraId="7C93B519">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70E20D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C55239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45EA31C">
        <w:tblPrEx>
          <w:tblCellMar>
            <w:top w:w="15" w:type="dxa"/>
            <w:left w:w="15" w:type="dxa"/>
            <w:bottom w:w="15" w:type="dxa"/>
            <w:right w:w="15" w:type="dxa"/>
          </w:tblCellMar>
        </w:tblPrEx>
        <w:trPr>
          <w:trHeight w:val="6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5805DD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7F27CC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【法规】《建设工程质量管理条例》</w:t>
            </w:r>
          </w:p>
          <w:p w14:paraId="1417CD1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第五十八条</w:t>
            </w:r>
            <w:r>
              <w:rPr>
                <w:rFonts w:hint="eastAsia" w:ascii="宋体" w:hAnsi="宋体" w:eastAsia="宋体" w:cs="宋体"/>
                <w:color w:val="666666"/>
                <w:kern w:val="0"/>
                <w:szCs w:val="21"/>
              </w:rPr>
              <w:t> </w:t>
            </w:r>
            <w:r>
              <w:rPr>
                <w:rFonts w:hint="eastAsia" w:ascii="仿宋" w:hAnsi="仿宋" w:eastAsia="仿宋" w:cs="宋体"/>
                <w:color w:val="333333"/>
                <w:kern w:val="0"/>
                <w:szCs w:val="21"/>
              </w:rPr>
              <w:t>违反本条例规定，建设单位有下列行为之一的，责令改正，处工程合同价款百分之二以上百分之四以下的罚款；造成损失的，依法承担赔偿责任；</w:t>
            </w:r>
          </w:p>
          <w:p w14:paraId="6BD284C7">
            <w:pPr>
              <w:widowControl/>
              <w:spacing w:line="320" w:lineRule="atLeast"/>
              <w:ind w:firstLine="48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（一）未组织竣工验收，擅自交付使用的；</w:t>
            </w:r>
          </w:p>
          <w:p w14:paraId="1F1B76DC">
            <w:pPr>
              <w:widowControl/>
              <w:spacing w:line="320" w:lineRule="atLeast"/>
              <w:ind w:firstLine="48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（二）验收不合格，擅自交付使用的；</w:t>
            </w:r>
          </w:p>
          <w:p w14:paraId="0C788E68">
            <w:pPr>
              <w:widowControl/>
              <w:spacing w:line="320" w:lineRule="atLeast"/>
              <w:ind w:firstLine="48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（三）对不合格的建设工程按照合格工程验收的。</w:t>
            </w:r>
          </w:p>
        </w:tc>
      </w:tr>
    </w:tbl>
    <w:p w14:paraId="6D6A9428">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4CDD7761">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8669E8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F425447">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接受转包、违法分包和用他人名义承揽工程</w:t>
            </w:r>
          </w:p>
        </w:tc>
      </w:tr>
      <w:tr w14:paraId="7DF0D09C">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6961E4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6478272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942682D">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D19D2A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444E8AD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【部门规章】《房屋建筑和市政基础设施工程施工分包管理办法》</w:t>
            </w:r>
          </w:p>
          <w:p w14:paraId="343D47E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第十八条</w:t>
            </w:r>
            <w:r>
              <w:rPr>
                <w:rFonts w:hint="eastAsia" w:ascii="微软雅黑" w:hAnsi="微软雅黑" w:eastAsia="微软雅黑" w:cs="宋体"/>
                <w:color w:val="333333"/>
                <w:kern w:val="0"/>
                <w:szCs w:val="21"/>
              </w:rPr>
              <w:t>  </w:t>
            </w:r>
            <w:r>
              <w:rPr>
                <w:rFonts w:hint="eastAsia" w:ascii="仿宋" w:hAnsi="仿宋" w:eastAsia="仿宋" w:cs="宋体"/>
                <w:color w:val="333333"/>
                <w:kern w:val="0"/>
                <w:szCs w:val="21"/>
              </w:rPr>
              <w:t>违反本办法规定，转包、违法分包或者允许他人以本企业名义承揽工程的，以及接受转包和用他人名义承揽工程的，按《中华人民共和国建筑法》、《中华人民共和国招标投标法》和《建设工程质量管理条例》的规定予以处罚。具体办法由国务院住房城乡建设主管部门依据有关法律法规另行制定。</w:t>
            </w:r>
          </w:p>
        </w:tc>
      </w:tr>
    </w:tbl>
    <w:p w14:paraId="09150A99">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546C577D">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6E2DB7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A2DECC0">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对未经批准进行临时建设、未按照批注内容进行临时建设、临时建筑物、构筑物超过批准期限不拆除的处罚</w:t>
            </w:r>
          </w:p>
        </w:tc>
      </w:tr>
      <w:tr w14:paraId="0477E20D">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A1C71A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419F3C5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A4BD27D">
        <w:tblPrEx>
          <w:tblCellMar>
            <w:top w:w="15" w:type="dxa"/>
            <w:left w:w="15" w:type="dxa"/>
            <w:bottom w:w="15" w:type="dxa"/>
            <w:right w:w="15" w:type="dxa"/>
          </w:tblCellMar>
        </w:tblPrEx>
        <w:trPr>
          <w:trHeight w:val="3324"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A8B120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51944C7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【法律】《中华人民共和国城乡规划法》</w:t>
            </w:r>
          </w:p>
          <w:p w14:paraId="10C7FCB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第六十四条</w:t>
            </w:r>
            <w:r>
              <w:rPr>
                <w:rFonts w:ascii="Calibri" w:hAnsi="Calibri" w:eastAsia="仿宋" w:cs="Calibri"/>
                <w:b/>
                <w:bCs/>
                <w:color w:val="333333"/>
                <w:kern w:val="0"/>
                <w:szCs w:val="21"/>
              </w:rPr>
              <w:t> </w:t>
            </w:r>
            <w:r>
              <w:rPr>
                <w:rFonts w:hint="eastAsia" w:ascii="仿宋" w:hAnsi="仿宋" w:eastAsia="仿宋" w:cs="宋体"/>
                <w:color w:val="333333"/>
                <w:kern w:val="0"/>
                <w:szCs w:val="21"/>
              </w:rPr>
              <w:t>未取得建设工程规划许可证或者未按照建设工程规划许可证的规定进行建设的，由县级以上地方人民政府城乡规划主管部门责令停止建设；尚可采取改正措施消除对规划实施的影响的，限期改正，处建设工程造价百分之五以上百分之十以下的罚款；无法采取改正措施消除影响的，限期拆除，不能拆除的，没收实物或者违法收入，可以并处建设工程造价百分之十以下的罚款。</w:t>
            </w:r>
          </w:p>
          <w:p w14:paraId="67B1543C">
            <w:pPr>
              <w:widowControl/>
              <w:spacing w:line="320" w:lineRule="atLeast"/>
              <w:ind w:firstLine="448"/>
              <w:jc w:val="left"/>
              <w:textAlignment w:val="baseline"/>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第六十六条</w:t>
            </w:r>
            <w:r>
              <w:rPr>
                <w:rFonts w:ascii="Calibri" w:hAnsi="Calibri" w:eastAsia="仿宋" w:cs="Calibri"/>
                <w:b/>
                <w:bCs/>
                <w:color w:val="333333"/>
                <w:kern w:val="0"/>
                <w:szCs w:val="21"/>
              </w:rPr>
              <w:t> </w:t>
            </w:r>
            <w:r>
              <w:rPr>
                <w:rFonts w:hint="eastAsia" w:ascii="仿宋" w:hAnsi="仿宋" w:eastAsia="仿宋" w:cs="宋体"/>
                <w:color w:val="333333"/>
                <w:kern w:val="0"/>
                <w:szCs w:val="21"/>
              </w:rPr>
              <w:t>建设单位或者个人有下列行为之一的，由所在地城市、县人民政府城乡规划主管部门责令限期拆除，可以并处临时建设工程造价一倍以下的罚款：（一）未经批准进行临时建设的；</w:t>
            </w:r>
          </w:p>
          <w:p w14:paraId="759815B8">
            <w:pPr>
              <w:widowControl/>
              <w:spacing w:line="320" w:lineRule="atLeast"/>
              <w:ind w:firstLine="448"/>
              <w:jc w:val="left"/>
              <w:textAlignment w:val="baseline"/>
              <w:rPr>
                <w:rFonts w:hint="eastAsia" w:ascii="宋体" w:hAnsi="宋体" w:eastAsia="宋体" w:cs="宋体"/>
                <w:color w:val="333333"/>
                <w:kern w:val="0"/>
                <w:sz w:val="24"/>
                <w:szCs w:val="24"/>
              </w:rPr>
            </w:pPr>
            <w:r>
              <w:rPr>
                <w:rFonts w:hint="eastAsia" w:ascii="仿宋" w:hAnsi="仿宋" w:eastAsia="仿宋" w:cs="宋体"/>
                <w:color w:val="333333"/>
                <w:kern w:val="0"/>
                <w:szCs w:val="21"/>
              </w:rPr>
              <w:t>（二）未按照批准内容进行临时建设的；</w:t>
            </w:r>
          </w:p>
          <w:p w14:paraId="74157E51">
            <w:pPr>
              <w:widowControl/>
              <w:spacing w:line="320" w:lineRule="atLeast"/>
              <w:ind w:firstLine="448"/>
              <w:jc w:val="left"/>
              <w:textAlignment w:val="baseline"/>
              <w:rPr>
                <w:rFonts w:hint="eastAsia" w:ascii="宋体" w:hAnsi="宋体" w:eastAsia="宋体" w:cs="宋体"/>
                <w:color w:val="333333"/>
                <w:kern w:val="0"/>
                <w:sz w:val="24"/>
                <w:szCs w:val="24"/>
              </w:rPr>
            </w:pPr>
            <w:r>
              <w:rPr>
                <w:rFonts w:hint="eastAsia" w:ascii="仿宋" w:hAnsi="仿宋" w:eastAsia="仿宋" w:cs="宋体"/>
                <w:color w:val="333333"/>
                <w:kern w:val="0"/>
                <w:szCs w:val="21"/>
              </w:rPr>
              <w:t>（三）临时建筑物、构筑物超过批准期限不拆除的。</w:t>
            </w:r>
          </w:p>
        </w:tc>
      </w:tr>
      <w:tr w14:paraId="61BF3DD9">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3AF50B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4262B84">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对施工单位违反相关规定的处罚</w:t>
            </w:r>
          </w:p>
        </w:tc>
      </w:tr>
      <w:tr w14:paraId="1B846599">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14E139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8D3746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12C7631">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BBB011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17ED19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【法律】《中华人民共和国安全生产法》</w:t>
            </w:r>
          </w:p>
          <w:p w14:paraId="1694C1FC">
            <w:pPr>
              <w:widowControl/>
              <w:spacing w:line="320" w:lineRule="atLeast"/>
              <w:ind w:firstLine="48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第九十四条</w:t>
            </w:r>
            <w:r>
              <w:rPr>
                <w:rFonts w:ascii="Calibri" w:hAnsi="Calibri" w:eastAsia="仿宋" w:cs="Calibri"/>
                <w:b/>
                <w:bCs/>
                <w:color w:val="333333"/>
                <w:kern w:val="0"/>
                <w:szCs w:val="21"/>
              </w:rPr>
              <w:t> </w:t>
            </w:r>
            <w:r>
              <w:rPr>
                <w:rFonts w:hint="eastAsia" w:ascii="仿宋" w:hAnsi="仿宋" w:eastAsia="仿宋" w:cs="宋体"/>
                <w:color w:val="333333"/>
                <w:kern w:val="0"/>
                <w:szCs w:val="21"/>
              </w:rPr>
              <w:t>生产经营单位有下列行为之一的，责令限期改正，可以处五万元以下的罚款；逾期未改正的，责令停产停业整顿，并处五万元以上十万元以下的罚款，对其直接负责的主管人员和其他直接责任人员处一万元以上二万元以下的罚款：</w:t>
            </w:r>
          </w:p>
          <w:p w14:paraId="557A4D47">
            <w:pPr>
              <w:widowControl/>
              <w:spacing w:line="320" w:lineRule="atLeast"/>
              <w:ind w:firstLine="482"/>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未按照规定设置安全生产管理机构或者配备安全生产管理人员的；（二）危险物品的生产、经营、储存单位以及矿山、金属冶炼、建筑施工、道路运输单位的主要负责人和安全生产管理人员未按照规定经考核合格的；（三）未按照规定对从业人员、被派遣劳动者、实习学生进行安全生产教育和培训，或者未按照规定如实告知有关的安全生产事项的；（四）未如实记录安全生产教育和培训情况的；（五）未将事故隐患排查治理情况如实记录或者未向从业人员通报的；（六）未按照规定制定生产安全事故应急救援预案或者未定期组织演练的；</w:t>
            </w:r>
          </w:p>
          <w:p w14:paraId="26774F4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【法规】《建设工程安全生产管理条例》</w:t>
            </w:r>
          </w:p>
          <w:p w14:paraId="3A79E40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第二十三条、第二十六条、第二十八条、第三十一条、第三十二条、第三十五条、第三十六条、第三十七条、第六十二条。</w:t>
            </w:r>
          </w:p>
        </w:tc>
      </w:tr>
    </w:tbl>
    <w:p w14:paraId="4ED23F95">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145FC0C3">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727DD5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226B269">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设计单位因设计不合理导致建筑工程质量和建筑安全生产事故发生的</w:t>
            </w:r>
          </w:p>
        </w:tc>
      </w:tr>
      <w:tr w14:paraId="196A1F61">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22AEDF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01BF85C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8291DAA">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39BCF3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675B0EFE">
            <w:pPr>
              <w:widowControl/>
              <w:spacing w:line="36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【地方性法规】《山西省建筑工程质量和建筑安全产管理条例》</w:t>
            </w:r>
          </w:p>
          <w:p w14:paraId="5E4E8A79">
            <w:pPr>
              <w:widowControl/>
              <w:spacing w:line="360" w:lineRule="atLeast"/>
              <w:ind w:firstLine="420"/>
              <w:jc w:val="left"/>
              <w:rPr>
                <w:rFonts w:hint="eastAsia" w:ascii="宋体" w:hAnsi="宋体" w:eastAsia="宋体" w:cs="宋体"/>
                <w:color w:val="333333"/>
                <w:kern w:val="0"/>
                <w:sz w:val="24"/>
                <w:szCs w:val="24"/>
              </w:rPr>
            </w:pPr>
            <w:r>
              <w:rPr>
                <w:rFonts w:hint="eastAsia" w:ascii="微软雅黑" w:hAnsi="微软雅黑" w:eastAsia="微软雅黑" w:cs="宋体"/>
                <w:color w:val="333333"/>
                <w:kern w:val="0"/>
                <w:szCs w:val="21"/>
              </w:rPr>
              <w:t>  </w:t>
            </w:r>
            <w:r>
              <w:rPr>
                <w:rFonts w:hint="eastAsia" w:ascii="仿宋" w:hAnsi="仿宋" w:eastAsia="仿宋" w:cs="宋体"/>
                <w:b/>
                <w:bCs/>
                <w:color w:val="333333"/>
                <w:kern w:val="0"/>
                <w:szCs w:val="21"/>
              </w:rPr>
              <w:t>第四十三条</w:t>
            </w:r>
            <w:r>
              <w:rPr>
                <w:rFonts w:hint="eastAsia" w:ascii="微软雅黑" w:hAnsi="微软雅黑" w:eastAsia="微软雅黑" w:cs="宋体"/>
                <w:color w:val="333333"/>
                <w:kern w:val="0"/>
                <w:szCs w:val="21"/>
              </w:rPr>
              <w:t> </w:t>
            </w:r>
            <w:r>
              <w:rPr>
                <w:rFonts w:hint="eastAsia" w:ascii="仿宋" w:hAnsi="仿宋" w:eastAsia="仿宋" w:cs="宋体"/>
                <w:color w:val="333333"/>
                <w:kern w:val="0"/>
                <w:szCs w:val="21"/>
              </w:rPr>
              <w:t>“违反本条例规定，设计单位因设计不合理导致建筑工程质量和建筑安全生产事故发生的，责令限期改正，并处十万元以上三十万元以下罚款；造成损失的，依法承担赔偿责任；情节严重的，责令停业整顿，降低资质等级，直至吊销资质证书；构成犯罪的，依法追究刑事责任。”</w:t>
            </w:r>
          </w:p>
        </w:tc>
      </w:tr>
    </w:tbl>
    <w:p w14:paraId="2294E64D">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23AD1D31">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3ECC80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0EBA16A">
            <w:pPr>
              <w:widowControl/>
              <w:spacing w:before="157" w:after="157"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工程监理单位转让监理业务</w:t>
            </w:r>
          </w:p>
        </w:tc>
      </w:tr>
      <w:tr w14:paraId="72ABF26A">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13A716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68E5D2B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250F322">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F84F4B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0A949CFC">
            <w:pPr>
              <w:widowControl/>
              <w:spacing w:line="36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【法规】《建设工程质量管理条例》</w:t>
            </w:r>
          </w:p>
          <w:p w14:paraId="5F0B1942">
            <w:pPr>
              <w:widowControl/>
              <w:spacing w:line="36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第六十二条第二款</w:t>
            </w:r>
            <w:r>
              <w:rPr>
                <w:rFonts w:ascii="Calibri" w:hAnsi="Calibri" w:eastAsia="仿宋" w:cs="Calibri"/>
                <w:b/>
                <w:bCs/>
                <w:color w:val="333333"/>
                <w:kern w:val="0"/>
                <w:szCs w:val="21"/>
              </w:rPr>
              <w:t> </w:t>
            </w:r>
            <w:r>
              <w:rPr>
                <w:rFonts w:hint="eastAsia" w:ascii="仿宋" w:hAnsi="仿宋" w:eastAsia="仿宋" w:cs="宋体"/>
                <w:color w:val="333333"/>
                <w:kern w:val="0"/>
                <w:szCs w:val="21"/>
              </w:rPr>
              <w:t>工程监理单位转让工程监理业务的，责令改正，没收违法所得，处合同约定的监理酬金百分之二十五以上百分之五十以下的罚款;可以责令停业整顿，降低资质等级;情节严重的，吊销资质证书。</w:t>
            </w:r>
          </w:p>
        </w:tc>
      </w:tr>
      <w:tr w14:paraId="79EB32DF">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EE2851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C69B7AC">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勘察文件没有责任人签字或者签字不全的；原始记录不按照规定记录或者记录不完整的；不参加施工验槽的；项目完成后，勘察文件不归档保存的</w:t>
            </w:r>
          </w:p>
        </w:tc>
      </w:tr>
      <w:tr w14:paraId="7B675BAB">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30FE3B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3776D02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803F99E">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AEF218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3972258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【部门规章】《建设工程勘察质量管理办法》</w:t>
            </w:r>
          </w:p>
          <w:p w14:paraId="1404E970">
            <w:pPr>
              <w:widowControl/>
              <w:spacing w:line="320" w:lineRule="atLeast"/>
              <w:ind w:firstLine="420"/>
              <w:jc w:val="left"/>
              <w:rPr>
                <w:rFonts w:hint="eastAsia" w:ascii="宋体" w:hAnsi="宋体" w:eastAsia="宋体" w:cs="宋体"/>
                <w:color w:val="333333"/>
                <w:kern w:val="0"/>
                <w:sz w:val="24"/>
                <w:szCs w:val="24"/>
              </w:rPr>
            </w:pPr>
            <w:r>
              <w:rPr>
                <w:rFonts w:hint="eastAsia" w:ascii="Calibri" w:hAnsi="Calibri" w:eastAsia="宋体" w:cs="Calibri"/>
                <w:color w:val="333333"/>
                <w:kern w:val="0"/>
                <w:szCs w:val="21"/>
                <w:shd w:val="clear" w:color="auto" w:fill="F8FCFF"/>
              </w:rPr>
              <w:t> </w:t>
            </w:r>
            <w:r>
              <w:rPr>
                <w:rFonts w:hint="eastAsia" w:ascii="仿宋" w:hAnsi="仿宋" w:eastAsia="仿宋" w:cs="宋体"/>
                <w:b/>
                <w:bCs/>
                <w:color w:val="333333"/>
                <w:kern w:val="0"/>
                <w:szCs w:val="21"/>
              </w:rPr>
              <w:t>第二十五条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办法规定，工程勘察企业有下列行为之一的，由工程勘察质量监督部门责令改正，处1万元以上3万元以下的罚款：（一）勘察文件没有责任人签字或者签字不全的；（二）原始记录不按照规定记录或者记录不完整的；（三）不参加施工验槽的；（四）项目完成后，勘察文件不归档保存的。</w:t>
            </w:r>
          </w:p>
        </w:tc>
      </w:tr>
    </w:tbl>
    <w:p w14:paraId="2D62AB9F">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7B95491B">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503746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4FC7725">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勘察设计企业未按照规定提供信用档案信息的处罚</w:t>
            </w:r>
          </w:p>
        </w:tc>
      </w:tr>
      <w:tr w14:paraId="0A617144">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AEE454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3078341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6AF909E">
        <w:tblPrEx>
          <w:tblCellMar>
            <w:top w:w="15" w:type="dxa"/>
            <w:left w:w="15" w:type="dxa"/>
            <w:bottom w:w="15" w:type="dxa"/>
            <w:right w:w="15" w:type="dxa"/>
          </w:tblCellMar>
        </w:tblPrEx>
        <w:trPr>
          <w:trHeight w:val="388"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95E7CB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4AB5B36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【部门规章】《建筑工程勘察设计资质管理规定》</w:t>
            </w:r>
          </w:p>
          <w:p w14:paraId="0B1E9FD2">
            <w:pPr>
              <w:widowControl/>
              <w:spacing w:line="320" w:lineRule="atLeast"/>
              <w:jc w:val="left"/>
              <w:rPr>
                <w:rFonts w:hint="eastAsia" w:ascii="宋体" w:hAnsi="宋体" w:eastAsia="宋体" w:cs="宋体"/>
                <w:color w:val="333333"/>
                <w:kern w:val="0"/>
                <w:sz w:val="24"/>
                <w:szCs w:val="24"/>
              </w:rPr>
            </w:pPr>
            <w:r>
              <w:rPr>
                <w:rFonts w:ascii="Calibri" w:hAnsi="Calibri" w:eastAsia="仿宋" w:cs="Calibri"/>
                <w:b/>
                <w:bCs/>
                <w:color w:val="333333"/>
                <w:kern w:val="0"/>
                <w:szCs w:val="21"/>
              </w:rPr>
              <w:t>     </w:t>
            </w:r>
            <w:r>
              <w:rPr>
                <w:rFonts w:hint="eastAsia" w:ascii="仿宋" w:hAnsi="仿宋" w:eastAsia="仿宋" w:cs="宋体"/>
                <w:b/>
                <w:bCs/>
                <w:color w:val="333333"/>
                <w:kern w:val="0"/>
                <w:szCs w:val="21"/>
              </w:rPr>
              <w:t>第三十三条</w:t>
            </w:r>
            <w:r>
              <w:rPr>
                <w:rFonts w:hint="eastAsia" w:ascii="微软雅黑" w:hAnsi="微软雅黑" w:eastAsia="微软雅黑" w:cs="宋体"/>
                <w:color w:val="333333"/>
                <w:kern w:val="0"/>
                <w:szCs w:val="21"/>
              </w:rPr>
              <w:t>  </w:t>
            </w:r>
            <w:r>
              <w:rPr>
                <w:rFonts w:hint="eastAsia" w:ascii="仿宋" w:hAnsi="仿宋" w:eastAsia="仿宋" w:cs="宋体"/>
                <w:color w:val="333333"/>
                <w:kern w:val="0"/>
                <w:szCs w:val="21"/>
              </w:rPr>
              <w:t>企业未按照规定提供信用档案信息的，由县级以上地方人民政府建设主管部门给予警告，责令限期改正；逾期未改正的，可处以1000元以上1万元以下的罚款。</w:t>
            </w:r>
          </w:p>
        </w:tc>
      </w:tr>
    </w:tbl>
    <w:p w14:paraId="50996AFA">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280B1DB5">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354D60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87D9822">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勘察、设计企业涂改、倒卖、出租、出借或者以其他形式非法转让资质证书</w:t>
            </w:r>
          </w:p>
        </w:tc>
      </w:tr>
      <w:tr w14:paraId="7C9C844C">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C03F6C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43B9DF5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8357F01">
        <w:tblPrEx>
          <w:tblCellMar>
            <w:top w:w="15" w:type="dxa"/>
            <w:left w:w="15" w:type="dxa"/>
            <w:bottom w:w="15" w:type="dxa"/>
            <w:right w:w="15" w:type="dxa"/>
          </w:tblCellMar>
        </w:tblPrEx>
        <w:trPr>
          <w:trHeight w:val="86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855093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BA03E6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【部门规章】《对外承包工程资格管理办法》</w:t>
            </w:r>
          </w:p>
          <w:p w14:paraId="3AFD655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第二十条</w:t>
            </w:r>
            <w:r>
              <w:rPr>
                <w:rFonts w:hint="eastAsia" w:ascii="宋体" w:hAnsi="宋体" w:eastAsia="宋体" w:cs="宋体"/>
                <w:color w:val="333333"/>
                <w:kern w:val="0"/>
                <w:szCs w:val="21"/>
              </w:rPr>
              <w:t>　</w:t>
            </w:r>
            <w:r>
              <w:rPr>
                <w:rFonts w:hint="eastAsia" w:ascii="仿宋" w:hAnsi="仿宋" w:eastAsia="仿宋" w:cs="宋体"/>
                <w:color w:val="333333"/>
                <w:kern w:val="0"/>
                <w:szCs w:val="21"/>
              </w:rPr>
              <w:t>涂改、倒卖、出租、出借《资格证书》或者以其他形式非法转让对外承包工程资格的，由原审批的商务主管部门给予警告，并处3万元以下罚款；构成犯罪的，依法追究刑事责任。</w:t>
            </w:r>
          </w:p>
        </w:tc>
      </w:tr>
    </w:tbl>
    <w:p w14:paraId="03D2D024">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714E5110">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FE3BF9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B8F4324">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对违反工程质量管理的处罚</w:t>
            </w:r>
          </w:p>
        </w:tc>
      </w:tr>
      <w:tr w14:paraId="7B3C300C">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0C6BBD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3082BD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540EA8E">
        <w:tblPrEx>
          <w:tblCellMar>
            <w:top w:w="15" w:type="dxa"/>
            <w:left w:w="15" w:type="dxa"/>
            <w:bottom w:w="15" w:type="dxa"/>
            <w:right w:w="15" w:type="dxa"/>
          </w:tblCellMar>
        </w:tblPrEx>
        <w:trPr>
          <w:trHeight w:val="93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E6D1C7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2BD6B4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【法律】《中华人民共和国建筑法》</w:t>
            </w:r>
          </w:p>
          <w:p w14:paraId="38ED736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第六十九条</w:t>
            </w:r>
            <w:r>
              <w:rPr>
                <w:rFonts w:hint="eastAsia" w:ascii="宋体" w:hAnsi="宋体" w:eastAsia="宋体" w:cs="宋体"/>
                <w:color w:val="333333"/>
                <w:kern w:val="0"/>
                <w:szCs w:val="21"/>
              </w:rPr>
              <w:t> </w:t>
            </w:r>
            <w:r>
              <w:rPr>
                <w:rFonts w:hint="eastAsia" w:ascii="仿宋" w:hAnsi="仿宋" w:eastAsia="仿宋" w:cs="宋体"/>
                <w:color w:val="333333"/>
                <w:kern w:val="0"/>
                <w:szCs w:val="21"/>
              </w:rPr>
              <w:t>工程监理单位与建设单位或者建筑施工企业串通，弄虚作假、降低工程质量的，责令改正，处以罚款，降低资质等级或者吊销资质证书；有违法所得的，予以没收；造成损失的，承担连带赔偿责任；构成犯罪的，依法追究刑事责任。</w:t>
            </w:r>
          </w:p>
        </w:tc>
      </w:tr>
    </w:tbl>
    <w:p w14:paraId="0FDFF955">
      <w:pPr>
        <w:widowControl/>
        <w:shd w:val="clear" w:color="auto" w:fill="FFFFFF"/>
        <w:jc w:val="left"/>
        <w:rPr>
          <w:rFonts w:hint="eastAsia" w:ascii="iconfont" w:hAnsi="iconfont" w:eastAsia="宋体" w:cs="宋体"/>
          <w:color w:val="000000"/>
          <w:kern w:val="0"/>
          <w:sz w:val="27"/>
          <w:szCs w:val="27"/>
          <w:lang w:eastAsia="zh-CN"/>
        </w:rPr>
      </w:pPr>
    </w:p>
    <w:p w14:paraId="682E108F">
      <w:pPr>
        <w:widowControl/>
        <w:shd w:val="clear" w:color="auto" w:fill="FFFFFF"/>
        <w:jc w:val="left"/>
        <w:rPr>
          <w:rFonts w:hint="eastAsia" w:ascii="iconfont" w:hAnsi="iconfont" w:eastAsia="宋体" w:cs="宋体"/>
          <w:color w:val="000000"/>
          <w:kern w:val="0"/>
          <w:sz w:val="27"/>
          <w:szCs w:val="27"/>
          <w:lang w:eastAsia="zh-CN"/>
        </w:rPr>
      </w:pPr>
    </w:p>
    <w:tbl>
      <w:tblPr>
        <w:tblStyle w:val="5"/>
        <w:tblW w:w="8605" w:type="dxa"/>
        <w:tblInd w:w="0" w:type="dxa"/>
        <w:tblLayout w:type="autofit"/>
        <w:tblCellMar>
          <w:top w:w="15" w:type="dxa"/>
          <w:left w:w="15" w:type="dxa"/>
          <w:bottom w:w="15" w:type="dxa"/>
          <w:right w:w="15" w:type="dxa"/>
        </w:tblCellMar>
      </w:tblPr>
      <w:tblGrid>
        <w:gridCol w:w="1626"/>
        <w:gridCol w:w="6979"/>
      </w:tblGrid>
      <w:tr w14:paraId="5451A419">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502365B">
            <w:pPr>
              <w:widowControl/>
              <w:spacing w:line="504" w:lineRule="atLeast"/>
              <w:jc w:val="center"/>
              <w:rPr>
                <w:rFonts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B8DB803">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施工单位未按规定对建材、设备检验检测</w:t>
            </w:r>
          </w:p>
        </w:tc>
      </w:tr>
      <w:tr w14:paraId="0CB7C4B0">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A6239F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B886F4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174D0BD">
        <w:tblPrEx>
          <w:tblCellMar>
            <w:top w:w="15" w:type="dxa"/>
            <w:left w:w="15" w:type="dxa"/>
            <w:bottom w:w="15" w:type="dxa"/>
            <w:right w:w="15" w:type="dxa"/>
          </w:tblCellMar>
        </w:tblPrEx>
        <w:trPr>
          <w:trHeight w:val="57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164214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30367CD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【法规】《建设工程质量管理条例》</w:t>
            </w:r>
          </w:p>
          <w:p w14:paraId="07D165B7">
            <w:pPr>
              <w:widowControl/>
              <w:spacing w:line="320" w:lineRule="atLeast"/>
              <w:ind w:firstLine="48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第六十四条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条例规定，施工单位在施工中偷工减料的，使用不合格的建筑材料、建筑构配件和设备的，或者有不按照工程设计图纸或者施工技术标准施工的其他行为的，责令改正，处工程合同价款百分之二以上百分之四以下的罚款;造成建设工程质量不符合规定的质量标准的，负责返工、修理，并赔偿因此造成的损失;情节严重的，责令停业整顿，降低资质等级或者吊销资质证书。</w:t>
            </w:r>
          </w:p>
        </w:tc>
      </w:tr>
    </w:tbl>
    <w:p w14:paraId="1411B71E">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19136D2C">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07DCEC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186E368">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对违反《建筑工程施工许可管理办法》的相关单位直接负责的主管人员和其他直接责任人员的处罚</w:t>
            </w:r>
          </w:p>
        </w:tc>
      </w:tr>
      <w:tr w14:paraId="20040910">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1DBBD7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67E23E3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C203964">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C138F2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485DACFD">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w:t>
            </w:r>
            <w:r>
              <w:rPr>
                <w:rFonts w:hint="eastAsia" w:ascii="仿宋" w:hAnsi="仿宋" w:eastAsia="仿宋" w:cs="宋体"/>
                <w:b/>
                <w:bCs/>
                <w:color w:val="333333"/>
                <w:kern w:val="0"/>
                <w:szCs w:val="21"/>
              </w:rPr>
              <w:t>部门规章</w:t>
            </w:r>
            <w:r>
              <w:rPr>
                <w:rFonts w:hint="eastAsia" w:ascii="仿宋" w:hAnsi="仿宋" w:eastAsia="仿宋" w:cs="宋体"/>
                <w:color w:val="333333"/>
                <w:kern w:val="0"/>
                <w:szCs w:val="21"/>
              </w:rPr>
              <w:t>】</w:t>
            </w:r>
            <w:r>
              <w:rPr>
                <w:rFonts w:hint="eastAsia" w:ascii="仿宋" w:hAnsi="仿宋" w:eastAsia="仿宋" w:cs="宋体"/>
                <w:b/>
                <w:bCs/>
                <w:color w:val="333333"/>
                <w:kern w:val="0"/>
                <w:szCs w:val="21"/>
              </w:rPr>
              <w:t>《建筑工程施工许可管理办法》</w:t>
            </w:r>
          </w:p>
          <w:p w14:paraId="023FBB9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第十五条</w:t>
            </w:r>
            <w:r>
              <w:rPr>
                <w:rFonts w:ascii="Calibri" w:hAnsi="Calibri" w:eastAsia="仿宋" w:cs="Calibri"/>
                <w:b/>
                <w:bCs/>
                <w:color w:val="333333"/>
                <w:kern w:val="0"/>
                <w:szCs w:val="21"/>
              </w:rPr>
              <w:t> </w:t>
            </w:r>
            <w:r>
              <w:rPr>
                <w:rFonts w:hint="eastAsia" w:ascii="仿宋" w:hAnsi="仿宋" w:eastAsia="仿宋" w:cs="宋体"/>
                <w:color w:val="333333"/>
                <w:kern w:val="0"/>
                <w:szCs w:val="21"/>
              </w:rPr>
              <w:t>依照本办法规定，给予单位罚款处罚的，对单位直接负责的主管人员和其他直接责任人员处单位罚款数额5%以上10%以下罚款。单位及相关责任人受到处罚的，作为不良行为记录予以通报。</w:t>
            </w:r>
          </w:p>
        </w:tc>
      </w:tr>
    </w:tbl>
    <w:p w14:paraId="6B9D021B">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12A5A03F">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F34E95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A709983">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对工程设计单位违反相关规定的处罚</w:t>
            </w:r>
          </w:p>
        </w:tc>
      </w:tr>
      <w:tr w14:paraId="1E22077B">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0908BE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5CE2237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93EC33A">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DD57DD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22757B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【法规】《建设工程质量管理条例》</w:t>
            </w:r>
          </w:p>
          <w:p w14:paraId="386C8764">
            <w:pPr>
              <w:widowControl/>
              <w:spacing w:line="320" w:lineRule="atLeast"/>
              <w:ind w:firstLine="422"/>
              <w:jc w:val="left"/>
              <w:rPr>
                <w:rFonts w:hint="eastAsia" w:ascii="仿宋" w:hAnsi="仿宋" w:eastAsia="仿宋" w:cs="宋体"/>
                <w:color w:val="333333"/>
                <w:kern w:val="0"/>
                <w:szCs w:val="21"/>
                <w:lang w:eastAsia="zh-CN"/>
              </w:rPr>
            </w:pPr>
            <w:r>
              <w:rPr>
                <w:rFonts w:hint="eastAsia" w:ascii="仿宋" w:hAnsi="仿宋" w:eastAsia="仿宋" w:cs="宋体"/>
                <w:b/>
                <w:bCs/>
                <w:color w:val="333333"/>
                <w:kern w:val="0"/>
                <w:szCs w:val="21"/>
              </w:rPr>
              <w:t>第六十三条</w:t>
            </w:r>
            <w:r>
              <w:rPr>
                <w:rFonts w:hint="eastAsia" w:ascii="微软雅黑" w:hAnsi="微软雅黑" w:eastAsia="微软雅黑" w:cs="宋体"/>
                <w:color w:val="333333"/>
                <w:kern w:val="0"/>
                <w:szCs w:val="21"/>
              </w:rPr>
              <w:t>　</w:t>
            </w:r>
            <w:r>
              <w:rPr>
                <w:rFonts w:hint="eastAsia" w:ascii="仿宋" w:hAnsi="仿宋" w:eastAsia="仿宋" w:cs="宋体"/>
                <w:color w:val="333333"/>
                <w:kern w:val="0"/>
                <w:szCs w:val="21"/>
              </w:rPr>
              <w:t>违反本条例规定，有下列行为之一的，责令改正，处１０万元以上３０万元以下的罚款：（一）勘察单位未按照工程建设强制性标准进行勘察的；（二）设计单位未根据勘察成果文件进行工程设计的；（三）设计单位指定建筑材料、建筑构配件的生产厂、供应商的；（四）设计单位未按照工程建设强制性标准进行设计的。</w:t>
            </w:r>
          </w:p>
          <w:p w14:paraId="24800633">
            <w:pPr>
              <w:widowControl/>
              <w:spacing w:line="320" w:lineRule="atLeast"/>
              <w:ind w:firstLine="422"/>
              <w:jc w:val="left"/>
              <w:rPr>
                <w:rFonts w:hint="eastAsia" w:ascii="宋体" w:hAnsi="宋体" w:eastAsia="宋体" w:cs="宋体"/>
                <w:color w:val="333333"/>
                <w:kern w:val="0"/>
                <w:sz w:val="24"/>
                <w:szCs w:val="24"/>
              </w:rPr>
            </w:pPr>
            <w:r>
              <w:rPr>
                <w:rFonts w:ascii="Calibri" w:hAnsi="Calibri" w:eastAsia="仿宋" w:cs="Calibri"/>
                <w:color w:val="333333"/>
                <w:kern w:val="0"/>
                <w:szCs w:val="21"/>
              </w:rPr>
              <w:t>    </w:t>
            </w:r>
            <w:r>
              <w:rPr>
                <w:rFonts w:hint="eastAsia" w:ascii="仿宋" w:hAnsi="仿宋" w:eastAsia="仿宋" w:cs="宋体"/>
                <w:color w:val="333333"/>
                <w:kern w:val="0"/>
                <w:szCs w:val="21"/>
              </w:rPr>
              <w:t>有前款所列行为，造成工程质量事故的，责令停业整顿，降低资质等级；情节严重的，吊销资质证书；造成损失的，依法承担赔偿责任。</w:t>
            </w:r>
          </w:p>
        </w:tc>
      </w:tr>
    </w:tbl>
    <w:p w14:paraId="53529D29">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00947E65">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858DE7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B60A425">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对建设单位或个人破坏地下管网等违法行为的处罚</w:t>
            </w:r>
          </w:p>
        </w:tc>
      </w:tr>
      <w:tr w14:paraId="2FDFD0E8">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310E1E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AEB880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E8313A7">
        <w:tblPrEx>
          <w:tblCellMar>
            <w:top w:w="15" w:type="dxa"/>
            <w:left w:w="15" w:type="dxa"/>
            <w:bottom w:w="15" w:type="dxa"/>
            <w:right w:w="15" w:type="dxa"/>
          </w:tblCellMar>
        </w:tblPrEx>
        <w:trPr>
          <w:trHeight w:val="445"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61F0B9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4DAFC72D">
            <w:pPr>
              <w:widowControl/>
              <w:spacing w:line="400" w:lineRule="atLeast"/>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【法律】《中华人民共和国治安管理处罚法》</w:t>
            </w:r>
          </w:p>
        </w:tc>
      </w:tr>
    </w:tbl>
    <w:p w14:paraId="08B8270E">
      <w:pPr>
        <w:widowControl/>
        <w:shd w:val="clear" w:color="auto" w:fill="FFFFFF"/>
        <w:jc w:val="left"/>
        <w:rPr>
          <w:rFonts w:hint="eastAsia" w:ascii="iconfont" w:hAnsi="iconfont" w:eastAsia="宋体" w:cs="宋体"/>
          <w:color w:val="000000"/>
          <w:kern w:val="0"/>
          <w:sz w:val="27"/>
          <w:szCs w:val="27"/>
          <w:lang w:eastAsia="zh-CN"/>
        </w:rPr>
      </w:pPr>
    </w:p>
    <w:p w14:paraId="14E08E68">
      <w:pPr>
        <w:widowControl/>
        <w:shd w:val="clear" w:color="auto" w:fill="FFFFFF"/>
        <w:jc w:val="left"/>
        <w:rPr>
          <w:rFonts w:hint="eastAsia" w:ascii="iconfont" w:hAnsi="iconfont" w:eastAsia="宋体" w:cs="宋体"/>
          <w:color w:val="000000"/>
          <w:kern w:val="0"/>
          <w:sz w:val="27"/>
          <w:szCs w:val="27"/>
          <w:lang w:eastAsia="zh-CN"/>
        </w:rPr>
      </w:pPr>
    </w:p>
    <w:tbl>
      <w:tblPr>
        <w:tblStyle w:val="5"/>
        <w:tblW w:w="8605" w:type="dxa"/>
        <w:tblInd w:w="0" w:type="dxa"/>
        <w:tblLayout w:type="autofit"/>
        <w:tblCellMar>
          <w:top w:w="15" w:type="dxa"/>
          <w:left w:w="15" w:type="dxa"/>
          <w:bottom w:w="15" w:type="dxa"/>
          <w:right w:w="15" w:type="dxa"/>
        </w:tblCellMar>
      </w:tblPr>
      <w:tblGrid>
        <w:gridCol w:w="1626"/>
        <w:gridCol w:w="6979"/>
      </w:tblGrid>
      <w:tr w14:paraId="1E86BA14">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E6A35D0">
            <w:pPr>
              <w:widowControl/>
              <w:spacing w:line="504" w:lineRule="atLeast"/>
              <w:jc w:val="center"/>
              <w:rPr>
                <w:rFonts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5446133">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对建设单位或个人违法建设的处罚</w:t>
            </w:r>
          </w:p>
        </w:tc>
      </w:tr>
      <w:tr w14:paraId="44FD7CEF">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1F0F0A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2412AA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7878A33">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D620FF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404710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【法律】《中华人民共和国城乡规划法》</w:t>
            </w:r>
          </w:p>
          <w:p w14:paraId="1ED1192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第六十四条</w:t>
            </w:r>
            <w:r>
              <w:rPr>
                <w:rFonts w:ascii="Calibri" w:hAnsi="Calibri" w:eastAsia="仿宋" w:cs="Calibri"/>
                <w:b/>
                <w:bCs/>
                <w:color w:val="333333"/>
                <w:kern w:val="0"/>
                <w:szCs w:val="21"/>
              </w:rPr>
              <w:t> </w:t>
            </w:r>
            <w:r>
              <w:rPr>
                <w:rFonts w:hint="eastAsia" w:ascii="仿宋" w:hAnsi="仿宋" w:eastAsia="仿宋" w:cs="宋体"/>
                <w:color w:val="333333"/>
                <w:kern w:val="0"/>
                <w:szCs w:val="21"/>
              </w:rPr>
              <w:t>未取得建设工程规划许可证或者未按照建设工程规划许可证的规定进行建设的，由县级以上地方人民政府城乡规划主管部门责令停止建设；尚可采取改正措施消除对规划实施的影响的，限期改正，处建设工程造价百分之五以上百分之十以下的罚款；无法采取改正措施消除影响的，限期拆除，不能拆除的，没收实物或者违法收入，可以并处建设工程造价百分之十以下的罚款。</w:t>
            </w:r>
          </w:p>
        </w:tc>
      </w:tr>
    </w:tbl>
    <w:p w14:paraId="661D56BE">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6146CACA">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EB9683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8B854C9">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对违反竣工验收相关规定的处罚</w:t>
            </w:r>
          </w:p>
        </w:tc>
      </w:tr>
      <w:tr w14:paraId="466FB0DD">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11A6F7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64DBB88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A62F3B5">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181836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06A572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【法规】《建设工程质量管理条例》</w:t>
            </w:r>
          </w:p>
          <w:p w14:paraId="1E2BB58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第五十八条</w:t>
            </w:r>
            <w:r>
              <w:rPr>
                <w:rFonts w:hint="eastAsia" w:ascii="宋体" w:hAnsi="宋体" w:eastAsia="宋体" w:cs="宋体"/>
                <w:color w:val="333333"/>
                <w:kern w:val="0"/>
                <w:szCs w:val="21"/>
              </w:rPr>
              <w:t> </w:t>
            </w:r>
            <w:r>
              <w:rPr>
                <w:rFonts w:hint="eastAsia" w:ascii="仿宋" w:hAnsi="仿宋" w:eastAsia="仿宋" w:cs="宋体"/>
                <w:color w:val="333333"/>
                <w:kern w:val="0"/>
                <w:szCs w:val="21"/>
              </w:rPr>
              <w:t>“违反本条例规定，建设单位有下列行为之一的，责令改正，处工程合同价款2％以上4％以下的罚款；造成损失的，依法承担赔偿责任：㈠未组织竣工验收，擅自交付使用的；㈡验收不合格，擅自交付使用的；㈢对不合格的建设工程按照合格工程验收的。</w:t>
            </w:r>
          </w:p>
          <w:p w14:paraId="3246756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【部门规章】《房屋建筑工程和市政基础设施工程竣工验收备案管理暂行办法》</w:t>
            </w:r>
          </w:p>
          <w:p w14:paraId="5476404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第八条</w:t>
            </w:r>
            <w:r>
              <w:rPr>
                <w:rFonts w:hint="eastAsia" w:ascii="微软雅黑" w:hAnsi="微软雅黑" w:eastAsia="微软雅黑" w:cs="宋体"/>
                <w:color w:val="333333"/>
                <w:kern w:val="0"/>
                <w:szCs w:val="21"/>
              </w:rPr>
              <w:t>　</w:t>
            </w:r>
            <w:r>
              <w:rPr>
                <w:rFonts w:hint="eastAsia" w:ascii="仿宋" w:hAnsi="仿宋" w:eastAsia="仿宋" w:cs="宋体"/>
                <w:color w:val="333333"/>
                <w:kern w:val="0"/>
                <w:szCs w:val="21"/>
              </w:rPr>
              <w:t>备案机关发现建设单位在竣工验收过程中有违反国家有关建设工程质量管理规定行为的，应当在收讫竣工验收备案文件15日内，责令停止使用，重新组织竣工验收。</w:t>
            </w:r>
          </w:p>
        </w:tc>
      </w:tr>
    </w:tbl>
    <w:p w14:paraId="17414E4A">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2F2972E7">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0050EF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3EBFA7C">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建筑工程申领施工许可证或开工报告情况的检查</w:t>
            </w:r>
          </w:p>
        </w:tc>
      </w:tr>
      <w:tr w14:paraId="2A2B16AA">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4B88AD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A7BF82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DC3EF3E">
        <w:tblPrEx>
          <w:tblCellMar>
            <w:top w:w="15" w:type="dxa"/>
            <w:left w:w="15" w:type="dxa"/>
            <w:bottom w:w="15" w:type="dxa"/>
            <w:right w:w="15" w:type="dxa"/>
          </w:tblCellMar>
        </w:tblPrEx>
        <w:trPr>
          <w:trHeight w:val="3345"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107832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E7F919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【法律】《中华人民共和国建筑法》</w:t>
            </w:r>
          </w:p>
          <w:p w14:paraId="17E96938">
            <w:pPr>
              <w:widowControl/>
              <w:spacing w:line="320" w:lineRule="atLeast"/>
              <w:ind w:firstLine="448"/>
              <w:jc w:val="left"/>
              <w:textAlignment w:val="baseline"/>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第七条</w:t>
            </w:r>
            <w:r>
              <w:rPr>
                <w:rFonts w:ascii="Calibri" w:hAnsi="Calibri" w:eastAsia="仿宋" w:cs="Calibri"/>
                <w:b/>
                <w:bCs/>
                <w:color w:val="333333"/>
                <w:kern w:val="0"/>
                <w:szCs w:val="21"/>
              </w:rPr>
              <w:t> </w:t>
            </w:r>
            <w:r>
              <w:rPr>
                <w:rFonts w:hint="eastAsia" w:ascii="仿宋" w:hAnsi="仿宋" w:eastAsia="仿宋" w:cs="宋体"/>
                <w:color w:val="333333"/>
                <w:kern w:val="0"/>
                <w:szCs w:val="21"/>
              </w:rPr>
              <w:t>建筑工程开工前，建设单位应当按照国家有关规定向工程所在地县级以上人民政府建设行政主管部门申请领取施工许可证；但是，国务院建设行政主管部门确定的限额以下的小型工程除外。</w:t>
            </w:r>
          </w:p>
          <w:p w14:paraId="304DC5F0">
            <w:pPr>
              <w:widowControl/>
              <w:spacing w:line="320" w:lineRule="atLeast"/>
              <w:ind w:firstLine="448"/>
              <w:jc w:val="left"/>
              <w:textAlignment w:val="baseline"/>
              <w:rPr>
                <w:rFonts w:hint="eastAsia" w:ascii="宋体" w:hAnsi="宋体" w:eastAsia="宋体" w:cs="宋体"/>
                <w:color w:val="333333"/>
                <w:kern w:val="0"/>
                <w:sz w:val="24"/>
                <w:szCs w:val="24"/>
              </w:rPr>
            </w:pPr>
            <w:r>
              <w:rPr>
                <w:rFonts w:hint="eastAsia" w:ascii="仿宋" w:hAnsi="仿宋" w:eastAsia="仿宋" w:cs="宋体"/>
                <w:color w:val="333333"/>
                <w:kern w:val="0"/>
                <w:szCs w:val="21"/>
              </w:rPr>
              <w:t>按照国务院规定的权限和程序批准开工报告的建筑工程，不再领取施工许可证。</w:t>
            </w:r>
          </w:p>
          <w:p w14:paraId="488BBB2F">
            <w:pPr>
              <w:widowControl/>
              <w:spacing w:line="320" w:lineRule="atLeast"/>
              <w:ind w:firstLine="448"/>
              <w:jc w:val="left"/>
              <w:textAlignment w:val="baseline"/>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第六十四条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违反本法规定，未取得施工许可证或者开工报告未经批准擅自施工的，责令改正，对不符合开工条件的责令停止施工，可以处以罚款。</w:t>
            </w:r>
          </w:p>
        </w:tc>
      </w:tr>
      <w:tr w14:paraId="7C55216A">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0FD56D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45043C3">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对未按规定要求办理质量监督手续的处罚</w:t>
            </w:r>
          </w:p>
        </w:tc>
      </w:tr>
      <w:tr w14:paraId="6A47650E">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56482E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5D45AD6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88ECFE1">
        <w:tblPrEx>
          <w:tblCellMar>
            <w:top w:w="15" w:type="dxa"/>
            <w:left w:w="15" w:type="dxa"/>
            <w:bottom w:w="15" w:type="dxa"/>
            <w:right w:w="15" w:type="dxa"/>
          </w:tblCellMar>
        </w:tblPrEx>
        <w:trPr>
          <w:trHeight w:val="1067"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68A41E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42A958B4">
            <w:pPr>
              <w:widowControl/>
              <w:spacing w:line="400" w:lineRule="atLeast"/>
              <w:ind w:firstLine="48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【法规】《建设工程质量管理条例》</w:t>
            </w:r>
          </w:p>
          <w:p w14:paraId="6799D4B9">
            <w:pPr>
              <w:widowControl/>
              <w:spacing w:line="400" w:lineRule="atLeast"/>
              <w:ind w:firstLine="48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第五十六条</w:t>
            </w:r>
            <w:r>
              <w:rPr>
                <w:rFonts w:ascii="Calibri" w:hAnsi="Calibri" w:eastAsia="仿宋" w:cs="Calibri"/>
                <w:b/>
                <w:bCs/>
                <w:color w:val="333333"/>
                <w:kern w:val="0"/>
                <w:sz w:val="24"/>
                <w:szCs w:val="24"/>
              </w:rPr>
              <w:t> </w:t>
            </w:r>
            <w:r>
              <w:rPr>
                <w:rFonts w:hint="eastAsia" w:ascii="仿宋" w:hAnsi="仿宋" w:eastAsia="仿宋" w:cs="宋体"/>
                <w:color w:val="333333"/>
                <w:kern w:val="0"/>
                <w:sz w:val="24"/>
                <w:szCs w:val="24"/>
              </w:rPr>
              <w:t>违反本条例规定，建设单位有下列行为之一的，责令改正，处20万元以上50万元以下的罚款</w:t>
            </w:r>
          </w:p>
          <w:p w14:paraId="72D58C40">
            <w:pPr>
              <w:widowControl/>
              <w:spacing w:line="400" w:lineRule="atLeast"/>
              <w:ind w:firstLine="480"/>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(六)未按照国家规定办理工程质量监督手续的</w:t>
            </w:r>
          </w:p>
        </w:tc>
      </w:tr>
    </w:tbl>
    <w:p w14:paraId="0843D30F">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1DBEA01E">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DD6C29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2957C2D">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对责令限期拆除期满不起诉又不自行拆除的处罚</w:t>
            </w:r>
          </w:p>
        </w:tc>
      </w:tr>
      <w:tr w14:paraId="71D573DF">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079144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8B4D67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6D3ABCC">
        <w:tblPrEx>
          <w:tblCellMar>
            <w:top w:w="15" w:type="dxa"/>
            <w:left w:w="15" w:type="dxa"/>
            <w:bottom w:w="15" w:type="dxa"/>
            <w:right w:w="15" w:type="dxa"/>
          </w:tblCellMar>
        </w:tblPrEx>
        <w:trPr>
          <w:trHeight w:val="170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69AEB4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E5BB53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【法律】《中华人民共和国土地管理法》</w:t>
            </w:r>
          </w:p>
          <w:p w14:paraId="202071A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第八十三条</w:t>
            </w:r>
            <w:r>
              <w:rPr>
                <w:rFonts w:ascii="Calibri" w:hAnsi="Calibri" w:eastAsia="仿宋" w:cs="Calibri"/>
                <w:b/>
                <w:bCs/>
                <w:color w:val="333333"/>
                <w:kern w:val="0"/>
                <w:szCs w:val="21"/>
              </w:rPr>
              <w:t> </w:t>
            </w:r>
            <w:r>
              <w:rPr>
                <w:rFonts w:hint="eastAsia" w:ascii="仿宋" w:hAnsi="仿宋" w:eastAsia="仿宋" w:cs="宋体"/>
                <w:color w:val="333333"/>
                <w:kern w:val="0"/>
                <w:szCs w:val="21"/>
              </w:rPr>
              <w:t>依照本法规定，责令限期拆除在非法占用的土地上新建的建筑物和其他设施的，建设单位或者个人必须立即停止施工，自行拆除;对继续施工的，作出处罚决定的机关有权制止。建设单位或者个人对责令限期拆除的行政处罚决定不服的，可以在接到责令限期拆除决定之日起十五日内，向人民法院起诉;期满不起诉又不自行拆除的，由作出处罚决定的机关依法申请人民法院强制执行，费用由违法者承担。</w:t>
            </w:r>
          </w:p>
        </w:tc>
      </w:tr>
    </w:tbl>
    <w:p w14:paraId="7A5789F2">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345801A3">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72BEA9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71B803A">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对在临时使用的土地上修建永久性建筑物、构筑物的处罚</w:t>
            </w:r>
          </w:p>
        </w:tc>
      </w:tr>
      <w:tr w14:paraId="41E2FAAF">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F66799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C1E377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EB7AE33">
        <w:tblPrEx>
          <w:tblCellMar>
            <w:top w:w="15" w:type="dxa"/>
            <w:left w:w="15" w:type="dxa"/>
            <w:bottom w:w="15" w:type="dxa"/>
            <w:right w:w="15" w:type="dxa"/>
          </w:tblCellMar>
        </w:tblPrEx>
        <w:trPr>
          <w:trHeight w:val="969"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7A3118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3029573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【法律】《中华人民共和国土地管理法》</w:t>
            </w:r>
          </w:p>
          <w:p w14:paraId="37DCD1D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第五十七条第二款</w:t>
            </w:r>
            <w:r>
              <w:rPr>
                <w:rFonts w:ascii="Calibri" w:hAnsi="Calibri" w:eastAsia="仿宋" w:cs="Calibri"/>
                <w:b/>
                <w:bCs/>
                <w:color w:val="333333"/>
                <w:kern w:val="0"/>
                <w:szCs w:val="21"/>
              </w:rPr>
              <w:t> </w:t>
            </w:r>
            <w:r>
              <w:rPr>
                <w:rFonts w:hint="eastAsia" w:ascii="仿宋" w:hAnsi="仿宋" w:eastAsia="仿宋" w:cs="宋体"/>
                <w:color w:val="333333"/>
                <w:kern w:val="0"/>
                <w:szCs w:val="21"/>
              </w:rPr>
              <w:t>临时使用土地的使用者应当按照临时使用土地合同约定的用途使用土地，并不得修建永久性建筑物。</w:t>
            </w:r>
          </w:p>
          <w:p w14:paraId="674A17D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【法规】《土地管理法实施条例》</w:t>
            </w:r>
          </w:p>
          <w:p w14:paraId="031B115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第三十五条</w:t>
            </w:r>
            <w:r>
              <w:rPr>
                <w:rFonts w:hint="eastAsia" w:ascii="微软雅黑" w:hAnsi="微软雅黑" w:eastAsia="微软雅黑" w:cs="宋体"/>
                <w:color w:val="333333"/>
                <w:kern w:val="0"/>
                <w:szCs w:val="21"/>
              </w:rPr>
              <w:t> </w:t>
            </w:r>
            <w:r>
              <w:rPr>
                <w:rFonts w:hint="eastAsia" w:ascii="仿宋" w:hAnsi="仿宋" w:eastAsia="仿宋" w:cs="宋体"/>
                <w:color w:val="333333"/>
                <w:kern w:val="0"/>
                <w:szCs w:val="21"/>
              </w:rPr>
              <w:t>在临时使用的土地上修建永久性建筑物、构筑物的，由县级以上人民政府土地行政主管部门责令限期拆除;逾期不拆除的，由作出处罚决定的机关依法申请人民</w:t>
            </w:r>
            <w:r>
              <w:fldChar w:fldCharType="begin"/>
            </w:r>
            <w:r>
              <w:instrText xml:space="preserve"> HYPERLINK "http://www.64365.com/baike/fyqzzx/" \o "法院强制执行" </w:instrText>
            </w:r>
            <w:r>
              <w:fldChar w:fldCharType="separate"/>
            </w:r>
            <w:r>
              <w:rPr>
                <w:rFonts w:hint="eastAsia" w:ascii="仿宋" w:hAnsi="仿宋" w:eastAsia="仿宋" w:cs="宋体"/>
                <w:color w:val="0000FF"/>
                <w:kern w:val="0"/>
                <w:szCs w:val="21"/>
              </w:rPr>
              <w:t>法院强制执行</w:t>
            </w:r>
            <w:r>
              <w:rPr>
                <w:rFonts w:hint="eastAsia" w:ascii="仿宋" w:hAnsi="仿宋" w:eastAsia="仿宋" w:cs="宋体"/>
                <w:color w:val="0000FF"/>
                <w:kern w:val="0"/>
                <w:szCs w:val="21"/>
              </w:rPr>
              <w:fldChar w:fldCharType="end"/>
            </w:r>
            <w:r>
              <w:rPr>
                <w:rFonts w:hint="eastAsia" w:ascii="宋体" w:hAnsi="宋体" w:eastAsia="宋体" w:cs="宋体"/>
                <w:color w:val="333333"/>
                <w:kern w:val="0"/>
                <w:sz w:val="24"/>
                <w:szCs w:val="24"/>
              </w:rPr>
              <w:t>。</w:t>
            </w:r>
          </w:p>
        </w:tc>
      </w:tr>
    </w:tbl>
    <w:p w14:paraId="1860F4BA">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718E7360">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FF1689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102FFB6">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对违反《建设工程质量管理条例》对相关单位直接负责主管人员和其他责任人员的处罚</w:t>
            </w:r>
          </w:p>
        </w:tc>
      </w:tr>
      <w:tr w14:paraId="5232DF42">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47BA38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769855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0300274">
        <w:tblPrEx>
          <w:tblCellMar>
            <w:top w:w="15" w:type="dxa"/>
            <w:left w:w="15" w:type="dxa"/>
            <w:bottom w:w="15" w:type="dxa"/>
            <w:right w:w="15" w:type="dxa"/>
          </w:tblCellMar>
        </w:tblPrEx>
        <w:trPr>
          <w:trHeight w:val="104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D5DC31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3D6EFA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【法规】《建设工程质量管理条例》</w:t>
            </w:r>
          </w:p>
          <w:p w14:paraId="3F402C8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第七十三条　</w:t>
            </w:r>
            <w:r>
              <w:rPr>
                <w:rFonts w:hint="eastAsia" w:ascii="仿宋" w:hAnsi="仿宋" w:eastAsia="仿宋" w:cs="宋体"/>
                <w:color w:val="333333"/>
                <w:kern w:val="0"/>
                <w:szCs w:val="21"/>
              </w:rPr>
              <w:t>依照本条例规定，给予单位罚款处罚的，对单位直接负责的主管人员和其他直接责任人员处单位罚款数额百分之五以上百分之十以下的罚款。</w:t>
            </w:r>
          </w:p>
        </w:tc>
      </w:tr>
      <w:tr w14:paraId="48760ABC">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701321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A035AD8">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对未经核准擅自开工建设以及未按项目核准文件要求进行建设的处罚</w:t>
            </w:r>
          </w:p>
        </w:tc>
      </w:tr>
      <w:tr w14:paraId="4202BA16">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ADFA5E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08E04B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905716C">
        <w:tblPrEx>
          <w:tblCellMar>
            <w:top w:w="15" w:type="dxa"/>
            <w:left w:w="15" w:type="dxa"/>
            <w:bottom w:w="15" w:type="dxa"/>
            <w:right w:w="15" w:type="dxa"/>
          </w:tblCellMar>
        </w:tblPrEx>
        <w:trPr>
          <w:trHeight w:val="1715"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B4B350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F067C7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【政府规章】《山西省企业投资项目核准暂行办法》</w:t>
            </w:r>
          </w:p>
          <w:p w14:paraId="3324487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第二十四条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办法第十九条规定，企业未经政府投资主管部门核准擅自开工建设的，以及未按项目核准文件的要求进行建设的项目，由政府投资主管部门责令其停止建设，可以并处3万元以下罚款；构成犯罪的，依法追究有关责任人的刑事责任</w:t>
            </w:r>
            <w:r>
              <w:rPr>
                <w:rFonts w:hint="eastAsia" w:ascii="仿宋" w:hAnsi="仿宋" w:eastAsia="仿宋" w:cs="宋体"/>
                <w:color w:val="333333"/>
                <w:kern w:val="0"/>
                <w:sz w:val="24"/>
                <w:szCs w:val="24"/>
              </w:rPr>
              <w:t>。</w:t>
            </w:r>
          </w:p>
        </w:tc>
      </w:tr>
    </w:tbl>
    <w:p w14:paraId="14723390">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2F6806E3">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677E14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CA881A7">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对物业服务企业不按照《物业服务企业资质管理办法》规定及时办理资质变更手续的行为的处罚</w:t>
            </w:r>
          </w:p>
        </w:tc>
      </w:tr>
      <w:tr w14:paraId="6D5D8F0A">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BD2DE8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5C7E15A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A143E13">
        <w:tblPrEx>
          <w:tblCellMar>
            <w:top w:w="15" w:type="dxa"/>
            <w:left w:w="15" w:type="dxa"/>
            <w:bottom w:w="15" w:type="dxa"/>
            <w:right w:w="15" w:type="dxa"/>
          </w:tblCellMar>
        </w:tblPrEx>
        <w:trPr>
          <w:trHeight w:val="71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D063B1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6DDC561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【政府规章】【规章】《物业服务企业资质管理办法》</w:t>
            </w:r>
          </w:p>
          <w:p w14:paraId="441B1F4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第二十一条　</w:t>
            </w:r>
            <w:r>
              <w:rPr>
                <w:rFonts w:hint="eastAsia" w:ascii="仿宋" w:hAnsi="仿宋" w:eastAsia="仿宋" w:cs="宋体"/>
                <w:color w:val="333333"/>
                <w:kern w:val="0"/>
                <w:szCs w:val="21"/>
              </w:rPr>
              <w:t>物业服务企业不按照本办法规定及时办理资质变更手续的，由县级以上地方人民政府房地产主管部门责令限期改正，可处2万元以下的罚款。</w:t>
            </w:r>
          </w:p>
        </w:tc>
      </w:tr>
    </w:tbl>
    <w:p w14:paraId="652159E5">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1D042027">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C641FC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9B4A4B2">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对承租使用没有在登记部门进行使用登记等行为的处罚</w:t>
            </w:r>
          </w:p>
        </w:tc>
      </w:tr>
      <w:tr w14:paraId="47C00122">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F32BC1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5B3682C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41908FB">
        <w:tblPrEx>
          <w:tblCellMar>
            <w:top w:w="15" w:type="dxa"/>
            <w:left w:w="15" w:type="dxa"/>
            <w:bottom w:w="15" w:type="dxa"/>
            <w:right w:w="15" w:type="dxa"/>
          </w:tblCellMar>
        </w:tblPrEx>
        <w:trPr>
          <w:trHeight w:val="76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A89893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09E71119">
            <w:pPr>
              <w:widowControl/>
              <w:spacing w:line="400" w:lineRule="atLeast"/>
              <w:ind w:firstLine="48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【部门规章】《起重机械安全监察规定》</w:t>
            </w:r>
          </w:p>
          <w:p w14:paraId="437C126E">
            <w:pPr>
              <w:widowControl/>
              <w:spacing w:line="400" w:lineRule="atLeast"/>
              <w:ind w:firstLine="48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 xml:space="preserve">第二十四条 </w:t>
            </w:r>
            <w:r>
              <w:rPr>
                <w:rFonts w:ascii="Calibri" w:hAnsi="Calibri" w:eastAsia="仿宋" w:cs="Calibri"/>
                <w:b/>
                <w:bCs/>
                <w:color w:val="333333"/>
                <w:kern w:val="0"/>
                <w:sz w:val="24"/>
                <w:szCs w:val="24"/>
              </w:rPr>
              <w:t> </w:t>
            </w:r>
            <w:r>
              <w:rPr>
                <w:rFonts w:hint="eastAsia" w:ascii="仿宋" w:hAnsi="仿宋" w:eastAsia="仿宋" w:cs="宋体"/>
                <w:color w:val="333333"/>
                <w:kern w:val="0"/>
                <w:sz w:val="24"/>
                <w:szCs w:val="24"/>
              </w:rPr>
              <w:t>第二款　禁止承租使用下列起重机械：</w:t>
            </w:r>
          </w:p>
          <w:p w14:paraId="28148A54">
            <w:pPr>
              <w:widowControl/>
              <w:spacing w:line="400" w:lineRule="atLeast"/>
              <w:ind w:firstLine="480"/>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（一）没有在登记部门进行使用登记的</w:t>
            </w:r>
          </w:p>
          <w:p w14:paraId="0AB8FC77">
            <w:pPr>
              <w:widowControl/>
              <w:spacing w:line="400" w:lineRule="atLeast"/>
              <w:ind w:firstLine="480"/>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 xml:space="preserve">第三十八条 </w:t>
            </w:r>
            <w:r>
              <w:rPr>
                <w:rFonts w:ascii="Calibri" w:hAnsi="Calibri" w:eastAsia="仿宋" w:cs="Calibri"/>
                <w:color w:val="333333"/>
                <w:kern w:val="0"/>
                <w:sz w:val="24"/>
                <w:szCs w:val="24"/>
              </w:rPr>
              <w:t> </w:t>
            </w:r>
            <w:r>
              <w:rPr>
                <w:rFonts w:hint="eastAsia" w:ascii="仿宋" w:hAnsi="仿宋" w:eastAsia="仿宋" w:cs="宋体"/>
                <w:color w:val="333333"/>
                <w:kern w:val="0"/>
                <w:sz w:val="24"/>
                <w:szCs w:val="24"/>
              </w:rPr>
              <w:t>违反本规定第二十四条第二款规定的，责令改正，处以2千元以上2万元以下罚款。</w:t>
            </w:r>
          </w:p>
        </w:tc>
      </w:tr>
    </w:tbl>
    <w:p w14:paraId="44D68CF9">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42F7D8FE">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2EAA90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8357D11">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对公园内向湖面、水系、喷泉内排放污水、倾倒有毒有害物质等行为的处罚</w:t>
            </w:r>
          </w:p>
        </w:tc>
      </w:tr>
      <w:tr w14:paraId="438EE4E6">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46CA81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25CA27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A1CB203">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D35BF1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34B4F397">
            <w:pPr>
              <w:widowControl/>
              <w:spacing w:line="400" w:lineRule="atLeast"/>
              <w:ind w:firstLine="48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【地方性法规】《山西省环境保护条例》</w:t>
            </w:r>
          </w:p>
          <w:p w14:paraId="6D2E8B57">
            <w:pPr>
              <w:widowControl/>
              <w:spacing w:line="400" w:lineRule="atLeast"/>
              <w:ind w:firstLine="48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第四十条</w:t>
            </w:r>
            <w:r>
              <w:rPr>
                <w:rFonts w:ascii="Calibri" w:hAnsi="Calibri" w:eastAsia="仿宋" w:cs="Calibri"/>
                <w:b/>
                <w:bCs/>
                <w:color w:val="333333"/>
                <w:kern w:val="0"/>
                <w:sz w:val="24"/>
                <w:szCs w:val="24"/>
              </w:rPr>
              <w:t> </w:t>
            </w:r>
            <w:r>
              <w:rPr>
                <w:rFonts w:hint="eastAsia" w:ascii="仿宋" w:hAnsi="仿宋" w:eastAsia="仿宋" w:cs="宋体"/>
                <w:color w:val="333333"/>
                <w:kern w:val="0"/>
                <w:sz w:val="24"/>
                <w:szCs w:val="24"/>
              </w:rPr>
              <w:t>违反本条例规定，有下列行为之一的，依照有关法律、法规给予处罚：（七） 向水体排放有毒、有害废液、废渣和放射性物质的；（十） 造成环境污染事故的；</w:t>
            </w:r>
          </w:p>
        </w:tc>
      </w:tr>
    </w:tbl>
    <w:p w14:paraId="01FE04CF">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5A998A93">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CFDC2E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3053211">
            <w:pPr>
              <w:widowControl/>
              <w:spacing w:before="156" w:after="156" w:line="400" w:lineRule="atLeas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对未在电梯轿厢内或者出入口的显著位置张贴电梯使用安全注意事项、警示和有效电梯使用标志等行为的处罚</w:t>
            </w:r>
          </w:p>
        </w:tc>
      </w:tr>
      <w:tr w14:paraId="3605A653">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454664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047C7C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CA547B7">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86EA82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52AFFE9">
            <w:pPr>
              <w:widowControl/>
              <w:spacing w:line="504" w:lineRule="atLeast"/>
              <w:ind w:firstLine="48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【法律】《吕梁市电梯安全使用条例》</w:t>
            </w:r>
          </w:p>
          <w:p w14:paraId="0F6AEA19">
            <w:pPr>
              <w:widowControl/>
              <w:spacing w:line="504" w:lineRule="atLeast"/>
              <w:ind w:firstLine="48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第二十三条</w:t>
            </w:r>
            <w:r>
              <w:rPr>
                <w:rFonts w:ascii="Calibri" w:hAnsi="Calibri" w:eastAsia="仿宋" w:cs="Calibri"/>
                <w:b/>
                <w:bCs/>
                <w:color w:val="333333"/>
                <w:kern w:val="0"/>
                <w:sz w:val="24"/>
                <w:szCs w:val="24"/>
              </w:rPr>
              <w:t> </w:t>
            </w:r>
            <w:r>
              <w:rPr>
                <w:rFonts w:hint="eastAsia" w:ascii="仿宋" w:hAnsi="仿宋" w:eastAsia="仿宋" w:cs="宋体"/>
                <w:color w:val="333333"/>
                <w:kern w:val="0"/>
                <w:sz w:val="24"/>
                <w:szCs w:val="24"/>
              </w:rPr>
              <w:t>违反本条例规定，电梯使用单位有下列行为之一的，由电梯监督管理部门责令限期改正；逾期未改正的，处一万元以上三万元以下罚款：</w:t>
            </w:r>
          </w:p>
          <w:p w14:paraId="6BDAA417">
            <w:pPr>
              <w:widowControl/>
              <w:spacing w:line="504" w:lineRule="atLeast"/>
              <w:ind w:firstLine="480"/>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（一）未按规定办理电梯使用登记、申报并接受检验的；</w:t>
            </w:r>
          </w:p>
          <w:p w14:paraId="0D86E177">
            <w:pPr>
              <w:widowControl/>
              <w:spacing w:line="504" w:lineRule="atLeast"/>
              <w:ind w:firstLine="480"/>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（二）未依法设置电梯使用登记标志、定期检验标志的；</w:t>
            </w:r>
          </w:p>
          <w:p w14:paraId="6177CAF7">
            <w:pPr>
              <w:widowControl/>
              <w:spacing w:line="504" w:lineRule="atLeast"/>
              <w:ind w:firstLine="480"/>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（三）未制定电梯突发事故应急专项预案的；</w:t>
            </w:r>
          </w:p>
          <w:p w14:paraId="4A25F8B1">
            <w:pPr>
              <w:widowControl/>
              <w:spacing w:line="504" w:lineRule="atLeast"/>
              <w:ind w:firstLine="480"/>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（四）未按规定配备专职电梯安全管理人员的；</w:t>
            </w:r>
          </w:p>
          <w:p w14:paraId="1916F3E0">
            <w:pPr>
              <w:widowControl/>
              <w:spacing w:line="504" w:lineRule="atLeast"/>
              <w:ind w:firstLine="480"/>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（五）未对电梯安全管理人员进行安全教育和技能培训的。</w:t>
            </w:r>
          </w:p>
        </w:tc>
      </w:tr>
    </w:tbl>
    <w:p w14:paraId="039F39AE">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2245945C">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D1A9C9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0E2DB0D">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对发生事故的施工单位违规处置事故情况的处罚</w:t>
            </w:r>
          </w:p>
        </w:tc>
      </w:tr>
      <w:tr w14:paraId="3F517C14">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B3547D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1100EA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31A9B06">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93CCA1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0F15E7C7">
            <w:pPr>
              <w:widowControl/>
              <w:spacing w:line="400" w:lineRule="atLeast"/>
              <w:ind w:firstLine="48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【部门规章】《生产安全事故报告和调查处理条例》</w:t>
            </w:r>
          </w:p>
          <w:p w14:paraId="6B4E45F1">
            <w:pPr>
              <w:widowControl/>
              <w:spacing w:line="320" w:lineRule="atLeast"/>
              <w:ind w:firstLine="48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第三十六条　</w:t>
            </w:r>
            <w:r>
              <w:rPr>
                <w:rFonts w:hint="eastAsia" w:ascii="仿宋" w:hAnsi="仿宋" w:eastAsia="仿宋" w:cs="宋体"/>
                <w:color w:val="333333"/>
                <w:kern w:val="0"/>
                <w:sz w:val="24"/>
                <w:szCs w:val="24"/>
              </w:rPr>
              <w:t>事故发生单位及其有关人员有下列行为之一的，对事故发生单位处100万元以上500万元以下的罚款；对主要负责人、直接负责的主管人员和其他直接责任人员处上一年年收入60%至100%的罚款；属于国家工作人员的，并依法给予处分；构成违反治安管理行为的，由公安机关依法给予治安管理处罚；构成犯罪的，依法追究刑事责任：</w:t>
            </w:r>
          </w:p>
          <w:p w14:paraId="1DF1555A">
            <w:pPr>
              <w:widowControl/>
              <w:spacing w:line="320" w:lineRule="atLeast"/>
              <w:ind w:firstLine="480"/>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（一）谎报或者瞒报事故的；</w:t>
            </w:r>
          </w:p>
          <w:p w14:paraId="3218B7F4">
            <w:pPr>
              <w:widowControl/>
              <w:spacing w:line="320" w:lineRule="atLeast"/>
              <w:ind w:firstLine="480"/>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（二）伪造或者故意破坏事故现场的；</w:t>
            </w:r>
          </w:p>
          <w:p w14:paraId="5955562E">
            <w:pPr>
              <w:widowControl/>
              <w:spacing w:line="320" w:lineRule="atLeast"/>
              <w:ind w:firstLine="480"/>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（三）转移、隐匿资金、财产，或者销毁有关证据、资料的；</w:t>
            </w:r>
          </w:p>
          <w:p w14:paraId="0594BA88">
            <w:pPr>
              <w:widowControl/>
              <w:spacing w:line="320" w:lineRule="atLeast"/>
              <w:ind w:firstLine="480"/>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（四）拒绝接受调查或者拒绝提供有关情况和资料的；</w:t>
            </w:r>
          </w:p>
          <w:p w14:paraId="1CDADD74">
            <w:pPr>
              <w:widowControl/>
              <w:spacing w:line="320" w:lineRule="atLeast"/>
              <w:ind w:firstLine="480"/>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（五）在事故调查中作伪证或者指使他人作伪证的；</w:t>
            </w:r>
          </w:p>
          <w:p w14:paraId="5E58FBF7">
            <w:pPr>
              <w:widowControl/>
              <w:spacing w:line="320" w:lineRule="atLeast"/>
              <w:ind w:firstLine="480"/>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（六）事故发生后逃匿的。</w:t>
            </w:r>
          </w:p>
        </w:tc>
      </w:tr>
    </w:tbl>
    <w:p w14:paraId="23DE5AC2">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p w14:paraId="42CF5C39">
      <w:pPr>
        <w:widowControl/>
        <w:shd w:val="clear" w:color="auto" w:fill="FFFFFF"/>
        <w:jc w:val="left"/>
        <w:rPr>
          <w:rFonts w:hint="eastAsia" w:ascii="iconfont" w:hAnsi="iconfont" w:eastAsia="宋体" w:cs="宋体"/>
          <w:color w:val="000000"/>
          <w:kern w:val="0"/>
          <w:sz w:val="27"/>
          <w:szCs w:val="27"/>
          <w:lang w:eastAsia="zh-CN"/>
        </w:rPr>
      </w:pPr>
    </w:p>
    <w:p w14:paraId="113F51B8">
      <w:pPr>
        <w:widowControl/>
        <w:shd w:val="clear" w:color="auto" w:fill="FFFFFF"/>
        <w:jc w:val="left"/>
        <w:rPr>
          <w:rFonts w:hint="eastAsia" w:ascii="iconfont" w:hAnsi="iconfont" w:eastAsia="宋体" w:cs="宋体"/>
          <w:color w:val="000000"/>
          <w:kern w:val="0"/>
          <w:sz w:val="27"/>
          <w:szCs w:val="27"/>
          <w:lang w:eastAsia="zh-CN"/>
        </w:rPr>
      </w:pPr>
    </w:p>
    <w:tbl>
      <w:tblPr>
        <w:tblStyle w:val="5"/>
        <w:tblW w:w="0" w:type="auto"/>
        <w:tblInd w:w="0" w:type="dxa"/>
        <w:tblLayout w:type="autofit"/>
        <w:tblCellMar>
          <w:top w:w="15" w:type="dxa"/>
          <w:left w:w="15" w:type="dxa"/>
          <w:bottom w:w="15" w:type="dxa"/>
          <w:right w:w="15" w:type="dxa"/>
        </w:tblCellMar>
      </w:tblPr>
      <w:tblGrid>
        <w:gridCol w:w="1626"/>
        <w:gridCol w:w="6896"/>
      </w:tblGrid>
      <w:tr w14:paraId="1A72D2AD">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B26DE6F">
            <w:pPr>
              <w:widowControl/>
              <w:spacing w:line="504" w:lineRule="atLeast"/>
              <w:jc w:val="center"/>
              <w:rPr>
                <w:rFonts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6B723B1">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对重点用能单位未按照法律规定报送能源利用状况报告或报告内容不实等行为的处罚</w:t>
            </w:r>
          </w:p>
        </w:tc>
      </w:tr>
      <w:tr w14:paraId="43F87B86">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0D1464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46F5882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6631BC9">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ABBF92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1C5A942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【法律】《中华人民共和国节约能源法》</w:t>
            </w:r>
          </w:p>
          <w:p w14:paraId="1875F9A8">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第八十二条：重点用能单位未按照本法规定报送能源利用状况报告或者报告内容不实的，由管理节能工作的部门责令限期改正；逾期不改正的，处一万元以上五万元以下罚款。</w:t>
            </w:r>
          </w:p>
        </w:tc>
      </w:tr>
    </w:tbl>
    <w:p w14:paraId="3456E196">
      <w:pPr>
        <w:widowControl/>
        <w:shd w:val="clear" w:color="auto" w:fill="FFFFFF"/>
        <w:spacing w:line="504" w:lineRule="atLeast"/>
        <w:rPr>
          <w:rFonts w:hint="eastAsia" w:ascii="宋体" w:hAnsi="宋体" w:eastAsia="宋体" w:cs="宋体"/>
          <w:color w:val="333333"/>
          <w:kern w:val="0"/>
          <w:sz w:val="24"/>
          <w:szCs w:val="24"/>
        </w:rPr>
      </w:pPr>
      <w:r>
        <w:rPr>
          <w:rFonts w:ascii="Calibri" w:hAnsi="Calibri" w:eastAsia="仿宋" w:cs="Calibri"/>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66751967">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4453B4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0187F64">
            <w:pPr>
              <w:widowControl/>
              <w:spacing w:before="157" w:after="157"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投标人以他人名义投标，利用伪造、转让、无效或者租借的资质证书参加投标，或者以任何方式请其他单位在自己编制的投标文件代为签字盖章，骗取中标</w:t>
            </w:r>
          </w:p>
        </w:tc>
      </w:tr>
      <w:tr w14:paraId="7C7C23B8">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03550A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2A81344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2C4200D">
        <w:trPr>
          <w:trHeight w:val="301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424D55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7540D46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【法律】《中华人民共和国招标投标法》</w:t>
            </w:r>
          </w:p>
          <w:p w14:paraId="63F71BA9">
            <w:pPr>
              <w:widowControl/>
              <w:spacing w:line="320" w:lineRule="atLeast"/>
              <w:ind w:firstLine="422"/>
              <w:jc w:val="left"/>
              <w:rPr>
                <w:rFonts w:hint="eastAsia" w:ascii="宋体" w:hAnsi="宋体" w:eastAsia="宋体" w:cs="宋体"/>
                <w:color w:val="333333"/>
                <w:kern w:val="0"/>
                <w:sz w:val="24"/>
                <w:szCs w:val="24"/>
              </w:rPr>
            </w:pPr>
            <w:r>
              <w:rPr>
                <w:rFonts w:ascii="Calibri" w:hAnsi="Calibri" w:eastAsia="仿宋" w:cs="Calibri"/>
                <w:b/>
                <w:bCs/>
                <w:color w:val="333333"/>
                <w:kern w:val="0"/>
                <w:szCs w:val="21"/>
              </w:rPr>
              <w:t> </w:t>
            </w:r>
            <w:r>
              <w:rPr>
                <w:rFonts w:hint="eastAsia" w:ascii="仿宋" w:hAnsi="仿宋" w:eastAsia="仿宋" w:cs="宋体"/>
                <w:b/>
                <w:bCs/>
                <w:color w:val="333333"/>
                <w:kern w:val="0"/>
                <w:szCs w:val="21"/>
              </w:rPr>
              <w:t>第五十四条</w:t>
            </w:r>
            <w:r>
              <w:rPr>
                <w:rFonts w:ascii="Calibri" w:hAnsi="Calibri" w:eastAsia="仿宋" w:cs="Calibri"/>
                <w:b/>
                <w:bCs/>
                <w:color w:val="333333"/>
                <w:kern w:val="0"/>
                <w:szCs w:val="21"/>
              </w:rPr>
              <w:t> </w:t>
            </w:r>
            <w:r>
              <w:rPr>
                <w:rFonts w:hint="eastAsia" w:ascii="仿宋" w:hAnsi="仿宋" w:eastAsia="仿宋" w:cs="宋体"/>
                <w:color w:val="333333"/>
                <w:kern w:val="0"/>
                <w:szCs w:val="21"/>
              </w:rPr>
              <w:t>投标人以他人名义投标或者以其他方式弄虚作假，骗取中标的，中标无效，给招标人造成损失的，依法承担赔偿责任；构成犯罪的，依法追究刑事责任。</w:t>
            </w:r>
          </w:p>
          <w:p w14:paraId="2479D256">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依法必须进行招标的项目的投标人有前款所列行为尚未构成犯罪的，处中标项目金额千分之五以上千分之十以下的罚款，对单位直接负责的主管人员和其他直接责任人员处单位罚款数额百分之五以上百分之十以下的罚款；有违法所得的，并处没收违法所得；情节严重的，取消其一年至三年内参加依法必须进行招标的项目的投标资格并予以公告，直至由工商行政管理机关吊销营业执照。</w:t>
            </w:r>
          </w:p>
        </w:tc>
      </w:tr>
    </w:tbl>
    <w:p w14:paraId="2A6496D8">
      <w:pPr>
        <w:widowControl/>
        <w:shd w:val="clear" w:color="auto" w:fill="FFFFFF"/>
        <w:spacing w:line="504" w:lineRule="atLeast"/>
        <w:rPr>
          <w:rFonts w:hint="eastAsia" w:ascii="宋体" w:hAnsi="宋体" w:eastAsia="宋体" w:cs="宋体"/>
          <w:color w:val="333333"/>
          <w:kern w:val="0"/>
          <w:sz w:val="24"/>
          <w:szCs w:val="24"/>
        </w:rPr>
      </w:pPr>
      <w:r>
        <w:rPr>
          <w:rFonts w:ascii="Calibri" w:hAnsi="Calibri" w:eastAsia="仿宋" w:cs="Calibri"/>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55269148">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724567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F9F02BD">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投标人或者其他利害关系人捏造事实、伪造材料或者以非法手段取得证明材料进行投诉</w:t>
            </w:r>
          </w:p>
        </w:tc>
      </w:tr>
      <w:tr w14:paraId="2498B7B1">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397147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5F43FB9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02FC785">
        <w:tblPrEx>
          <w:tblCellMar>
            <w:top w:w="15" w:type="dxa"/>
            <w:left w:w="15" w:type="dxa"/>
            <w:bottom w:w="15" w:type="dxa"/>
            <w:right w:w="15" w:type="dxa"/>
          </w:tblCellMar>
        </w:tblPrEx>
        <w:trPr>
          <w:trHeight w:val="2971"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E316BC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33CFF21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【行政法规】《中华人民共和国招标投标法实施条例》</w:t>
            </w:r>
          </w:p>
          <w:p w14:paraId="3126790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第七十七条：</w:t>
            </w:r>
            <w:r>
              <w:rPr>
                <w:rFonts w:hint="eastAsia" w:ascii="仿宋" w:hAnsi="仿宋" w:eastAsia="仿宋" w:cs="宋体"/>
                <w:color w:val="333333"/>
                <w:kern w:val="0"/>
                <w:szCs w:val="21"/>
              </w:rPr>
              <w:t>投标人或者其他利害关系人捏造事实、伪造材料或者以非法手段取得证明材料进行投诉，给他人造成损失的，依法承担赔偿责任招标人不按照规定对异议作出答复，继续进行招标投标活动的，由有关行政监督部门责令改正，拒不改正或者不能改正并影响中标结果的，依照本条例第八十二条的规定处理。</w:t>
            </w:r>
          </w:p>
          <w:p w14:paraId="3E02A04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第八十二条：</w:t>
            </w:r>
            <w:r>
              <w:rPr>
                <w:rFonts w:hint="eastAsia" w:ascii="仿宋" w:hAnsi="仿宋" w:eastAsia="仿宋" w:cs="宋体"/>
                <w:color w:val="333333"/>
                <w:kern w:val="0"/>
                <w:szCs w:val="21"/>
              </w:rPr>
              <w:t>依法必须进行招标的项目的招标投标活动违反招标投标法和本条例的规定，对中标结果造成实质性影响，且不能采取补救措施予以纠正的，招标、投标、中标无效，应当依法重新招标或者评标。</w:t>
            </w:r>
          </w:p>
        </w:tc>
      </w:tr>
    </w:tbl>
    <w:p w14:paraId="7ECB9345">
      <w:pPr>
        <w:widowControl/>
        <w:shd w:val="clear" w:color="auto" w:fill="FFFFFF"/>
        <w:jc w:val="left"/>
        <w:rPr>
          <w:rFonts w:hint="eastAsia" w:ascii="iconfont" w:hAnsi="iconfont" w:eastAsia="宋体" w:cs="宋体"/>
          <w:color w:val="000000"/>
          <w:kern w:val="0"/>
          <w:sz w:val="27"/>
          <w:szCs w:val="27"/>
          <w:lang w:eastAsia="zh-CN"/>
        </w:rPr>
      </w:pPr>
    </w:p>
    <w:p w14:paraId="19149AAC">
      <w:pPr>
        <w:widowControl/>
        <w:shd w:val="clear" w:color="auto" w:fill="FFFFFF"/>
        <w:jc w:val="left"/>
        <w:rPr>
          <w:rFonts w:hint="eastAsia" w:ascii="iconfont" w:hAnsi="iconfont" w:eastAsia="宋体" w:cs="宋体"/>
          <w:color w:val="000000"/>
          <w:kern w:val="0"/>
          <w:sz w:val="27"/>
          <w:szCs w:val="27"/>
          <w:lang w:eastAsia="zh-CN"/>
        </w:rPr>
      </w:pPr>
    </w:p>
    <w:p w14:paraId="142089C2">
      <w:pPr>
        <w:widowControl/>
        <w:shd w:val="clear" w:color="auto" w:fill="FFFFFF"/>
        <w:spacing w:line="400" w:lineRule="atLeast"/>
        <w:rPr>
          <w:rFonts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353"/>
        <w:gridCol w:w="7169"/>
      </w:tblGrid>
      <w:tr w14:paraId="4AE9F60D">
        <w:tblPrEx>
          <w:tblCellMar>
            <w:top w:w="15" w:type="dxa"/>
            <w:left w:w="15" w:type="dxa"/>
            <w:bottom w:w="15" w:type="dxa"/>
            <w:right w:w="15" w:type="dxa"/>
          </w:tblCellMar>
        </w:tblPrEx>
        <w:tc>
          <w:tcPr>
            <w:tcW w:w="1353"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B10785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16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C330794">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对依法必须招标项目发布招标公告违法行为的处罚</w:t>
            </w:r>
          </w:p>
        </w:tc>
      </w:tr>
      <w:tr w14:paraId="213764CD">
        <w:tblPrEx>
          <w:tblCellMar>
            <w:top w:w="15" w:type="dxa"/>
            <w:left w:w="15" w:type="dxa"/>
            <w:bottom w:w="15" w:type="dxa"/>
            <w:right w:w="15" w:type="dxa"/>
          </w:tblCellMar>
        </w:tblPrEx>
        <w:tc>
          <w:tcPr>
            <w:tcW w:w="135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7F120E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169" w:type="dxa"/>
            <w:tcBorders>
              <w:top w:val="nil"/>
              <w:left w:val="nil"/>
              <w:bottom w:val="single" w:color="auto" w:sz="8" w:space="0"/>
              <w:right w:val="single" w:color="auto" w:sz="8" w:space="0"/>
            </w:tcBorders>
            <w:tcMar>
              <w:top w:w="0" w:type="dxa"/>
              <w:left w:w="108" w:type="dxa"/>
              <w:bottom w:w="0" w:type="dxa"/>
              <w:right w:w="108" w:type="dxa"/>
            </w:tcMar>
            <w:vAlign w:val="center"/>
          </w:tcPr>
          <w:p w14:paraId="538A053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D2C23EE">
        <w:tblPrEx>
          <w:tblCellMar>
            <w:top w:w="15" w:type="dxa"/>
            <w:left w:w="15" w:type="dxa"/>
            <w:bottom w:w="15" w:type="dxa"/>
            <w:right w:w="15" w:type="dxa"/>
          </w:tblCellMar>
        </w:tblPrEx>
        <w:tc>
          <w:tcPr>
            <w:tcW w:w="135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18E3F9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169" w:type="dxa"/>
            <w:tcBorders>
              <w:top w:val="nil"/>
              <w:left w:val="nil"/>
              <w:bottom w:val="single" w:color="auto" w:sz="8" w:space="0"/>
              <w:right w:val="single" w:color="auto" w:sz="8" w:space="0"/>
            </w:tcBorders>
            <w:tcMar>
              <w:top w:w="0" w:type="dxa"/>
              <w:left w:w="108" w:type="dxa"/>
              <w:bottom w:w="0" w:type="dxa"/>
              <w:right w:w="108" w:type="dxa"/>
            </w:tcMar>
            <w:vAlign w:val="center"/>
          </w:tcPr>
          <w:p w14:paraId="02A14436">
            <w:pPr>
              <w:widowControl/>
              <w:spacing w:line="36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【部门规章】《招标公告发布暂行办法》</w:t>
            </w:r>
          </w:p>
          <w:p w14:paraId="361A5D4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第四条</w:t>
            </w:r>
            <w:r>
              <w:rPr>
                <w:rFonts w:hint="eastAsia" w:ascii="仿宋" w:hAnsi="仿宋" w:eastAsia="仿宋" w:cs="宋体"/>
                <w:color w:val="333333"/>
                <w:kern w:val="0"/>
                <w:szCs w:val="21"/>
              </w:rPr>
              <w:t>　依法必须招标项目的招标公告必须在指定媒介发布。</w:t>
            </w:r>
          </w:p>
          <w:p w14:paraId="2BDFB3C8">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招标公告的发布应当充分公开，任何单位和个人不得非法限制招标公告的发布地点和发布范围。</w:t>
            </w:r>
          </w:p>
          <w:p w14:paraId="14B12DB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第五条</w:t>
            </w:r>
            <w:r>
              <w:rPr>
                <w:rFonts w:hint="eastAsia" w:ascii="仿宋" w:hAnsi="仿宋" w:eastAsia="仿宋" w:cs="宋体"/>
                <w:color w:val="333333"/>
                <w:kern w:val="0"/>
                <w:szCs w:val="21"/>
              </w:rPr>
              <w:t>　指定媒介发布依法必须招标项目的招标公告，不得收取费用，但发布国际招标公告的除外。</w:t>
            </w:r>
          </w:p>
          <w:p w14:paraId="1609CCC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第六条</w:t>
            </w:r>
            <w:r>
              <w:rPr>
                <w:rFonts w:hint="eastAsia" w:ascii="仿宋" w:hAnsi="仿宋" w:eastAsia="仿宋" w:cs="宋体"/>
                <w:color w:val="333333"/>
                <w:kern w:val="0"/>
                <w:szCs w:val="21"/>
              </w:rPr>
              <w:t>　招标公告应当载明招标人的名称和地址、招标项目的性质、数量、实施地点和时间、投标截止日期以及获取招标文件的办法等事项。</w:t>
            </w:r>
          </w:p>
          <w:p w14:paraId="1DF29284">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招标人或其委托的招标代理机构应当保证招标公告内容的真实、准确和完整。</w:t>
            </w:r>
          </w:p>
          <w:p w14:paraId="5B461E2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第七条</w:t>
            </w:r>
            <w:r>
              <w:rPr>
                <w:rFonts w:hint="eastAsia" w:ascii="仿宋" w:hAnsi="仿宋" w:eastAsia="仿宋" w:cs="宋体"/>
                <w:color w:val="333333"/>
                <w:kern w:val="0"/>
                <w:szCs w:val="21"/>
              </w:rPr>
              <w:t>　拟发布的招标公告文本应当由招标人或其委托的招标代理机构的主要负责人签名并加盖公章。</w:t>
            </w:r>
          </w:p>
          <w:p w14:paraId="6DC39451">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招标人或其委托的招标代理机构发布招标公告，应当向指定媒介提供营业执照(或法人证书)、项目批准文件的复印件等证明文件。</w:t>
            </w:r>
          </w:p>
          <w:p w14:paraId="159075E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第八条</w:t>
            </w:r>
            <w:r>
              <w:rPr>
                <w:rFonts w:hint="eastAsia" w:ascii="仿宋" w:hAnsi="仿宋" w:eastAsia="仿宋" w:cs="宋体"/>
                <w:color w:val="333333"/>
                <w:kern w:val="0"/>
                <w:szCs w:val="21"/>
              </w:rPr>
              <w:t>　在指定报纸免费发布的招标公告所占版面一般不超过整版的四十分之一，且字体不小于六号字。</w:t>
            </w:r>
          </w:p>
          <w:p w14:paraId="5BEA76E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第九条</w:t>
            </w:r>
            <w:r>
              <w:rPr>
                <w:rFonts w:hint="eastAsia" w:ascii="仿宋" w:hAnsi="仿宋" w:eastAsia="仿宋" w:cs="宋体"/>
                <w:color w:val="333333"/>
                <w:kern w:val="0"/>
                <w:szCs w:val="21"/>
              </w:rPr>
              <w:t>　招标人或其委托的招标代理机构应至少在一家指定的媒介发布招标公告。</w:t>
            </w:r>
          </w:p>
          <w:p w14:paraId="6041FCE8">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指定报纸在发布招标公告的同时，应将招标公告如实抄送指定网络。</w:t>
            </w:r>
          </w:p>
          <w:p w14:paraId="5326F06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第十条</w:t>
            </w:r>
            <w:r>
              <w:rPr>
                <w:rFonts w:hint="eastAsia" w:ascii="仿宋" w:hAnsi="仿宋" w:eastAsia="仿宋" w:cs="宋体"/>
                <w:color w:val="333333"/>
                <w:kern w:val="0"/>
                <w:szCs w:val="21"/>
              </w:rPr>
              <w:t>　招标人或其委托的招标代理机构在两个以上媒介发布的同一招标项目的招标公告的内容应当相同。</w:t>
            </w:r>
          </w:p>
          <w:p w14:paraId="79565E0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第十一条</w:t>
            </w:r>
            <w:r>
              <w:rPr>
                <w:rFonts w:hint="eastAsia" w:ascii="仿宋" w:hAnsi="仿宋" w:eastAsia="仿宋" w:cs="宋体"/>
                <w:color w:val="333333"/>
                <w:kern w:val="0"/>
                <w:szCs w:val="21"/>
              </w:rPr>
              <w:t>　指定报纸和网络应当在收到招标公告文本之日起七日内发布招标公告。</w:t>
            </w:r>
          </w:p>
          <w:p w14:paraId="41520646">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指定媒介应与招标人或其委托的招标代理机构就招标公告的内容进行核实，经双方确认无误后在前款规定的时间内发布。</w:t>
            </w:r>
          </w:p>
          <w:p w14:paraId="7505E16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第十二条</w:t>
            </w:r>
            <w:r>
              <w:rPr>
                <w:rFonts w:hint="eastAsia" w:ascii="仿宋" w:hAnsi="仿宋" w:eastAsia="仿宋" w:cs="宋体"/>
                <w:color w:val="333333"/>
                <w:kern w:val="0"/>
                <w:szCs w:val="21"/>
              </w:rPr>
              <w:t>　拟发布的招标公告文本有下列情形之一的，有关媒介可以要求招标人或其委托的招标代理机构及时予以改正、补充或调整：(一)字迹潦草、模糊，无法辨认的；(二)载明的事项不符合本办法第六条规定的；(三)没有招标人或其委托的招标代理机构主要负责人签名并加盖公章的；(四)在两家以上媒介发布的同一招标公告的内容不一致的。</w:t>
            </w:r>
          </w:p>
          <w:p w14:paraId="02DD077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第十三条</w:t>
            </w:r>
            <w:r>
              <w:rPr>
                <w:rFonts w:hint="eastAsia" w:ascii="仿宋" w:hAnsi="仿宋" w:eastAsia="仿宋" w:cs="宋体"/>
                <w:color w:val="333333"/>
                <w:kern w:val="0"/>
                <w:szCs w:val="21"/>
              </w:rPr>
              <w:t>　指定媒介发布的招标公告的内容与招标人或其委托的招标代理机构提供的招标公告文本不一致，并造成不良影响的，应当及时纠正，重新发布。</w:t>
            </w:r>
          </w:p>
          <w:p w14:paraId="6283CD2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第十四条</w:t>
            </w:r>
            <w:r>
              <w:rPr>
                <w:rFonts w:hint="eastAsia" w:ascii="仿宋" w:hAnsi="仿宋" w:eastAsia="仿宋" w:cs="宋体"/>
                <w:color w:val="333333"/>
                <w:kern w:val="0"/>
                <w:szCs w:val="21"/>
              </w:rPr>
              <w:t>　指定媒介应当采取快捷的发行渠道，及时向订户或用户传递。</w:t>
            </w:r>
          </w:p>
          <w:p w14:paraId="5D09341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第十五条</w:t>
            </w:r>
            <w:r>
              <w:rPr>
                <w:rFonts w:hint="eastAsia" w:ascii="仿宋" w:hAnsi="仿宋" w:eastAsia="仿宋" w:cs="宋体"/>
                <w:color w:val="333333"/>
                <w:kern w:val="0"/>
                <w:szCs w:val="21"/>
              </w:rPr>
              <w:t>　指定媒介的名称、住所发生变更的，应及时公告并向国家发展计划委员会备案。</w:t>
            </w:r>
          </w:p>
          <w:p w14:paraId="243D22F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第十六条</w:t>
            </w:r>
            <w:r>
              <w:rPr>
                <w:rFonts w:hint="eastAsia" w:ascii="仿宋" w:hAnsi="仿宋" w:eastAsia="仿宋" w:cs="宋体"/>
                <w:color w:val="333333"/>
                <w:kern w:val="0"/>
                <w:szCs w:val="21"/>
              </w:rPr>
              <w:t>　招标人或其委托的招标代理机构有下列行为之一的，由国家发展计划委员会和有关行政监督部门视情节依照《中华人民共和国招标投标法》第四十九条、第五十一条的规定处罚：(一)依法必须招标的项目，应当发布招标公告而不发布的；(二)不在指定媒介发布依法必须招标项目的招标公告的；(三)招标公告中有关获取招标文件的时间和办法的规定明显不合理的；(四)招标公告中以不合理的条件限制或排斥潜在投标人的；(五)提供虚假的招标公告、证明材料的，或者招标公告含有欺诈内容的；(六)在两个以上媒介发布的同一招标项目的招标公告的内容不一致的。</w:t>
            </w:r>
          </w:p>
          <w:p w14:paraId="1F1BB43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第十七条</w:t>
            </w:r>
            <w:r>
              <w:rPr>
                <w:rFonts w:hint="eastAsia" w:ascii="仿宋" w:hAnsi="仿宋" w:eastAsia="仿宋" w:cs="宋体"/>
                <w:color w:val="333333"/>
                <w:kern w:val="0"/>
                <w:szCs w:val="21"/>
              </w:rPr>
              <w:t>　指定媒介有下列情形之一的，给予警告；情节严重的，取消指定：(一)违法收取或变相收取招标公告发布费用的；(二)无正当理由拒绝发布招标公告的；(三)不向网络抄送招标公告的；(四)无正当理由延误招标公告的发布时间的；(五)名称、住所发生变更后，没有及时公告并备案的；(六)其他违法行为。</w:t>
            </w:r>
          </w:p>
          <w:p w14:paraId="3E922C8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第十八条</w:t>
            </w:r>
            <w:r>
              <w:rPr>
                <w:rFonts w:hint="eastAsia" w:ascii="仿宋" w:hAnsi="仿宋" w:eastAsia="仿宋" w:cs="宋体"/>
                <w:color w:val="333333"/>
                <w:kern w:val="0"/>
                <w:szCs w:val="21"/>
              </w:rPr>
              <w:t>　任何单位和个人非法干预招标公告发布活动，限制招标公告的发布地点和发布范围的，由有关行政监督部门依照《中华人民共和国招标投标法》第六十二条的规定处罚。</w:t>
            </w:r>
          </w:p>
          <w:p w14:paraId="305BE13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w:t>
            </w:r>
            <w:r>
              <w:rPr>
                <w:rFonts w:hint="eastAsia" w:ascii="仿宋" w:hAnsi="仿宋" w:eastAsia="仿宋" w:cs="宋体"/>
                <w:b/>
                <w:bCs/>
                <w:color w:val="333333"/>
                <w:kern w:val="0"/>
                <w:szCs w:val="21"/>
                <w:lang w:eastAsia="zh-CN"/>
              </w:rPr>
              <w:t>中华人民共和国招标投标法</w:t>
            </w:r>
            <w:r>
              <w:rPr>
                <w:rFonts w:hint="eastAsia" w:ascii="仿宋" w:hAnsi="仿宋" w:eastAsia="仿宋" w:cs="宋体"/>
                <w:b/>
                <w:bCs/>
                <w:color w:val="333333"/>
                <w:kern w:val="0"/>
                <w:szCs w:val="21"/>
              </w:rPr>
              <w:t>》</w:t>
            </w:r>
          </w:p>
          <w:p w14:paraId="714BEB8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第四十九条</w:t>
            </w:r>
            <w:r>
              <w:rPr>
                <w:rFonts w:ascii="Calibri" w:hAnsi="Calibri" w:eastAsia="仿宋" w:cs="Calibri"/>
                <w:color w:val="333333"/>
                <w:kern w:val="0"/>
                <w:szCs w:val="21"/>
              </w:rPr>
              <w:t> </w:t>
            </w:r>
            <w:r>
              <w:rPr>
                <w:rFonts w:hint="eastAsia" w:ascii="仿宋" w:hAnsi="仿宋" w:eastAsia="仿宋" w:cs="宋体"/>
                <w:color w:val="333333"/>
                <w:kern w:val="0"/>
                <w:szCs w:val="21"/>
              </w:rPr>
              <w:t>违反本法规定，必须进行招标的项目而不招标的，将必须进行招标的项目化整为零或者以其他任何方式规避招标的，责令限期改正，可以处项目合同金额千分之五以上千分之十以下的罚款；对全部或者部分使用国有资金的项目，可以暂停项目执行或者暂停资金拨付；对单位直接负责的主管人员和其他直接责任人员依法给予处分。</w:t>
            </w:r>
          </w:p>
          <w:p w14:paraId="68E9FA0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第五十一条</w:t>
            </w:r>
            <w:r>
              <w:rPr>
                <w:rFonts w:ascii="Calibri" w:hAnsi="Calibri" w:eastAsia="仿宋" w:cs="Calibri"/>
                <w:color w:val="333333"/>
                <w:kern w:val="0"/>
                <w:szCs w:val="21"/>
              </w:rPr>
              <w:t> </w:t>
            </w:r>
            <w:r>
              <w:rPr>
                <w:rFonts w:hint="eastAsia" w:ascii="仿宋" w:hAnsi="仿宋" w:eastAsia="仿宋" w:cs="宋体"/>
                <w:color w:val="333333"/>
                <w:kern w:val="0"/>
                <w:szCs w:val="21"/>
              </w:rPr>
              <w:t>招标人以不合理的条件限制或者排斥潜在投标人的，对潜在投标人实行歧视待遇的，强制要求投标人组成联合体共同投标的，或者限制投标人之间竞争的，责令改正，可以处一万元以上五万元以下的罚款。</w:t>
            </w:r>
          </w:p>
          <w:p w14:paraId="5ED8EBD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第六十二条</w:t>
            </w:r>
            <w:r>
              <w:rPr>
                <w:rFonts w:ascii="Calibri" w:hAnsi="Calibri" w:eastAsia="仿宋" w:cs="Calibri"/>
                <w:color w:val="333333"/>
                <w:kern w:val="0"/>
                <w:szCs w:val="21"/>
              </w:rPr>
              <w:t> </w:t>
            </w:r>
            <w:r>
              <w:rPr>
                <w:rFonts w:hint="eastAsia" w:ascii="仿宋" w:hAnsi="仿宋" w:eastAsia="仿宋" w:cs="宋体"/>
                <w:color w:val="333333"/>
                <w:kern w:val="0"/>
                <w:szCs w:val="21"/>
              </w:rPr>
              <w:t>任何单位违反本法规定，限制或者排斥本地区、本系统以外的法人或者其他组织参加投标的，为招标人指定招标代理机构的，强制招标人委托招标代理机构办理招标事宜的，或者以其他方式干涉招标投标活动的，责令改正；对单位直接负责的主管人员和其他直接责任人员依法给予警告、记过、记大过的处分，情节较重的，依法给予降级、撤职、开除的处分。</w:t>
            </w:r>
          </w:p>
          <w:p w14:paraId="4BE53058">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个人利用职权进行前款违法行为的，依照前款规定追究责任。</w:t>
            </w:r>
          </w:p>
        </w:tc>
      </w:tr>
    </w:tbl>
    <w:p w14:paraId="1692BC95">
      <w:pPr>
        <w:widowControl/>
        <w:shd w:val="clear" w:color="auto" w:fill="FFFFFF"/>
        <w:spacing w:line="40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14BEA12C">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E85657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595D1D6">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中标人不履行与招标人订立的合同；中标人不按照与招标人订立的合同履行义务</w:t>
            </w:r>
          </w:p>
        </w:tc>
      </w:tr>
      <w:tr w14:paraId="44FFFBC0">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808CEB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0A8D842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BB80131">
        <w:tblPrEx>
          <w:tblCellMar>
            <w:top w:w="15" w:type="dxa"/>
            <w:left w:w="15" w:type="dxa"/>
            <w:bottom w:w="15" w:type="dxa"/>
            <w:right w:w="15" w:type="dxa"/>
          </w:tblCellMar>
        </w:tblPrEx>
        <w:trPr>
          <w:trHeight w:val="128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7CE071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35EED2C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【法律】《中华人民共和国招标投标法》</w:t>
            </w:r>
          </w:p>
          <w:p w14:paraId="6FCC8D55">
            <w:pPr>
              <w:widowControl/>
              <w:spacing w:line="320" w:lineRule="atLeast"/>
              <w:ind w:firstLine="422"/>
              <w:jc w:val="left"/>
              <w:rPr>
                <w:rFonts w:hint="eastAsia" w:ascii="宋体" w:hAnsi="宋体" w:eastAsia="宋体" w:cs="宋体"/>
                <w:color w:val="333333"/>
                <w:kern w:val="0"/>
                <w:sz w:val="24"/>
                <w:szCs w:val="24"/>
              </w:rPr>
            </w:pPr>
            <w:r>
              <w:rPr>
                <w:rFonts w:ascii="Calibri" w:hAnsi="Calibri" w:eastAsia="仿宋" w:cs="Calibri"/>
                <w:b/>
                <w:bCs/>
                <w:color w:val="333333"/>
                <w:kern w:val="0"/>
                <w:szCs w:val="21"/>
              </w:rPr>
              <w:t> </w:t>
            </w:r>
            <w:r>
              <w:rPr>
                <w:rFonts w:hint="eastAsia" w:ascii="仿宋" w:hAnsi="仿宋" w:eastAsia="仿宋" w:cs="宋体"/>
                <w:b/>
                <w:bCs/>
                <w:color w:val="333333"/>
                <w:kern w:val="0"/>
                <w:szCs w:val="21"/>
              </w:rPr>
              <w:t>第五十九条</w:t>
            </w:r>
            <w:r>
              <w:rPr>
                <w:rFonts w:ascii="Calibri" w:hAnsi="Calibri" w:eastAsia="仿宋" w:cs="Calibri"/>
                <w:b/>
                <w:bCs/>
                <w:color w:val="333333"/>
                <w:kern w:val="0"/>
                <w:szCs w:val="21"/>
              </w:rPr>
              <w:t> </w:t>
            </w:r>
            <w:r>
              <w:rPr>
                <w:rFonts w:hint="eastAsia" w:ascii="仿宋" w:hAnsi="仿宋" w:eastAsia="仿宋" w:cs="宋体"/>
                <w:color w:val="333333"/>
                <w:kern w:val="0"/>
                <w:szCs w:val="21"/>
              </w:rPr>
              <w:t>招标人与中标人不按照招标文件和中标人的投标文件订立合同的，或者招标人、中标人订立背离合同实质性内容的协议的，责令改正；可以处中标项目金额千分之五以上千分之十以下的罚款。</w:t>
            </w:r>
          </w:p>
        </w:tc>
      </w:tr>
    </w:tbl>
    <w:p w14:paraId="08726E92">
      <w:pPr>
        <w:widowControl/>
        <w:shd w:val="clear" w:color="auto" w:fill="FFFFFF"/>
        <w:spacing w:line="40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p w14:paraId="6A430D7C">
      <w:pPr>
        <w:widowControl/>
        <w:shd w:val="clear" w:color="auto" w:fill="FFFFFF"/>
        <w:spacing w:line="40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5A301AAB">
        <w:tblPrEx>
          <w:tblCellMar>
            <w:top w:w="15" w:type="dxa"/>
            <w:left w:w="15" w:type="dxa"/>
            <w:bottom w:w="15" w:type="dxa"/>
            <w:right w:w="15" w:type="dxa"/>
          </w:tblCellMar>
        </w:tblPrEx>
        <w:trPr>
          <w:trHeight w:val="90" w:hRule="atLeast"/>
        </w:trPr>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92921F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9D8DB4A">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对不按项目审批部门核准的招标事项组织招标的违法行为的处罚</w:t>
            </w:r>
          </w:p>
        </w:tc>
      </w:tr>
      <w:tr w14:paraId="226823F3">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F20DF9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500955E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E48205E">
        <w:tblPrEx>
          <w:tblCellMar>
            <w:top w:w="15" w:type="dxa"/>
            <w:left w:w="15" w:type="dxa"/>
            <w:bottom w:w="15" w:type="dxa"/>
            <w:right w:w="15" w:type="dxa"/>
          </w:tblCellMar>
        </w:tblPrEx>
        <w:trPr>
          <w:trHeight w:val="3163"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346E09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18BE759E">
            <w:pPr>
              <w:widowControl/>
              <w:spacing w:line="36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【行政法规】《中华人民共和国招标投标法实施条例》</w:t>
            </w:r>
          </w:p>
          <w:p w14:paraId="458743A2">
            <w:pPr>
              <w:widowControl/>
              <w:spacing w:line="320" w:lineRule="atLeast"/>
              <w:ind w:firstLine="422"/>
              <w:jc w:val="left"/>
              <w:rPr>
                <w:rFonts w:hint="eastAsia" w:ascii="宋体" w:hAnsi="宋体" w:eastAsia="宋体" w:cs="宋体"/>
                <w:color w:val="333333"/>
                <w:kern w:val="0"/>
                <w:sz w:val="24"/>
                <w:szCs w:val="24"/>
              </w:rPr>
            </w:pPr>
            <w:r>
              <w:rPr>
                <w:rFonts w:ascii="Calibri" w:hAnsi="Calibri" w:eastAsia="仿宋" w:cs="Calibri"/>
                <w:b/>
                <w:bCs/>
                <w:color w:val="333333"/>
                <w:kern w:val="0"/>
                <w:szCs w:val="21"/>
              </w:rPr>
              <w:t> </w:t>
            </w:r>
            <w:r>
              <w:rPr>
                <w:rFonts w:hint="eastAsia" w:ascii="仿宋" w:hAnsi="仿宋" w:eastAsia="仿宋" w:cs="宋体"/>
                <w:b/>
                <w:bCs/>
                <w:color w:val="333333"/>
                <w:kern w:val="0"/>
                <w:szCs w:val="21"/>
              </w:rPr>
              <w:t>第七十条</w:t>
            </w:r>
            <w:r>
              <w:rPr>
                <w:rFonts w:ascii="Calibri" w:hAnsi="Calibri" w:eastAsia="仿宋" w:cs="Calibri"/>
                <w:b/>
                <w:bCs/>
                <w:color w:val="333333"/>
                <w:kern w:val="0"/>
                <w:szCs w:val="21"/>
              </w:rPr>
              <w:t> </w:t>
            </w:r>
            <w:r>
              <w:rPr>
                <w:rFonts w:hint="eastAsia" w:ascii="仿宋" w:hAnsi="仿宋" w:eastAsia="仿宋" w:cs="宋体"/>
                <w:color w:val="333333"/>
                <w:kern w:val="0"/>
                <w:szCs w:val="21"/>
              </w:rPr>
              <w:t>依法必须进行招标的项目的招标人不按照规定组建评标委员会，或者确定、更换评标委员会成员违反招标投标法和本条例规定的，由有关行政监督部门责令改正，可以处10万元以下的罚款，对单位直接负责的主管人员和其他直接责任人员依法给予处分；违法确定或者更换的评标委员会成员作出的评审结论无效，依法重新进行评审。</w:t>
            </w:r>
          </w:p>
          <w:p w14:paraId="0D23ACC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【规范性文件】《山西省工程建设项目招标投标活动投诉处理办法》</w:t>
            </w:r>
          </w:p>
          <w:p w14:paraId="314F02CA">
            <w:pPr>
              <w:widowControl/>
              <w:spacing w:line="320" w:lineRule="atLeast"/>
              <w:ind w:firstLine="422"/>
              <w:jc w:val="left"/>
              <w:rPr>
                <w:rFonts w:hint="eastAsia" w:ascii="宋体" w:hAnsi="宋体" w:eastAsia="宋体" w:cs="宋体"/>
                <w:color w:val="333333"/>
                <w:kern w:val="0"/>
                <w:sz w:val="24"/>
                <w:szCs w:val="24"/>
              </w:rPr>
            </w:pPr>
            <w:r>
              <w:rPr>
                <w:rFonts w:ascii="Calibri" w:hAnsi="Calibri" w:eastAsia="仿宋" w:cs="Calibri"/>
                <w:b/>
                <w:bCs/>
                <w:color w:val="333333"/>
                <w:kern w:val="0"/>
                <w:szCs w:val="21"/>
              </w:rPr>
              <w:t> </w:t>
            </w:r>
            <w:r>
              <w:rPr>
                <w:rFonts w:hint="eastAsia" w:ascii="仿宋" w:hAnsi="仿宋" w:eastAsia="仿宋" w:cs="宋体"/>
                <w:b/>
                <w:bCs/>
                <w:color w:val="333333"/>
                <w:kern w:val="0"/>
                <w:szCs w:val="21"/>
              </w:rPr>
              <w:t>第三条</w:t>
            </w:r>
            <w:r>
              <w:rPr>
                <w:rFonts w:ascii="Calibri" w:hAnsi="Calibri" w:eastAsia="仿宋" w:cs="Calibri"/>
                <w:b/>
                <w:bCs/>
                <w:color w:val="333333"/>
                <w:kern w:val="0"/>
                <w:szCs w:val="21"/>
              </w:rPr>
              <w:t> </w:t>
            </w:r>
            <w:r>
              <w:rPr>
                <w:rFonts w:hint="eastAsia" w:ascii="仿宋" w:hAnsi="仿宋" w:eastAsia="仿宋" w:cs="宋体"/>
                <w:color w:val="333333"/>
                <w:kern w:val="0"/>
                <w:szCs w:val="21"/>
              </w:rPr>
              <w:t>对于发布招标公告违法、评标委员会组成不符合法定要求以及物资采购招标中违法行为的投诉，由发展改革部门受理并依法做出决定。</w:t>
            </w:r>
          </w:p>
        </w:tc>
      </w:tr>
    </w:tbl>
    <w:p w14:paraId="5C3418BB">
      <w:pPr>
        <w:widowControl/>
        <w:shd w:val="clear" w:color="auto" w:fill="FFFFFF"/>
        <w:spacing w:line="40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462"/>
        <w:gridCol w:w="7060"/>
      </w:tblGrid>
      <w:tr w14:paraId="715C504F">
        <w:tc>
          <w:tcPr>
            <w:tcW w:w="1462"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7C8C35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60"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06AC3DB">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对评标活动中评标专家违法违规行为的处罚</w:t>
            </w:r>
          </w:p>
        </w:tc>
      </w:tr>
      <w:tr w14:paraId="5AFEC553">
        <w:tc>
          <w:tcPr>
            <w:tcW w:w="146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54309C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60" w:type="dxa"/>
            <w:tcBorders>
              <w:top w:val="nil"/>
              <w:left w:val="nil"/>
              <w:bottom w:val="single" w:color="auto" w:sz="8" w:space="0"/>
              <w:right w:val="single" w:color="auto" w:sz="8" w:space="0"/>
            </w:tcBorders>
            <w:tcMar>
              <w:top w:w="0" w:type="dxa"/>
              <w:left w:w="108" w:type="dxa"/>
              <w:bottom w:w="0" w:type="dxa"/>
              <w:right w:w="108" w:type="dxa"/>
            </w:tcMar>
            <w:vAlign w:val="center"/>
          </w:tcPr>
          <w:p w14:paraId="76AE745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5E53275">
        <w:tblPrEx>
          <w:tblCellMar>
            <w:top w:w="15" w:type="dxa"/>
            <w:left w:w="15" w:type="dxa"/>
            <w:bottom w:w="15" w:type="dxa"/>
            <w:right w:w="15" w:type="dxa"/>
          </w:tblCellMar>
        </w:tblPrEx>
        <w:tc>
          <w:tcPr>
            <w:tcW w:w="146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B7A841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60" w:type="dxa"/>
            <w:tcBorders>
              <w:top w:val="nil"/>
              <w:left w:val="nil"/>
              <w:bottom w:val="single" w:color="auto" w:sz="8" w:space="0"/>
              <w:right w:val="single" w:color="auto" w:sz="8" w:space="0"/>
            </w:tcBorders>
            <w:tcMar>
              <w:top w:w="0" w:type="dxa"/>
              <w:left w:w="108" w:type="dxa"/>
              <w:bottom w:w="0" w:type="dxa"/>
              <w:right w:w="108" w:type="dxa"/>
            </w:tcMar>
            <w:vAlign w:val="center"/>
          </w:tcPr>
          <w:p w14:paraId="2BD7266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【法律】《中华人民共和国招标投标法》</w:t>
            </w:r>
          </w:p>
          <w:p w14:paraId="66378134">
            <w:pPr>
              <w:widowControl/>
              <w:spacing w:line="320" w:lineRule="atLeast"/>
              <w:ind w:firstLine="422"/>
              <w:jc w:val="left"/>
              <w:rPr>
                <w:rFonts w:hint="eastAsia" w:ascii="宋体" w:hAnsi="宋体" w:eastAsia="宋体" w:cs="宋体"/>
                <w:color w:val="333333"/>
                <w:kern w:val="0"/>
                <w:sz w:val="24"/>
                <w:szCs w:val="24"/>
              </w:rPr>
            </w:pPr>
            <w:r>
              <w:rPr>
                <w:rFonts w:ascii="Calibri" w:hAnsi="Calibri" w:eastAsia="仿宋" w:cs="Calibri"/>
                <w:b/>
                <w:bCs/>
                <w:color w:val="333333"/>
                <w:kern w:val="0"/>
                <w:szCs w:val="21"/>
              </w:rPr>
              <w:t> </w:t>
            </w:r>
            <w:r>
              <w:rPr>
                <w:rFonts w:hint="eastAsia" w:ascii="仿宋" w:hAnsi="仿宋" w:eastAsia="仿宋" w:cs="宋体"/>
                <w:b/>
                <w:bCs/>
                <w:color w:val="333333"/>
                <w:kern w:val="0"/>
                <w:szCs w:val="21"/>
              </w:rPr>
              <w:t xml:space="preserve">第五十六条 </w:t>
            </w:r>
            <w:r>
              <w:rPr>
                <w:rFonts w:ascii="Calibri" w:hAnsi="Calibri" w:eastAsia="仿宋" w:cs="Calibri"/>
                <w:b/>
                <w:bCs/>
                <w:color w:val="333333"/>
                <w:kern w:val="0"/>
                <w:szCs w:val="21"/>
              </w:rPr>
              <w:t> </w:t>
            </w:r>
            <w:r>
              <w:rPr>
                <w:rFonts w:hint="eastAsia" w:ascii="仿宋" w:hAnsi="仿宋" w:eastAsia="仿宋" w:cs="宋体"/>
                <w:color w:val="333333"/>
                <w:kern w:val="0"/>
                <w:szCs w:val="21"/>
              </w:rPr>
              <w:t>评标委员会成员收受投标人的财物或者其他好处的，评标委员会成员或者参加评标的有关工作人员向他人透露对投标文件的评审和比较、中标候选人的推荐以及与评标有关的其他情况的，给予警告，没收收受的财物，可以并处三千元以上五万元以下的罚款，对有所列违法行为的评标委员会成员取消担任评标委员会成员的资格，不得再参加任何依法必须进行招标的项目的评标；构成犯罪的，依法追究刑事责任。</w:t>
            </w:r>
          </w:p>
          <w:p w14:paraId="2B9695D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【行政法规】《中华人民共和国招标投标法实施条例》</w:t>
            </w:r>
          </w:p>
          <w:p w14:paraId="517CF6D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第七十一条</w:t>
            </w:r>
            <w:r>
              <w:rPr>
                <w:rFonts w:ascii="Calibri" w:hAnsi="Calibri" w:eastAsia="仿宋" w:cs="Calibri"/>
                <w:b/>
                <w:bCs/>
                <w:color w:val="333333"/>
                <w:kern w:val="0"/>
                <w:szCs w:val="21"/>
              </w:rPr>
              <w:t> </w:t>
            </w:r>
            <w:r>
              <w:rPr>
                <w:rFonts w:hint="eastAsia" w:ascii="仿宋" w:hAnsi="仿宋" w:eastAsia="仿宋" w:cs="宋体"/>
                <w:color w:val="333333"/>
                <w:kern w:val="0"/>
                <w:szCs w:val="21"/>
              </w:rPr>
              <w:t>评标委员会成员有下列行为之一的，由有关行政监督部门责令改正；情节严重的，禁止其在一定期限内参加依法必须进行招标的项目的评标；情节特别严重的，取消其担任评标委员会成员的资格：</w:t>
            </w:r>
          </w:p>
          <w:p w14:paraId="0CBEEE02">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应当回避而不回避；（二）擅离职守；（三）不按照招标文件规定的评标标准和方法评标；（四）私下接触投标人；（五）向招标人征询确定中标人的意向或者接受任何单位或者个人明示或者暗示提出的倾向或者排斥特定投标人的要求；（六）对依法应当否决的投标不提出否决意见；（七）暗示或者诱导投标人作出澄清、说明或者接受投标人主动提出的澄清、说明；（八）其他不客观、不公正履行职务的行为。</w:t>
            </w:r>
          </w:p>
          <w:p w14:paraId="68779765">
            <w:pPr>
              <w:widowControl/>
              <w:spacing w:line="320" w:lineRule="atLeast"/>
              <w:ind w:firstLine="420"/>
              <w:jc w:val="left"/>
              <w:rPr>
                <w:rFonts w:hint="eastAsia" w:ascii="宋体" w:hAnsi="宋体" w:eastAsia="宋体" w:cs="宋体"/>
                <w:color w:val="333333"/>
                <w:kern w:val="0"/>
                <w:sz w:val="24"/>
                <w:szCs w:val="24"/>
              </w:rPr>
            </w:pPr>
            <w:r>
              <w:rPr>
                <w:rFonts w:ascii="Calibri" w:hAnsi="Calibri" w:eastAsia="仿宋" w:cs="Calibri"/>
                <w:color w:val="333333"/>
                <w:kern w:val="0"/>
                <w:szCs w:val="21"/>
              </w:rPr>
              <w:t> </w:t>
            </w:r>
            <w:r>
              <w:rPr>
                <w:rFonts w:hint="eastAsia" w:ascii="仿宋" w:hAnsi="仿宋" w:eastAsia="仿宋" w:cs="宋体"/>
                <w:b/>
                <w:bCs/>
                <w:color w:val="333333"/>
                <w:kern w:val="0"/>
                <w:szCs w:val="21"/>
              </w:rPr>
              <w:t>第七十二条</w:t>
            </w:r>
            <w:r>
              <w:rPr>
                <w:rFonts w:ascii="Calibri" w:hAnsi="Calibri" w:eastAsia="仿宋" w:cs="Calibri"/>
                <w:color w:val="333333"/>
                <w:kern w:val="0"/>
                <w:szCs w:val="21"/>
              </w:rPr>
              <w:t> </w:t>
            </w:r>
            <w:r>
              <w:rPr>
                <w:rFonts w:hint="eastAsia" w:ascii="仿宋" w:hAnsi="仿宋" w:eastAsia="仿宋" w:cs="宋体"/>
                <w:color w:val="333333"/>
                <w:kern w:val="0"/>
                <w:szCs w:val="21"/>
              </w:rPr>
              <w:t>评标委员会成员收受投标人的财物或者其他好处的，没收收受的财物，处3000元以上5万元以下的罚款，取消担任评标委员会成员的资格，不得再参加依法必须进行招标的项目的评标；构成犯罪的，依法追究刑事责任。</w:t>
            </w:r>
          </w:p>
        </w:tc>
      </w:tr>
    </w:tbl>
    <w:p w14:paraId="2BB2997D">
      <w:pPr>
        <w:widowControl/>
        <w:shd w:val="clear" w:color="auto" w:fill="FFFFFF"/>
        <w:spacing w:line="40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636738BA">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DF0B8A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FEA3222">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投标人相互串通投标或者与招标人串通投标的，投标人以向招标人或者评标委员会成员行贿的手段谋取中标</w:t>
            </w:r>
          </w:p>
        </w:tc>
      </w:tr>
      <w:tr w14:paraId="1F0DBE1A">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5E16A3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16175C0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71F4C79">
        <w:tblPrEx>
          <w:tblCellMar>
            <w:top w:w="15" w:type="dxa"/>
            <w:left w:w="15" w:type="dxa"/>
            <w:bottom w:w="15" w:type="dxa"/>
            <w:right w:w="15" w:type="dxa"/>
          </w:tblCellMar>
        </w:tblPrEx>
        <w:trPr>
          <w:trHeight w:val="2545"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204D28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24E0FF3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【法律】《中华人民共和国招标投标法》</w:t>
            </w:r>
          </w:p>
          <w:p w14:paraId="7AB2F8F5">
            <w:pPr>
              <w:widowControl/>
              <w:spacing w:line="320" w:lineRule="atLeast"/>
              <w:ind w:firstLine="422"/>
              <w:jc w:val="left"/>
              <w:rPr>
                <w:rFonts w:hint="eastAsia" w:ascii="宋体" w:hAnsi="宋体" w:eastAsia="宋体" w:cs="宋体"/>
                <w:color w:val="333333"/>
                <w:kern w:val="0"/>
                <w:sz w:val="24"/>
                <w:szCs w:val="24"/>
              </w:rPr>
            </w:pPr>
            <w:r>
              <w:rPr>
                <w:rFonts w:ascii="Calibri" w:hAnsi="Calibri" w:eastAsia="仿宋" w:cs="Calibri"/>
                <w:b/>
                <w:bCs/>
                <w:color w:val="333333"/>
                <w:kern w:val="0"/>
                <w:szCs w:val="21"/>
              </w:rPr>
              <w:t> </w:t>
            </w:r>
            <w:r>
              <w:rPr>
                <w:rFonts w:hint="eastAsia" w:ascii="仿宋" w:hAnsi="仿宋" w:eastAsia="仿宋" w:cs="宋体"/>
                <w:b/>
                <w:bCs/>
                <w:color w:val="333333"/>
                <w:kern w:val="0"/>
                <w:szCs w:val="21"/>
              </w:rPr>
              <w:t>第五十三条</w:t>
            </w:r>
            <w:r>
              <w:rPr>
                <w:rFonts w:ascii="Calibri" w:hAnsi="Calibri" w:eastAsia="仿宋" w:cs="Calibri"/>
                <w:b/>
                <w:bCs/>
                <w:color w:val="333333"/>
                <w:kern w:val="0"/>
                <w:szCs w:val="21"/>
              </w:rPr>
              <w:t> </w:t>
            </w:r>
            <w:r>
              <w:rPr>
                <w:rFonts w:hint="eastAsia" w:ascii="仿宋" w:hAnsi="仿宋" w:eastAsia="仿宋" w:cs="宋体"/>
                <w:color w:val="333333"/>
                <w:kern w:val="0"/>
                <w:szCs w:val="21"/>
              </w:rPr>
              <w:t>投标人相互串通投标或者与招标人串通投标的，投标人以向招标人或者评标委员会成员行贿的手段谋取中标的，中标无效，处中标项目金额千分之五以上千分之十以下的罚款，对单位直接负责的主管人员和其他直接责任人员处单位罚款数额百分之五以上百分之十以下的罚款；有违法所得的，并处没收违法所得；情节严重的，取消其一年至二年内参加依法必须进行招标的项目的投标资格并予以公告，直至由工商行政管理机关吊销营业执照；构成犯罪的，依法追究刑事责任。给他人造成损失的，依法承担赔偿责任。</w:t>
            </w:r>
          </w:p>
        </w:tc>
      </w:tr>
    </w:tbl>
    <w:p w14:paraId="28895C42">
      <w:pPr>
        <w:widowControl/>
        <w:shd w:val="clear" w:color="auto" w:fill="FFFFFF"/>
        <w:jc w:val="left"/>
        <w:rPr>
          <w:rFonts w:hint="eastAsia" w:ascii="iconfont" w:hAnsi="iconfont" w:eastAsia="宋体" w:cs="宋体"/>
          <w:vanish/>
          <w:color w:val="000000"/>
          <w:kern w:val="0"/>
          <w:sz w:val="27"/>
          <w:szCs w:val="27"/>
        </w:rPr>
      </w:pPr>
    </w:p>
    <w:tbl>
      <w:tblPr>
        <w:tblStyle w:val="5"/>
        <w:tblW w:w="0" w:type="auto"/>
        <w:tblInd w:w="135" w:type="dxa"/>
        <w:tblLayout w:type="autofit"/>
        <w:tblCellMar>
          <w:top w:w="15" w:type="dxa"/>
          <w:left w:w="15" w:type="dxa"/>
          <w:bottom w:w="15" w:type="dxa"/>
          <w:right w:w="15" w:type="dxa"/>
        </w:tblCellMar>
      </w:tblPr>
      <w:tblGrid>
        <w:gridCol w:w="1603"/>
        <w:gridCol w:w="6784"/>
      </w:tblGrid>
      <w:tr w14:paraId="18DEE261">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A0A732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6B8F5C4">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(9)投标人以他人名义投标或者以其他方式弄虚作假，骗取中标</w:t>
            </w:r>
          </w:p>
        </w:tc>
      </w:tr>
      <w:tr w14:paraId="5A4F566F">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2EEB68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059CF8C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ED75E25">
        <w:tblPrEx>
          <w:tblCellMar>
            <w:top w:w="15" w:type="dxa"/>
            <w:left w:w="15" w:type="dxa"/>
            <w:bottom w:w="15" w:type="dxa"/>
            <w:right w:w="15" w:type="dxa"/>
          </w:tblCellMar>
        </w:tblPrEx>
        <w:trPr>
          <w:trHeight w:val="3254"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8E7097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5722907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【法律】《中华人民共和国招标投标法》</w:t>
            </w:r>
          </w:p>
          <w:p w14:paraId="5FFE3267">
            <w:pPr>
              <w:widowControl/>
              <w:spacing w:line="320" w:lineRule="atLeast"/>
              <w:ind w:firstLine="422"/>
              <w:jc w:val="left"/>
              <w:rPr>
                <w:rFonts w:hint="eastAsia" w:ascii="宋体" w:hAnsi="宋体" w:eastAsia="宋体" w:cs="宋体"/>
                <w:color w:val="333333"/>
                <w:kern w:val="0"/>
                <w:sz w:val="24"/>
                <w:szCs w:val="24"/>
              </w:rPr>
            </w:pPr>
            <w:r>
              <w:rPr>
                <w:rFonts w:ascii="Calibri" w:hAnsi="Calibri" w:eastAsia="仿宋" w:cs="Calibri"/>
                <w:b/>
                <w:bCs/>
                <w:color w:val="333333"/>
                <w:kern w:val="0"/>
                <w:szCs w:val="21"/>
              </w:rPr>
              <w:t> </w:t>
            </w:r>
            <w:r>
              <w:rPr>
                <w:rFonts w:hint="eastAsia" w:ascii="仿宋" w:hAnsi="仿宋" w:eastAsia="仿宋" w:cs="宋体"/>
                <w:b/>
                <w:bCs/>
                <w:color w:val="333333"/>
                <w:kern w:val="0"/>
                <w:szCs w:val="21"/>
              </w:rPr>
              <w:t>第五十四条</w:t>
            </w:r>
            <w:r>
              <w:rPr>
                <w:rFonts w:ascii="Calibri" w:hAnsi="Calibri" w:eastAsia="仿宋" w:cs="Calibri"/>
                <w:b/>
                <w:bCs/>
                <w:color w:val="333333"/>
                <w:kern w:val="0"/>
                <w:szCs w:val="21"/>
              </w:rPr>
              <w:t> </w:t>
            </w:r>
            <w:r>
              <w:rPr>
                <w:rFonts w:hint="eastAsia" w:ascii="仿宋" w:hAnsi="仿宋" w:eastAsia="仿宋" w:cs="宋体"/>
                <w:color w:val="333333"/>
                <w:kern w:val="0"/>
                <w:szCs w:val="21"/>
              </w:rPr>
              <w:t>投标人以他人名义投标或者以其他方式弄虚作假，骗取中标的，中标无效，给招标人造成损失的，依法承担赔偿责任；构成犯罪的，依法追究刑事责任。</w:t>
            </w:r>
          </w:p>
          <w:p w14:paraId="141B62AC">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依法必须进行招标的项目的投标人有前款所列行为尚未构成犯罪的，处中标项目金额千分之五以上千分之十以下的罚款，对单位直接负责的主管人员和其他直接责任人员处单位罚款数额百分之五以上百分之十以下的罚款；有违法所得的，并处没收违法所得；情节严重的，取消其一年至三年内参加依法必须进行招标的项目的投标资格并予以公告</w:t>
            </w:r>
            <w:r>
              <w:rPr>
                <w:rFonts w:hint="eastAsia" w:ascii="仿宋" w:hAnsi="仿宋" w:eastAsia="仿宋" w:cs="宋体"/>
                <w:b/>
                <w:bCs/>
                <w:color w:val="333333"/>
                <w:kern w:val="0"/>
                <w:szCs w:val="21"/>
              </w:rPr>
              <w:t>，</w:t>
            </w:r>
            <w:r>
              <w:rPr>
                <w:rFonts w:hint="eastAsia" w:ascii="仿宋" w:hAnsi="仿宋" w:eastAsia="仿宋" w:cs="宋体"/>
                <w:color w:val="333333"/>
                <w:kern w:val="0"/>
                <w:szCs w:val="21"/>
              </w:rPr>
              <w:t>直至由工商行政管理机关吊销营业执照。</w:t>
            </w:r>
          </w:p>
        </w:tc>
      </w:tr>
    </w:tbl>
    <w:p w14:paraId="74FA5322">
      <w:pPr>
        <w:widowControl/>
        <w:shd w:val="clear" w:color="auto" w:fill="FFFFFF"/>
        <w:spacing w:line="504" w:lineRule="atLeast"/>
        <w:rPr>
          <w:rFonts w:hint="eastAsia" w:ascii="宋体" w:hAnsi="宋体" w:eastAsia="宋体" w:cs="宋体"/>
          <w:color w:val="333333"/>
          <w:kern w:val="0"/>
          <w:sz w:val="24"/>
          <w:szCs w:val="24"/>
        </w:rPr>
      </w:pPr>
      <w:r>
        <w:rPr>
          <w:rFonts w:ascii="Calibri" w:hAnsi="Calibri" w:eastAsia="仿宋" w:cs="Calibri"/>
          <w:color w:val="333333"/>
          <w:kern w:val="0"/>
          <w:sz w:val="24"/>
          <w:szCs w:val="24"/>
        </w:rPr>
        <w:t> </w:t>
      </w:r>
    </w:p>
    <w:p w14:paraId="4DFDC14F">
      <w:pPr>
        <w:widowControl/>
        <w:shd w:val="clear" w:color="auto" w:fill="FFFFFF"/>
        <w:spacing w:line="40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66240DBA">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FFE68E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D80EDC7">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(10)对重点用能单位未按照法律规定设立能源管理岗位、聘任能源管理负责人并报节能管理工作和有关部门备案的行为的处罚</w:t>
            </w:r>
          </w:p>
        </w:tc>
      </w:tr>
      <w:tr w14:paraId="2528DA00">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BBD622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3CAF609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18B9AAB">
        <w:tblPrEx>
          <w:tblCellMar>
            <w:top w:w="15" w:type="dxa"/>
            <w:left w:w="15" w:type="dxa"/>
            <w:bottom w:w="15" w:type="dxa"/>
            <w:right w:w="15" w:type="dxa"/>
          </w:tblCellMar>
        </w:tblPrEx>
        <w:trPr>
          <w:trHeight w:val="9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05DFBD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18F8DB93">
            <w:pPr>
              <w:widowControl/>
              <w:spacing w:line="36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【法律】《中华人民共和国节约能源法》</w:t>
            </w:r>
          </w:p>
          <w:p w14:paraId="7AA81E2C">
            <w:pPr>
              <w:widowControl/>
              <w:spacing w:line="36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第八十四条</w:t>
            </w:r>
            <w:r>
              <w:rPr>
                <w:rFonts w:hint="eastAsia" w:ascii="仿宋" w:hAnsi="仿宋" w:eastAsia="仿宋" w:cs="宋体"/>
                <w:color w:val="333333"/>
                <w:kern w:val="0"/>
                <w:szCs w:val="21"/>
              </w:rPr>
              <w:t>　重点用能单位未按照本法规定设立能源管理岗位，聘任能源管理负责人，并报管理节能工作的部门和有关部门备案的，由管理节能工作的部门责令改正；拒不改正的，处一万元以上三万元以下罚款。</w:t>
            </w:r>
          </w:p>
        </w:tc>
      </w:tr>
    </w:tbl>
    <w:p w14:paraId="37A5E81D">
      <w:pPr>
        <w:widowControl/>
        <w:shd w:val="clear" w:color="auto" w:fill="FFFFFF"/>
        <w:spacing w:line="40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626"/>
        <w:gridCol w:w="2634"/>
        <w:gridCol w:w="2131"/>
        <w:gridCol w:w="2131"/>
      </w:tblGrid>
      <w:tr w14:paraId="73015899">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863150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gridSpan w:val="3"/>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A45D781">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(11)中标人将中标项目转让给他人的，将中标项目肢解后分别转让给他人的，违反本法规定将中标项目的部分主体、关键性工作分包给他人的，或者分包人再次分包</w:t>
            </w:r>
          </w:p>
        </w:tc>
      </w:tr>
      <w:tr w14:paraId="097671B7">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AF99A8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2634" w:type="dxa"/>
            <w:tcBorders>
              <w:top w:val="nil"/>
              <w:left w:val="nil"/>
              <w:bottom w:val="single" w:color="auto" w:sz="8" w:space="0"/>
              <w:right w:val="single" w:color="auto" w:sz="8" w:space="0"/>
            </w:tcBorders>
            <w:tcMar>
              <w:top w:w="0" w:type="dxa"/>
              <w:left w:w="108" w:type="dxa"/>
              <w:bottom w:w="0" w:type="dxa"/>
              <w:right w:w="108" w:type="dxa"/>
            </w:tcMar>
            <w:vAlign w:val="center"/>
          </w:tcPr>
          <w:p w14:paraId="754977C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c>
          <w:tcPr>
            <w:tcW w:w="213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2AD94918">
            <w:pPr>
              <w:widowControl/>
              <w:spacing w:before="157" w:after="157"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c>
        <w:tc>
          <w:tcPr>
            <w:tcW w:w="213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734D4DEE">
            <w:pPr>
              <w:widowControl/>
              <w:spacing w:before="157" w:after="157"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c>
      </w:tr>
      <w:tr w14:paraId="298A9F88">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BE42C5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gridSpan w:val="3"/>
            <w:tcBorders>
              <w:top w:val="nil"/>
              <w:left w:val="nil"/>
              <w:bottom w:val="single" w:color="auto" w:sz="8" w:space="0"/>
              <w:right w:val="single" w:color="auto" w:sz="8" w:space="0"/>
            </w:tcBorders>
            <w:tcMar>
              <w:top w:w="0" w:type="dxa"/>
              <w:left w:w="108" w:type="dxa"/>
              <w:bottom w:w="0" w:type="dxa"/>
              <w:right w:w="108" w:type="dxa"/>
            </w:tcMar>
            <w:vAlign w:val="center"/>
          </w:tcPr>
          <w:p w14:paraId="25C1F15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【法律】《中华人民共和国招标投标法》</w:t>
            </w:r>
          </w:p>
          <w:p w14:paraId="142DEEB0">
            <w:pPr>
              <w:widowControl/>
              <w:spacing w:line="320" w:lineRule="atLeast"/>
              <w:ind w:firstLine="422"/>
              <w:jc w:val="left"/>
              <w:rPr>
                <w:rFonts w:hint="eastAsia" w:ascii="宋体" w:hAnsi="宋体" w:eastAsia="宋体" w:cs="宋体"/>
                <w:color w:val="333333"/>
                <w:kern w:val="0"/>
                <w:sz w:val="24"/>
                <w:szCs w:val="24"/>
              </w:rPr>
            </w:pPr>
            <w:r>
              <w:rPr>
                <w:rFonts w:ascii="Calibri" w:hAnsi="Calibri" w:eastAsia="仿宋" w:cs="Calibri"/>
                <w:b/>
                <w:bCs/>
                <w:color w:val="333333"/>
                <w:kern w:val="0"/>
                <w:szCs w:val="21"/>
              </w:rPr>
              <w:t> </w:t>
            </w:r>
            <w:r>
              <w:rPr>
                <w:rFonts w:hint="eastAsia" w:ascii="仿宋" w:hAnsi="仿宋" w:eastAsia="仿宋" w:cs="宋体"/>
                <w:b/>
                <w:bCs/>
                <w:color w:val="333333"/>
                <w:kern w:val="0"/>
                <w:szCs w:val="21"/>
              </w:rPr>
              <w:t>第五十八条</w:t>
            </w:r>
            <w:r>
              <w:rPr>
                <w:rFonts w:ascii="Calibri" w:hAnsi="Calibri" w:eastAsia="仿宋" w:cs="Calibri"/>
                <w:b/>
                <w:bCs/>
                <w:color w:val="333333"/>
                <w:kern w:val="0"/>
                <w:szCs w:val="21"/>
              </w:rPr>
              <w:t> </w:t>
            </w:r>
            <w:r>
              <w:rPr>
                <w:rFonts w:hint="eastAsia" w:ascii="仿宋" w:hAnsi="仿宋" w:eastAsia="仿宋" w:cs="宋体"/>
                <w:color w:val="333333"/>
                <w:kern w:val="0"/>
                <w:szCs w:val="21"/>
              </w:rPr>
              <w:t>中标人将中标项目转让给他人的，将中标项目肢解后分别转让给他人的，违反本法规定将中标项目的部分主体、关键性工作分包给他人的，或者分包人再次分包的，转让、分包无效，处转让、分包项目金额千分之五以上千分之十以下的罚款；有违法所得的，并处没收违法所得；可以责令停业整顿；情节严重的，由工商行政管理机关吊销营业执照。</w:t>
            </w:r>
          </w:p>
        </w:tc>
      </w:tr>
    </w:tbl>
    <w:p w14:paraId="0A8F229D">
      <w:pPr>
        <w:widowControl/>
        <w:shd w:val="clear" w:color="auto" w:fill="FFFFFF"/>
        <w:spacing w:line="40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626"/>
        <w:gridCol w:w="2634"/>
        <w:gridCol w:w="2131"/>
        <w:gridCol w:w="2131"/>
      </w:tblGrid>
      <w:tr w14:paraId="2D88C477">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8E1B8F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gridSpan w:val="3"/>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C8FFE72">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(12)中标人无正当理由不与招标人订立合同，在签订合同时向招标人提出附加条件，或者不按照招标文件要求提交履约保证金</w:t>
            </w:r>
          </w:p>
        </w:tc>
      </w:tr>
      <w:tr w14:paraId="786AD93B">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3DF462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2634" w:type="dxa"/>
            <w:tcBorders>
              <w:top w:val="nil"/>
              <w:left w:val="nil"/>
              <w:bottom w:val="single" w:color="auto" w:sz="8" w:space="0"/>
              <w:right w:val="single" w:color="auto" w:sz="8" w:space="0"/>
            </w:tcBorders>
            <w:tcMar>
              <w:top w:w="0" w:type="dxa"/>
              <w:left w:w="108" w:type="dxa"/>
              <w:bottom w:w="0" w:type="dxa"/>
              <w:right w:w="108" w:type="dxa"/>
            </w:tcMar>
            <w:vAlign w:val="center"/>
          </w:tcPr>
          <w:p w14:paraId="48FF3F6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c>
          <w:tcPr>
            <w:tcW w:w="213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3C7302CC">
            <w:pPr>
              <w:widowControl/>
              <w:spacing w:before="157" w:after="157"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c>
        <w:tc>
          <w:tcPr>
            <w:tcW w:w="213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4DDF33CA">
            <w:pPr>
              <w:widowControl/>
              <w:spacing w:before="157" w:after="157"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c>
      </w:tr>
      <w:tr w14:paraId="7CD0C743">
        <w:tblPrEx>
          <w:tblCellMar>
            <w:top w:w="15" w:type="dxa"/>
            <w:left w:w="15" w:type="dxa"/>
            <w:bottom w:w="15" w:type="dxa"/>
            <w:right w:w="15" w:type="dxa"/>
          </w:tblCellMar>
        </w:tblPrEx>
        <w:trPr>
          <w:trHeight w:val="2444"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39F516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gridSpan w:val="3"/>
            <w:tcBorders>
              <w:top w:val="nil"/>
              <w:left w:val="nil"/>
              <w:bottom w:val="single" w:color="auto" w:sz="8" w:space="0"/>
              <w:right w:val="single" w:color="auto" w:sz="8" w:space="0"/>
            </w:tcBorders>
            <w:tcMar>
              <w:top w:w="0" w:type="dxa"/>
              <w:left w:w="108" w:type="dxa"/>
              <w:bottom w:w="0" w:type="dxa"/>
              <w:right w:w="108" w:type="dxa"/>
            </w:tcMar>
            <w:vAlign w:val="center"/>
          </w:tcPr>
          <w:p w14:paraId="6467F04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【法律】《中华人民共和国招标投标法》</w:t>
            </w:r>
          </w:p>
          <w:p w14:paraId="3EFA6ED2">
            <w:pPr>
              <w:widowControl/>
              <w:spacing w:line="320" w:lineRule="atLeast"/>
              <w:ind w:firstLine="422"/>
              <w:jc w:val="left"/>
              <w:rPr>
                <w:rFonts w:hint="eastAsia" w:ascii="宋体" w:hAnsi="宋体" w:eastAsia="宋体" w:cs="宋体"/>
                <w:color w:val="333333"/>
                <w:kern w:val="0"/>
                <w:sz w:val="24"/>
                <w:szCs w:val="24"/>
              </w:rPr>
            </w:pPr>
            <w:r>
              <w:rPr>
                <w:rFonts w:ascii="Calibri" w:hAnsi="Calibri" w:eastAsia="仿宋" w:cs="Calibri"/>
                <w:b/>
                <w:bCs/>
                <w:color w:val="333333"/>
                <w:kern w:val="0"/>
                <w:szCs w:val="21"/>
              </w:rPr>
              <w:t> </w:t>
            </w:r>
            <w:r>
              <w:rPr>
                <w:rFonts w:hint="eastAsia" w:ascii="仿宋" w:hAnsi="仿宋" w:eastAsia="仿宋" w:cs="宋体"/>
                <w:b/>
                <w:bCs/>
                <w:color w:val="333333"/>
                <w:kern w:val="0"/>
                <w:szCs w:val="21"/>
              </w:rPr>
              <w:t>第六十条</w:t>
            </w:r>
            <w:r>
              <w:rPr>
                <w:rFonts w:ascii="Calibri" w:hAnsi="Calibri" w:eastAsia="仿宋" w:cs="Calibri"/>
                <w:b/>
                <w:bCs/>
                <w:color w:val="333333"/>
                <w:kern w:val="0"/>
                <w:szCs w:val="21"/>
              </w:rPr>
              <w:t> </w:t>
            </w:r>
            <w:r>
              <w:rPr>
                <w:rFonts w:hint="eastAsia" w:ascii="仿宋" w:hAnsi="仿宋" w:eastAsia="仿宋" w:cs="宋体"/>
                <w:color w:val="333333"/>
                <w:kern w:val="0"/>
                <w:szCs w:val="21"/>
              </w:rPr>
              <w:t>中标人不履行与招标人订立的合同的，履约保证金不予退还，给招标人造成的损失超过履约保证金数额的，还应当对超过部分予以赔偿；没有提交履约保证金的，应当对招标人的损失承担赔偿责任。</w:t>
            </w:r>
          </w:p>
          <w:p w14:paraId="219F2E73">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中标人不按照与招标人订立的合同履行义务，情节严重的，取消其二年至五年内参加依法必须进行招标的项目的投标资格并予以公告，直至由工商行政管理机关吊销营业执照。</w:t>
            </w:r>
          </w:p>
          <w:p w14:paraId="2A8434FA">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因不可抗力不能履行合同的，不适用前两款规定。</w:t>
            </w:r>
          </w:p>
        </w:tc>
      </w:tr>
    </w:tbl>
    <w:p w14:paraId="34654595">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626"/>
        <w:gridCol w:w="2634"/>
        <w:gridCol w:w="2131"/>
        <w:gridCol w:w="2131"/>
      </w:tblGrid>
      <w:tr w14:paraId="5C284C3C">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197770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gridSpan w:val="3"/>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993D2D5">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(13)对违反招标、投标法的处罚</w:t>
            </w:r>
          </w:p>
        </w:tc>
      </w:tr>
      <w:tr w14:paraId="104FD641">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4F6FF5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2634" w:type="dxa"/>
            <w:tcBorders>
              <w:top w:val="nil"/>
              <w:left w:val="nil"/>
              <w:bottom w:val="single" w:color="auto" w:sz="8" w:space="0"/>
              <w:right w:val="single" w:color="auto" w:sz="8" w:space="0"/>
            </w:tcBorders>
            <w:tcMar>
              <w:top w:w="0" w:type="dxa"/>
              <w:left w:w="108" w:type="dxa"/>
              <w:bottom w:w="0" w:type="dxa"/>
              <w:right w:w="108" w:type="dxa"/>
            </w:tcMar>
            <w:vAlign w:val="center"/>
          </w:tcPr>
          <w:p w14:paraId="729DF4D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c>
          <w:tcPr>
            <w:tcW w:w="213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4635FA6E">
            <w:pPr>
              <w:widowControl/>
              <w:spacing w:before="157" w:after="157"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c>
        <w:tc>
          <w:tcPr>
            <w:tcW w:w="213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4BEE5FE9">
            <w:pPr>
              <w:widowControl/>
              <w:spacing w:before="157" w:after="157"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c>
      </w:tr>
      <w:tr w14:paraId="100FAB33">
        <w:tblPrEx>
          <w:tblCellMar>
            <w:top w:w="15" w:type="dxa"/>
            <w:left w:w="15" w:type="dxa"/>
            <w:bottom w:w="15" w:type="dxa"/>
            <w:right w:w="15" w:type="dxa"/>
          </w:tblCellMar>
        </w:tblPrEx>
        <w:trPr>
          <w:trHeight w:val="1465"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5A6B1A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gridSpan w:val="3"/>
            <w:tcBorders>
              <w:top w:val="nil"/>
              <w:left w:val="nil"/>
              <w:bottom w:val="single" w:color="auto" w:sz="8" w:space="0"/>
              <w:right w:val="single" w:color="auto" w:sz="8" w:space="0"/>
            </w:tcBorders>
            <w:tcMar>
              <w:top w:w="0" w:type="dxa"/>
              <w:left w:w="108" w:type="dxa"/>
              <w:bottom w:w="0" w:type="dxa"/>
              <w:right w:w="108" w:type="dxa"/>
            </w:tcMar>
            <w:vAlign w:val="center"/>
          </w:tcPr>
          <w:p w14:paraId="234322C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【法律】《中华人民共和国招标投标法》</w:t>
            </w:r>
          </w:p>
          <w:p w14:paraId="2AFF620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【行政法规】《中华人民共和国招标投标法实施条例》</w:t>
            </w:r>
          </w:p>
        </w:tc>
      </w:tr>
    </w:tbl>
    <w:p w14:paraId="2F2B1FFE">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p w14:paraId="5620A3AE">
      <w:pPr>
        <w:widowControl/>
        <w:shd w:val="clear" w:color="auto" w:fill="FFFFFF"/>
        <w:jc w:val="left"/>
        <w:rPr>
          <w:rFonts w:hint="eastAsia" w:ascii="iconfont" w:hAnsi="iconfont" w:eastAsia="宋体" w:cs="宋体"/>
          <w:color w:val="000000"/>
          <w:kern w:val="0"/>
          <w:sz w:val="27"/>
          <w:szCs w:val="27"/>
          <w:lang w:eastAsia="zh-CN"/>
        </w:rPr>
      </w:pPr>
    </w:p>
    <w:p w14:paraId="05D7A24E">
      <w:pPr>
        <w:widowControl/>
        <w:shd w:val="clear" w:color="auto" w:fill="FFFFFF"/>
        <w:jc w:val="left"/>
        <w:rPr>
          <w:rFonts w:hint="eastAsia" w:ascii="iconfont" w:hAnsi="iconfont" w:eastAsia="宋体" w:cs="宋体"/>
          <w:color w:val="000000"/>
          <w:kern w:val="0"/>
          <w:sz w:val="27"/>
          <w:szCs w:val="27"/>
          <w:lang w:eastAsia="zh-CN"/>
        </w:rPr>
      </w:pPr>
    </w:p>
    <w:tbl>
      <w:tblPr>
        <w:tblStyle w:val="5"/>
        <w:tblW w:w="0" w:type="auto"/>
        <w:tblInd w:w="0" w:type="dxa"/>
        <w:tblLayout w:type="autofit"/>
        <w:tblCellMar>
          <w:top w:w="15" w:type="dxa"/>
          <w:left w:w="15" w:type="dxa"/>
          <w:bottom w:w="15" w:type="dxa"/>
          <w:right w:w="15" w:type="dxa"/>
        </w:tblCellMar>
      </w:tblPr>
      <w:tblGrid>
        <w:gridCol w:w="1626"/>
        <w:gridCol w:w="6896"/>
      </w:tblGrid>
      <w:tr w14:paraId="6AD31D32">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4A9108B">
            <w:pPr>
              <w:widowControl/>
              <w:spacing w:line="504" w:lineRule="atLeast"/>
              <w:jc w:val="center"/>
              <w:rPr>
                <w:rFonts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C748789">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对档案违法行为的处罚的处罚</w:t>
            </w:r>
          </w:p>
        </w:tc>
      </w:tr>
      <w:tr w14:paraId="43CB4B5F">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B4BE98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794EA7B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2D3DBDA8">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8AF2B9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10839C2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【法律】《中华人民共和国档案法》</w:t>
            </w:r>
          </w:p>
          <w:p w14:paraId="6BD36C1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第二十四条</w:t>
            </w:r>
            <w:r>
              <w:rPr>
                <w:rFonts w:ascii="Calibri" w:hAnsi="Calibri" w:eastAsia="仿宋" w:cs="Calibri"/>
                <w:b/>
                <w:bCs/>
                <w:color w:val="333333"/>
                <w:kern w:val="0"/>
                <w:szCs w:val="21"/>
              </w:rPr>
              <w:t> </w:t>
            </w:r>
            <w:r>
              <w:rPr>
                <w:rFonts w:hint="eastAsia" w:ascii="仿宋" w:hAnsi="仿宋" w:eastAsia="仿宋" w:cs="宋体"/>
                <w:color w:val="333333"/>
                <w:kern w:val="0"/>
                <w:szCs w:val="21"/>
              </w:rPr>
              <w:t>有下列行为之一的，由县级以上人民政府档案行政管理部门、有关主管部门对直接负责的主管人员或者其他直接责任人员依法给予行政处分；构成犯罪的，依法追究刑事责任：</w:t>
            </w:r>
            <w:r>
              <w:rPr>
                <w:rFonts w:ascii="Calibri" w:hAnsi="Calibri" w:eastAsia="仿宋" w:cs="Calibri"/>
                <w:color w:val="333333"/>
                <w:kern w:val="0"/>
                <w:szCs w:val="21"/>
              </w:rPr>
              <w:t> </w:t>
            </w:r>
            <w:r>
              <w:rPr>
                <w:rFonts w:hint="eastAsia" w:ascii="仿宋" w:hAnsi="仿宋" w:eastAsia="仿宋" w:cs="宋体"/>
                <w:color w:val="333333"/>
                <w:kern w:val="0"/>
                <w:szCs w:val="21"/>
              </w:rPr>
              <w:t>（一）损毁、丢失属于国家所有的档案的；</w:t>
            </w:r>
            <w:r>
              <w:rPr>
                <w:rFonts w:ascii="Calibri" w:hAnsi="Calibri" w:eastAsia="仿宋" w:cs="Calibri"/>
                <w:color w:val="333333"/>
                <w:kern w:val="0"/>
                <w:szCs w:val="21"/>
              </w:rPr>
              <w:t> </w:t>
            </w:r>
            <w:r>
              <w:rPr>
                <w:rFonts w:hint="eastAsia" w:ascii="仿宋" w:hAnsi="仿宋" w:eastAsia="仿宋" w:cs="宋体"/>
                <w:color w:val="333333"/>
                <w:kern w:val="0"/>
                <w:szCs w:val="21"/>
              </w:rPr>
              <w:t>（二）擅自提供、抄录、公布、销毁属于国家所有的档案的；</w:t>
            </w:r>
            <w:r>
              <w:rPr>
                <w:rFonts w:ascii="Calibri" w:hAnsi="Calibri" w:eastAsia="仿宋" w:cs="Calibri"/>
                <w:color w:val="333333"/>
                <w:kern w:val="0"/>
                <w:szCs w:val="21"/>
              </w:rPr>
              <w:t> </w:t>
            </w:r>
            <w:r>
              <w:rPr>
                <w:rFonts w:hint="eastAsia" w:ascii="仿宋" w:hAnsi="仿宋" w:eastAsia="仿宋" w:cs="宋体"/>
                <w:color w:val="333333"/>
                <w:kern w:val="0"/>
                <w:szCs w:val="21"/>
              </w:rPr>
              <w:t>（三）涂改、伪造档案的；</w:t>
            </w:r>
            <w:r>
              <w:rPr>
                <w:rFonts w:ascii="Calibri" w:hAnsi="Calibri" w:eastAsia="仿宋" w:cs="Calibri"/>
                <w:color w:val="333333"/>
                <w:kern w:val="0"/>
                <w:szCs w:val="21"/>
              </w:rPr>
              <w:t> </w:t>
            </w:r>
            <w:r>
              <w:rPr>
                <w:rFonts w:hint="eastAsia" w:ascii="仿宋" w:hAnsi="仿宋" w:eastAsia="仿宋" w:cs="宋体"/>
                <w:color w:val="333333"/>
                <w:kern w:val="0"/>
                <w:szCs w:val="21"/>
              </w:rPr>
              <w:t>（四）违反本法第十六条、第十七条规定，擅自出卖或者转让档案的；</w:t>
            </w:r>
            <w:r>
              <w:rPr>
                <w:rFonts w:ascii="Calibri" w:hAnsi="Calibri" w:eastAsia="仿宋" w:cs="Calibri"/>
                <w:color w:val="333333"/>
                <w:kern w:val="0"/>
                <w:szCs w:val="21"/>
              </w:rPr>
              <w:t> </w:t>
            </w:r>
            <w:r>
              <w:rPr>
                <w:rFonts w:hint="eastAsia" w:ascii="仿宋" w:hAnsi="仿宋" w:eastAsia="仿宋" w:cs="宋体"/>
                <w:color w:val="333333"/>
                <w:kern w:val="0"/>
                <w:szCs w:val="21"/>
              </w:rPr>
              <w:t>（五）倒卖档案牟利或者将档案卖给、赠送给外国人的；</w:t>
            </w:r>
            <w:r>
              <w:rPr>
                <w:rFonts w:ascii="Calibri" w:hAnsi="Calibri" w:eastAsia="仿宋" w:cs="Calibri"/>
                <w:color w:val="333333"/>
                <w:kern w:val="0"/>
                <w:szCs w:val="21"/>
              </w:rPr>
              <w:t> </w:t>
            </w:r>
            <w:r>
              <w:rPr>
                <w:rFonts w:hint="eastAsia" w:ascii="仿宋" w:hAnsi="仿宋" w:eastAsia="仿宋" w:cs="宋体"/>
                <w:color w:val="333333"/>
                <w:kern w:val="0"/>
                <w:szCs w:val="21"/>
              </w:rPr>
              <w:t>（六）违反本法第十条、第十一条规定，不按规定归档或者不按期移交档案的；</w:t>
            </w:r>
            <w:r>
              <w:rPr>
                <w:rFonts w:ascii="Calibri" w:hAnsi="Calibri" w:eastAsia="仿宋" w:cs="Calibri"/>
                <w:color w:val="333333"/>
                <w:kern w:val="0"/>
                <w:szCs w:val="21"/>
              </w:rPr>
              <w:t> </w:t>
            </w:r>
            <w:r>
              <w:rPr>
                <w:rFonts w:hint="eastAsia" w:ascii="仿宋" w:hAnsi="仿宋" w:eastAsia="仿宋" w:cs="宋体"/>
                <w:color w:val="333333"/>
                <w:kern w:val="0"/>
                <w:szCs w:val="21"/>
              </w:rPr>
              <w:t>（七）明知所保存的档案面临危险而不采取措施，造成档案损失的；</w:t>
            </w:r>
            <w:r>
              <w:rPr>
                <w:rFonts w:ascii="Calibri" w:hAnsi="Calibri" w:eastAsia="仿宋" w:cs="Calibri"/>
                <w:color w:val="333333"/>
                <w:kern w:val="0"/>
                <w:szCs w:val="21"/>
              </w:rPr>
              <w:t> </w:t>
            </w:r>
            <w:r>
              <w:rPr>
                <w:rFonts w:hint="eastAsia" w:ascii="仿宋" w:hAnsi="仿宋" w:eastAsia="仿宋" w:cs="宋体"/>
                <w:color w:val="333333"/>
                <w:kern w:val="0"/>
                <w:szCs w:val="21"/>
              </w:rPr>
              <w:t>（八）档案工作人员玩忽职守，造成档案损失的。在利用档案馆的档案中，有前款第一项、第二项、第三项违法行为的，由县级以上人民政府档案行政管理部门给予警告，可以并处罚款；造成损失的，责令赔偿损失。企业事业组织或者个人有第一款第四项、第五项违法行为的，由县级以上人民政府档案行政管理部门给予警告，可以并处罚款；有违法所得的，没收违法所得；并可以依照本法第十六条的规定征购所出卖或者赠送的档案。</w:t>
            </w:r>
          </w:p>
          <w:p w14:paraId="4270BCB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【地方法规】《山西省档案管理条例》</w:t>
            </w:r>
          </w:p>
          <w:p w14:paraId="392D7AB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第二十二条</w:t>
            </w:r>
            <w:r>
              <w:rPr>
                <w:rFonts w:ascii="Calibri" w:hAnsi="Calibri" w:eastAsia="仿宋" w:cs="Calibri"/>
                <w:b/>
                <w:bCs/>
                <w:color w:val="333333"/>
                <w:kern w:val="0"/>
                <w:szCs w:val="21"/>
              </w:rPr>
              <w:t> </w:t>
            </w:r>
            <w:r>
              <w:rPr>
                <w:rFonts w:hint="eastAsia" w:ascii="仿宋" w:hAnsi="仿宋" w:eastAsia="仿宋" w:cs="宋体"/>
                <w:color w:val="333333"/>
                <w:kern w:val="0"/>
                <w:szCs w:val="21"/>
              </w:rPr>
              <w:t>任何组织和个人利用档案，应当遵守查阅档案的有关规定，不得涂改、损毁、丢失、伪造。利用未开放的档案，不得擅自抄录和复制。第二十八条 违反本条例第二十二条规定的，由县级以上档案行政管理部门、有关主管部门对直接负责的主管人员或者其他直接责任人员给予行政处分，对单位给予通报批评；县级以上档案行政管理部门可以对个人处以500元以上5000元以下罚款，或者对单位处以10000元以上100000元以下罚款。</w:t>
            </w:r>
          </w:p>
        </w:tc>
      </w:tr>
    </w:tbl>
    <w:p w14:paraId="24B362E3">
      <w:pPr>
        <w:widowControl/>
        <w:shd w:val="clear" w:color="auto" w:fill="FFFFFF"/>
        <w:spacing w:line="40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59E8F3C0">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86EB1D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278A04A">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对用工单位决定使用被派遣劳动者的辅助性岗位，未经职工代表大会或者全体职工讨论，提出方案和意见，未与工会或者职工代表平等协商确定，并未在用工单位内公示行为的处罚</w:t>
            </w:r>
          </w:p>
        </w:tc>
      </w:tr>
      <w:tr w14:paraId="0A9B2F18">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17F862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2D85BD6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151B0CCC">
        <w:tblPrEx>
          <w:tblCellMar>
            <w:top w:w="15" w:type="dxa"/>
            <w:left w:w="15" w:type="dxa"/>
            <w:bottom w:w="15" w:type="dxa"/>
            <w:right w:w="15" w:type="dxa"/>
          </w:tblCellMar>
        </w:tblPrEx>
        <w:trPr>
          <w:trHeight w:val="1949"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2CCDD5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1AF7134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【部门规章】《劳务派遣暂行规定》</w:t>
            </w:r>
          </w:p>
          <w:p w14:paraId="6694B7A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第三条第三款：</w:t>
            </w:r>
            <w:r>
              <w:rPr>
                <w:rFonts w:hint="eastAsia" w:ascii="仿宋" w:hAnsi="仿宋" w:eastAsia="仿宋" w:cs="宋体"/>
                <w:color w:val="333333"/>
                <w:kern w:val="0"/>
                <w:szCs w:val="21"/>
              </w:rPr>
              <w:t>用工单位决定使用被派遣劳动者的辅助性岗位，应当经职工代表大会或者全体职工讨论，提出方案和意见，与工会或者职工代表平等协商确定，并在用工单位内公示：第22条：用工单位违反本规定第三条第三款规定的，由人力资源社会保障行政部门责令改正，给予警告；给被派遣劳动者造成损害的，依法承担赔偿责任。</w:t>
            </w:r>
          </w:p>
        </w:tc>
      </w:tr>
    </w:tbl>
    <w:p w14:paraId="5DC695CA">
      <w:pPr>
        <w:widowControl/>
        <w:shd w:val="clear" w:color="auto" w:fill="FFFFFF"/>
        <w:jc w:val="left"/>
        <w:rPr>
          <w:rFonts w:hint="eastAsia" w:ascii="iconfont" w:hAnsi="iconfont" w:eastAsia="宋体" w:cs="宋体"/>
          <w:vanish/>
          <w:color w:val="000000"/>
          <w:kern w:val="0"/>
          <w:sz w:val="27"/>
          <w:szCs w:val="27"/>
        </w:rPr>
      </w:pPr>
    </w:p>
    <w:tbl>
      <w:tblPr>
        <w:tblStyle w:val="5"/>
        <w:tblW w:w="0" w:type="auto"/>
        <w:tblInd w:w="135" w:type="dxa"/>
        <w:tblLayout w:type="autofit"/>
        <w:tblCellMar>
          <w:top w:w="15" w:type="dxa"/>
          <w:left w:w="15" w:type="dxa"/>
          <w:bottom w:w="15" w:type="dxa"/>
          <w:right w:w="15" w:type="dxa"/>
        </w:tblCellMar>
      </w:tblPr>
      <w:tblGrid>
        <w:gridCol w:w="1603"/>
        <w:gridCol w:w="6784"/>
      </w:tblGrid>
      <w:tr w14:paraId="6DA6E6F6">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177F0A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85699FC">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对无理抗拒、阻挠劳动保障行政部门实施劳动保障监察的等行为的处罚</w:t>
            </w:r>
          </w:p>
        </w:tc>
      </w:tr>
      <w:tr w14:paraId="5BB45688">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AE6771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305C775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2186C10B">
        <w:tblPrEx>
          <w:tblCellMar>
            <w:top w:w="15" w:type="dxa"/>
            <w:left w:w="15" w:type="dxa"/>
            <w:bottom w:w="15" w:type="dxa"/>
            <w:right w:w="15" w:type="dxa"/>
          </w:tblCellMar>
        </w:tblPrEx>
        <w:trPr>
          <w:trHeight w:val="409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797D8A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396389D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【行政法规】《劳动保障监察条例》</w:t>
            </w:r>
          </w:p>
          <w:p w14:paraId="78C303E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第三十条</w:t>
            </w:r>
            <w:r>
              <w:rPr>
                <w:rFonts w:hint="eastAsia" w:ascii="仿宋" w:hAnsi="仿宋" w:eastAsia="仿宋" w:cs="宋体"/>
                <w:color w:val="333333"/>
                <w:kern w:val="0"/>
                <w:szCs w:val="21"/>
              </w:rPr>
              <w:t>有下列行为之一的，由劳动保障行政部门责令改正；对有第（一）项、第（二）项或者第（三）项规定的行为的，处2000元以上2万元以下的罚款：</w:t>
            </w:r>
          </w:p>
          <w:p w14:paraId="637552F1">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（一）无理抗拒、阻挠劳动保障行政部门依照本条例的规定实施劳动保障监察的；</w:t>
            </w:r>
          </w:p>
          <w:p w14:paraId="09EEF278">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（二）不按照劳动保障行政部门的要求报送书面材料，隐瞒事实真相，出具伪证或者隐匿、毁灭证据的；</w:t>
            </w:r>
          </w:p>
          <w:p w14:paraId="7C3FAE9B">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（三）经劳动保障行政部门责令改正拒不改正，或者拒不履行劳动保障行政部门的行政处理决定的；</w:t>
            </w:r>
          </w:p>
          <w:p w14:paraId="66CCF582">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（四）打击报复举报人、投诉人的。</w:t>
            </w:r>
          </w:p>
        </w:tc>
      </w:tr>
    </w:tbl>
    <w:p w14:paraId="37432434">
      <w:pPr>
        <w:widowControl/>
        <w:shd w:val="clear" w:color="auto" w:fill="FFFFFF"/>
        <w:spacing w:line="40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057C1607">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7E2901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5862249">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对企业未按照国家规定提取职工教育经费，或者挪用职工教育经费的处罚</w:t>
            </w:r>
          </w:p>
        </w:tc>
      </w:tr>
      <w:tr w14:paraId="13F8C1F7">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E9265E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7513848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1B776C77">
        <w:tblPrEx>
          <w:tblCellMar>
            <w:top w:w="15" w:type="dxa"/>
            <w:left w:w="15" w:type="dxa"/>
            <w:bottom w:w="15" w:type="dxa"/>
            <w:right w:w="15" w:type="dxa"/>
          </w:tblCellMar>
        </w:tblPrEx>
        <w:trPr>
          <w:trHeight w:val="1395"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706DB5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6FBC910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【行政法规】《中华人民共和国就业促进法》</w:t>
            </w:r>
          </w:p>
          <w:p w14:paraId="2629EE6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第六十七条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违反本法规定，企业未按照国家规定提取职工教育经费，或者挪用职工教育经费的，由劳动行政部门责令改正，并依法给予处罚。</w:t>
            </w:r>
          </w:p>
        </w:tc>
      </w:tr>
    </w:tbl>
    <w:p w14:paraId="1D9810B7">
      <w:pPr>
        <w:widowControl/>
        <w:shd w:val="clear" w:color="auto" w:fill="FFFFFF"/>
        <w:spacing w:line="40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7AAC3ED3">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FCCF81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3F3ACD8">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对用人单位直接涉及劳动者切身利益的劳动规章制度违反法律、法规规定的行为的处罚</w:t>
            </w:r>
          </w:p>
        </w:tc>
      </w:tr>
      <w:tr w14:paraId="32ADCA8D">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59CF03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509576A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35A8E519">
        <w:tblPrEx>
          <w:tblCellMar>
            <w:top w:w="15" w:type="dxa"/>
            <w:left w:w="15" w:type="dxa"/>
            <w:bottom w:w="15" w:type="dxa"/>
            <w:right w:w="15" w:type="dxa"/>
          </w:tblCellMar>
        </w:tblPrEx>
        <w:trPr>
          <w:trHeight w:val="1805"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BB1F52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24AC862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【法律】《中华人民共和国劳动合同法》</w:t>
            </w:r>
          </w:p>
          <w:p w14:paraId="4DE4BAB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第八十条</w:t>
            </w:r>
            <w:r>
              <w:rPr>
                <w:rFonts w:ascii="Calibri" w:hAnsi="Calibri" w:eastAsia="仿宋" w:cs="Calibri"/>
                <w:b/>
                <w:bCs/>
                <w:color w:val="333333"/>
                <w:kern w:val="0"/>
                <w:szCs w:val="21"/>
              </w:rPr>
              <w:t> </w:t>
            </w:r>
            <w:r>
              <w:rPr>
                <w:rFonts w:hint="eastAsia" w:ascii="仿宋" w:hAnsi="仿宋" w:eastAsia="仿宋" w:cs="宋体"/>
                <w:color w:val="333333"/>
                <w:kern w:val="0"/>
                <w:szCs w:val="21"/>
              </w:rPr>
              <w:t>用人单位直接涉及劳动者切身利益的规章制度违反法律、法规规定的，由劳动行政部门责令改正，给予警告；给劳动者造成损害的，应当承担赔偿责任。</w:t>
            </w:r>
          </w:p>
        </w:tc>
      </w:tr>
    </w:tbl>
    <w:p w14:paraId="62EFC4F6">
      <w:pPr>
        <w:widowControl/>
        <w:shd w:val="clear" w:color="auto" w:fill="FFFFFF"/>
        <w:jc w:val="left"/>
        <w:rPr>
          <w:rFonts w:hint="eastAsia" w:ascii="iconfont" w:hAnsi="iconfont" w:eastAsia="宋体" w:cs="宋体"/>
          <w:vanish/>
          <w:color w:val="000000"/>
          <w:kern w:val="0"/>
          <w:sz w:val="27"/>
          <w:szCs w:val="27"/>
        </w:rPr>
      </w:pPr>
    </w:p>
    <w:tbl>
      <w:tblPr>
        <w:tblStyle w:val="5"/>
        <w:tblW w:w="0" w:type="auto"/>
        <w:tblInd w:w="135" w:type="dxa"/>
        <w:tblLayout w:type="autofit"/>
        <w:tblCellMar>
          <w:top w:w="15" w:type="dxa"/>
          <w:left w:w="15" w:type="dxa"/>
          <w:bottom w:w="15" w:type="dxa"/>
          <w:right w:w="15" w:type="dxa"/>
        </w:tblCellMar>
      </w:tblPr>
      <w:tblGrid>
        <w:gridCol w:w="1603"/>
        <w:gridCol w:w="6784"/>
      </w:tblGrid>
      <w:tr w14:paraId="6E54BB25">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1E726B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73863A6">
            <w:pPr>
              <w:widowControl/>
              <w:spacing w:before="157" w:after="157"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对用人单位未按规定保存或伪造录用登记材料的行为的处罚</w:t>
            </w:r>
          </w:p>
        </w:tc>
      </w:tr>
      <w:tr w14:paraId="1339615A">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EB9570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52832D3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6CA09DBF">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B97F87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4C4E66C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【行政法规】《禁止使用童工规定》</w:t>
            </w:r>
          </w:p>
          <w:p w14:paraId="11E3E01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第4条</w:t>
            </w:r>
            <w:r>
              <w:rPr>
                <w:rFonts w:ascii="Calibri" w:hAnsi="Calibri" w:eastAsia="仿宋" w:cs="Calibri"/>
                <w:b/>
                <w:bCs/>
                <w:color w:val="333333"/>
                <w:kern w:val="0"/>
                <w:szCs w:val="21"/>
              </w:rPr>
              <w:t> </w:t>
            </w:r>
            <w:r>
              <w:rPr>
                <w:rFonts w:hint="eastAsia" w:ascii="仿宋" w:hAnsi="仿宋" w:eastAsia="仿宋" w:cs="宋体"/>
                <w:color w:val="333333"/>
                <w:kern w:val="0"/>
                <w:szCs w:val="21"/>
              </w:rPr>
              <w:t>用人单位招用人员时，必须核查被招用人员的身份证；对不满16周岁的未成年人，一律不得录用。用人单位录用人员的录用登记、核查材料应当妥善保管。</w:t>
            </w:r>
          </w:p>
          <w:p w14:paraId="36A90E2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第8条</w:t>
            </w:r>
            <w:r>
              <w:rPr>
                <w:rFonts w:ascii="Calibri" w:hAnsi="Calibri" w:eastAsia="仿宋" w:cs="Calibri"/>
                <w:b/>
                <w:bCs/>
                <w:color w:val="333333"/>
                <w:kern w:val="0"/>
                <w:szCs w:val="21"/>
              </w:rPr>
              <w:t> </w:t>
            </w:r>
            <w:r>
              <w:rPr>
                <w:rFonts w:hint="eastAsia" w:ascii="仿宋" w:hAnsi="仿宋" w:eastAsia="仿宋" w:cs="宋体"/>
                <w:color w:val="333333"/>
                <w:kern w:val="0"/>
                <w:szCs w:val="21"/>
              </w:rPr>
              <w:t>用人单位未按照本规定第四条的规定保存录用登记材料，或者伪造录用登记材料的，由劳动保障行政部门处1万元的罚款。</w:t>
            </w:r>
          </w:p>
        </w:tc>
      </w:tr>
    </w:tbl>
    <w:p w14:paraId="58001620">
      <w:pPr>
        <w:widowControl/>
        <w:shd w:val="clear" w:color="auto" w:fill="FFFFFF"/>
        <w:spacing w:line="40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12C837E6">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DB64E7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D9AE86E">
            <w:pPr>
              <w:widowControl/>
              <w:spacing w:before="157" w:after="157"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对用人单位逾期未办理招用人员录用备案或者就业登记手续的行为的处罚</w:t>
            </w:r>
          </w:p>
        </w:tc>
      </w:tr>
      <w:tr w14:paraId="42D8662D">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FF42F3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56899D7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0E7B7A5E">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592ADF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45569F2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【行政法规】《就业服务与就业管理规定》</w:t>
            </w:r>
          </w:p>
          <w:p w14:paraId="136A5C2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第七十五条</w:t>
            </w:r>
            <w:r>
              <w:rPr>
                <w:rFonts w:ascii="Calibri" w:hAnsi="Calibri" w:eastAsia="仿宋" w:cs="Calibri"/>
                <w:b/>
                <w:bCs/>
                <w:color w:val="333333"/>
                <w:kern w:val="0"/>
                <w:szCs w:val="21"/>
              </w:rPr>
              <w:t> </w:t>
            </w:r>
            <w:r>
              <w:rPr>
                <w:rFonts w:hint="eastAsia" w:ascii="仿宋" w:hAnsi="仿宋" w:eastAsia="仿宋" w:cs="宋体"/>
                <w:color w:val="333333"/>
                <w:kern w:val="0"/>
                <w:szCs w:val="21"/>
              </w:rPr>
              <w:t>用人单位违反本规定第六十二条规定，未及时为劳动者办理就业登记手续的，由劳动保障行政部门责令改正，并可处以一千元以下的罚款。</w:t>
            </w:r>
          </w:p>
        </w:tc>
      </w:tr>
    </w:tbl>
    <w:p w14:paraId="05D9B2CB">
      <w:pPr>
        <w:widowControl/>
        <w:shd w:val="clear" w:color="auto" w:fill="FFFFFF"/>
        <w:spacing w:line="40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7F567F47">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96000E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D6FF767">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对用人单位未经劳动者同意公开其个人资料有关信息的行为的处罚</w:t>
            </w:r>
          </w:p>
        </w:tc>
      </w:tr>
      <w:tr w14:paraId="331AA198">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F71341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75926F3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07D0136D">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30992D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1A2D599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【地方性法规】《山西省劳动合同条例》</w:t>
            </w:r>
          </w:p>
          <w:p w14:paraId="5355AD2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第40条:</w:t>
            </w:r>
            <w:r>
              <w:rPr>
                <w:rFonts w:hint="eastAsia" w:ascii="仿宋" w:hAnsi="仿宋" w:eastAsia="仿宋" w:cs="宋体"/>
                <w:color w:val="333333"/>
                <w:kern w:val="0"/>
                <w:szCs w:val="21"/>
              </w:rPr>
              <w:t>用人单位未经劳动者本人同意公开其个人资料有关信息的，由县级以上人民政府人力资源和社会保障部门给予警告；给劳动者造成损害的，依法承担赔偿责任。</w:t>
            </w:r>
          </w:p>
        </w:tc>
      </w:tr>
    </w:tbl>
    <w:p w14:paraId="25564384">
      <w:pPr>
        <w:widowControl/>
        <w:shd w:val="clear" w:color="auto" w:fill="FFFFFF"/>
        <w:spacing w:line="40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71E4B765">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CD5691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57F5FE9">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对用人单位违反劳动保障法律、法规或者规章延长劳动者工作时间的行为的处罚</w:t>
            </w:r>
          </w:p>
        </w:tc>
      </w:tr>
      <w:tr w14:paraId="0FCB4FAE">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174387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5C23D03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5D3086F9">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07C1CD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4F658F0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【行政法规】《劳动保障监察条例》</w:t>
            </w:r>
          </w:p>
          <w:p w14:paraId="18D6C12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第二十五条</w:t>
            </w:r>
            <w:r>
              <w:rPr>
                <w:rFonts w:ascii="Calibri" w:hAnsi="Calibri" w:eastAsia="仿宋" w:cs="Calibri"/>
                <w:b/>
                <w:bCs/>
                <w:color w:val="333333"/>
                <w:kern w:val="0"/>
                <w:szCs w:val="21"/>
              </w:rPr>
              <w:t> </w:t>
            </w:r>
            <w:r>
              <w:rPr>
                <w:rFonts w:hint="eastAsia" w:ascii="仿宋" w:hAnsi="仿宋" w:eastAsia="仿宋" w:cs="宋体"/>
                <w:color w:val="333333"/>
                <w:kern w:val="0"/>
                <w:szCs w:val="21"/>
              </w:rPr>
              <w:t>用人单位违反劳动保障法律、法规或者规章延长劳动者工作时间的，由劳动保障行政部门给予警告，责令限期改正，并可以按照受侵害的劳动者每人100元以上500元以下的标准计算，处以罚款</w:t>
            </w:r>
            <w:r>
              <w:rPr>
                <w:rFonts w:hint="eastAsia" w:ascii="仿宋" w:hAnsi="仿宋" w:eastAsia="仿宋" w:cs="宋体"/>
                <w:color w:val="333333"/>
                <w:kern w:val="0"/>
                <w:sz w:val="24"/>
                <w:szCs w:val="24"/>
              </w:rPr>
              <w:t>。</w:t>
            </w:r>
          </w:p>
        </w:tc>
      </w:tr>
    </w:tbl>
    <w:p w14:paraId="3B7CFA4B">
      <w:pPr>
        <w:widowControl/>
        <w:shd w:val="clear" w:color="auto" w:fill="FFFFFF"/>
        <w:jc w:val="left"/>
        <w:rPr>
          <w:rFonts w:hint="eastAsia" w:ascii="iconfont" w:hAnsi="iconfont" w:eastAsia="宋体" w:cs="宋体"/>
          <w:vanish/>
          <w:color w:val="000000"/>
          <w:kern w:val="0"/>
          <w:sz w:val="27"/>
          <w:szCs w:val="27"/>
        </w:rPr>
      </w:pPr>
    </w:p>
    <w:tbl>
      <w:tblPr>
        <w:tblStyle w:val="5"/>
        <w:tblW w:w="0" w:type="auto"/>
        <w:tblInd w:w="135" w:type="dxa"/>
        <w:tblLayout w:type="autofit"/>
        <w:tblCellMar>
          <w:top w:w="15" w:type="dxa"/>
          <w:left w:w="15" w:type="dxa"/>
          <w:bottom w:w="15" w:type="dxa"/>
          <w:right w:w="15" w:type="dxa"/>
        </w:tblCellMar>
      </w:tblPr>
      <w:tblGrid>
        <w:gridCol w:w="1603"/>
        <w:gridCol w:w="6784"/>
      </w:tblGrid>
      <w:tr w14:paraId="62901E4D">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46FA68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777CD45">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对用人单位向劳动者收取款物，或者扣留身份证等个人证件的行为的处罚</w:t>
            </w:r>
          </w:p>
        </w:tc>
      </w:tr>
      <w:tr w14:paraId="712153B9">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EC158D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4750C4E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7D871F7E">
        <w:trPr>
          <w:trHeight w:val="3577"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F04C54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68CFCAC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【法律】《中华人民共和国就业促进法》</w:t>
            </w:r>
          </w:p>
          <w:p w14:paraId="1151DAA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第六十六条</w:t>
            </w:r>
            <w:r>
              <w:rPr>
                <w:rFonts w:ascii="Calibri" w:hAnsi="Calibri" w:eastAsia="仿宋" w:cs="Calibri"/>
                <w:color w:val="333333"/>
                <w:kern w:val="0"/>
                <w:szCs w:val="21"/>
              </w:rPr>
              <w:t> </w:t>
            </w:r>
            <w:r>
              <w:rPr>
                <w:rFonts w:hint="eastAsia" w:ascii="仿宋" w:hAnsi="仿宋" w:eastAsia="仿宋" w:cs="宋体"/>
                <w:color w:val="333333"/>
                <w:kern w:val="0"/>
                <w:szCs w:val="21"/>
              </w:rPr>
              <w:t>违反本法规定，职业中介机构扣押劳动者居民身份证等证件的，由劳动行政部门责令限期退还劳动者，并依照有关法律规定给予处罚。</w:t>
            </w:r>
            <w:r>
              <w:rPr>
                <w:rFonts w:ascii="Calibri" w:hAnsi="Calibri" w:eastAsia="仿宋" w:cs="Calibri"/>
                <w:color w:val="333333"/>
                <w:kern w:val="0"/>
                <w:szCs w:val="21"/>
              </w:rPr>
              <w:t> </w:t>
            </w:r>
            <w:r>
              <w:rPr>
                <w:rFonts w:hint="eastAsia" w:ascii="仿宋" w:hAnsi="仿宋" w:eastAsia="仿宋" w:cs="宋体"/>
                <w:color w:val="333333"/>
                <w:kern w:val="0"/>
                <w:szCs w:val="21"/>
              </w:rPr>
              <w:t>违反本法规定，职业中介机构向劳动者收取押金的，由劳动行政部门责令限期退还劳动者，并以每人五百元以上二千元以下的标准处以罚款。</w:t>
            </w:r>
          </w:p>
          <w:p w14:paraId="03216C8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《中华人民共和国劳动合同法》</w:t>
            </w:r>
          </w:p>
          <w:p w14:paraId="6F7317B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第八十四条</w:t>
            </w:r>
            <w:r>
              <w:rPr>
                <w:rFonts w:ascii="Calibri" w:hAnsi="Calibri" w:eastAsia="仿宋" w:cs="Calibri"/>
                <w:b/>
                <w:bCs/>
                <w:color w:val="333333"/>
                <w:kern w:val="0"/>
                <w:szCs w:val="21"/>
              </w:rPr>
              <w:t> </w:t>
            </w:r>
            <w:r>
              <w:rPr>
                <w:rFonts w:hint="eastAsia" w:ascii="仿宋" w:hAnsi="仿宋" w:eastAsia="仿宋" w:cs="宋体"/>
                <w:color w:val="333333"/>
                <w:kern w:val="0"/>
                <w:szCs w:val="21"/>
              </w:rPr>
              <w:t>用人单位违反本法规定，扣押劳动者居民身份证等证件的，由劳动行政部门责令限期退还劳动者本人，并依照有关法律规定给予处罚。</w:t>
            </w:r>
            <w:r>
              <w:rPr>
                <w:rFonts w:ascii="Calibri" w:hAnsi="Calibri" w:eastAsia="仿宋" w:cs="Calibri"/>
                <w:color w:val="333333"/>
                <w:kern w:val="0"/>
                <w:szCs w:val="21"/>
              </w:rPr>
              <w:t> </w:t>
            </w:r>
            <w:r>
              <w:rPr>
                <w:rFonts w:hint="eastAsia" w:ascii="仿宋" w:hAnsi="仿宋" w:eastAsia="仿宋" w:cs="宋体"/>
                <w:color w:val="333333"/>
                <w:kern w:val="0"/>
                <w:szCs w:val="21"/>
              </w:rPr>
              <w:t>用人单位违反本法规定，以担保或者其他名义向劳动者收取财物的，由劳动行政部门责令限期退还劳动者本人，并以每人五百元以上二千元以下的标准处以罚款；给劳动者造成损害的，应当承担赔偿责任。劳动者依法解除或者终止劳动合同，用人单位扣押劳动者档案或者其他物品的，依照前款规定处罚。</w:t>
            </w:r>
          </w:p>
        </w:tc>
      </w:tr>
    </w:tbl>
    <w:p w14:paraId="78A936B4">
      <w:pPr>
        <w:widowControl/>
        <w:shd w:val="clear" w:color="auto" w:fill="FFFFFF"/>
        <w:spacing w:line="40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751D632E">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45DC81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45FC348">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对侵害女职工和未成年工合法权益的处罚</w:t>
            </w:r>
          </w:p>
        </w:tc>
      </w:tr>
      <w:tr w14:paraId="14173295">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E57C53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5284AB4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7067A1E1">
        <w:tblPrEx>
          <w:tblCellMar>
            <w:top w:w="15" w:type="dxa"/>
            <w:left w:w="15" w:type="dxa"/>
            <w:bottom w:w="15" w:type="dxa"/>
            <w:right w:w="15" w:type="dxa"/>
          </w:tblCellMar>
        </w:tblPrEx>
        <w:trPr>
          <w:trHeight w:val="556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8C1D46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4FE3638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【法律】《中华人民共和国劳动法》第九十五条　</w:t>
            </w:r>
            <w:r>
              <w:rPr>
                <w:rFonts w:hint="eastAsia" w:ascii="仿宋" w:hAnsi="仿宋" w:eastAsia="仿宋" w:cs="宋体"/>
                <w:color w:val="333333"/>
                <w:kern w:val="0"/>
                <w:szCs w:val="21"/>
              </w:rPr>
              <w:t>用人单位违反本法对女职工和未成年工的保护规定，侵害其合法权益的，由劳动行政部门责令改正，处以罚款。</w:t>
            </w:r>
          </w:p>
          <w:p w14:paraId="51D33BA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【行政法规】《劳动保障监察条例》</w:t>
            </w:r>
          </w:p>
          <w:p w14:paraId="171C2A5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第二十三条　</w:t>
            </w:r>
            <w:r>
              <w:rPr>
                <w:rFonts w:hint="eastAsia" w:ascii="仿宋" w:hAnsi="仿宋" w:eastAsia="仿宋" w:cs="宋体"/>
                <w:color w:val="333333"/>
                <w:kern w:val="0"/>
                <w:szCs w:val="21"/>
              </w:rPr>
              <w:t>用人单位有下列行为之一的，由劳动保障行政部门责令改正，按照受侵害的劳动者每人1000元以上5000元以下的标准计算，处以罚款：（一）安排女职工从事矿山井下劳动、国家规定的第四级体力劳动强度的劳动或者其他禁忌从事的劳动的；（二）安排女职工在经期从事高处、低温、冷水作业或者国家规定的第三级体力劳动强度的劳动的；（三）安排女职工在怀孕期间从事国家规定的第三级体力劳动强度的劳动或者孕期禁忌从事的劳动的；（四）安排怀孕７个月以上的女职工夜班劳动或者延长其工作时间的；（五）女职工生育享受产假少于90天的；（六）安排女职工在哺乳未满１周岁的婴儿期间从事国家规定的第三级体力劳动强度的劳动或者哺乳期禁忌从事的其他劳动，以及延长其工作时间或者安排其夜班劳动的；（七）安排未成年工从事矿山井下、有毒有害、国家规定的第四级体力劳动强度的劳动或者其他禁忌从事的劳动的；（八）未对未成年工定期进行健康检查的。</w:t>
            </w:r>
          </w:p>
        </w:tc>
      </w:tr>
    </w:tbl>
    <w:p w14:paraId="129AF0F9">
      <w:pPr>
        <w:widowControl/>
        <w:shd w:val="clear" w:color="auto" w:fill="FFFFFF"/>
        <w:jc w:val="left"/>
        <w:rPr>
          <w:rFonts w:hint="eastAsia" w:ascii="iconfont" w:hAnsi="iconfont" w:eastAsia="宋体" w:cs="宋体"/>
          <w:vanish/>
          <w:color w:val="000000"/>
          <w:kern w:val="0"/>
          <w:sz w:val="27"/>
          <w:szCs w:val="27"/>
        </w:rPr>
      </w:pPr>
    </w:p>
    <w:tbl>
      <w:tblPr>
        <w:tblStyle w:val="5"/>
        <w:tblW w:w="0" w:type="auto"/>
        <w:tblInd w:w="135" w:type="dxa"/>
        <w:tblLayout w:type="autofit"/>
        <w:tblCellMar>
          <w:top w:w="15" w:type="dxa"/>
          <w:left w:w="15" w:type="dxa"/>
          <w:bottom w:w="15" w:type="dxa"/>
          <w:right w:w="15" w:type="dxa"/>
        </w:tblCellMar>
      </w:tblPr>
      <w:tblGrid>
        <w:gridCol w:w="1603"/>
        <w:gridCol w:w="6784"/>
      </w:tblGrid>
      <w:tr w14:paraId="23A3947A">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D9D23C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F1C3F05">
            <w:pPr>
              <w:widowControl/>
              <w:spacing w:before="157" w:after="157"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对用人单位在国家法律、行政法规和国务院卫生行政部门规定禁止乙肝病原携带者从事的工作以外招用人员时，将乙肝病毒血清学指标作为体检标准的行为的处罚</w:t>
            </w:r>
          </w:p>
        </w:tc>
      </w:tr>
      <w:tr w14:paraId="1D0D14AA">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A9EAB5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783F279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4A899353">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380A17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04B001E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【行政法规】《就业服务与就业管理规定》</w:t>
            </w:r>
          </w:p>
          <w:p w14:paraId="7F117A0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第六十八条</w:t>
            </w:r>
            <w:r>
              <w:rPr>
                <w:rFonts w:ascii="Calibri" w:hAnsi="Calibri" w:eastAsia="仿宋" w:cs="Calibri"/>
                <w:b/>
                <w:bCs/>
                <w:color w:val="333333"/>
                <w:kern w:val="0"/>
                <w:szCs w:val="21"/>
              </w:rPr>
              <w:t> </w:t>
            </w:r>
            <w:r>
              <w:rPr>
                <w:rFonts w:hint="eastAsia" w:ascii="仿宋" w:hAnsi="仿宋" w:eastAsia="仿宋" w:cs="宋体"/>
                <w:color w:val="333333"/>
                <w:kern w:val="0"/>
                <w:szCs w:val="21"/>
              </w:rPr>
              <w:t>用人单位违反本规定第十九条第二款规定，在国家法律、行政法规和国务院卫生行政部门规定禁止乙肝病原携带者从事的工作岗位以外招用人员时，将乙肝病毒血清学指标作为体检标准的，由劳动保障行政部门责令改正，并可处以一千元以下的罚款；对当事人造成损害的，应当承担赔偿责任。</w:t>
            </w:r>
            <w:r>
              <w:rPr>
                <w:rFonts w:hint="eastAsia" w:ascii="仿宋" w:hAnsi="仿宋" w:eastAsia="仿宋" w:cs="宋体"/>
                <w:b/>
                <w:bCs/>
                <w:color w:val="333333"/>
                <w:kern w:val="0"/>
                <w:szCs w:val="21"/>
              </w:rPr>
              <w:t>　</w:t>
            </w:r>
          </w:p>
          <w:p w14:paraId="0BDFBCB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第十九条</w:t>
            </w:r>
            <w:r>
              <w:rPr>
                <w:rFonts w:ascii="Calibri" w:hAnsi="Calibri" w:eastAsia="仿宋" w:cs="Calibri"/>
                <w:b/>
                <w:bCs/>
                <w:color w:val="333333"/>
                <w:kern w:val="0"/>
                <w:szCs w:val="21"/>
              </w:rPr>
              <w:t> </w:t>
            </w:r>
            <w:r>
              <w:rPr>
                <w:rFonts w:hint="eastAsia" w:ascii="仿宋" w:hAnsi="仿宋" w:eastAsia="仿宋" w:cs="宋体"/>
                <w:color w:val="333333"/>
                <w:kern w:val="0"/>
                <w:szCs w:val="21"/>
              </w:rPr>
              <w:t>用人单位招用人员，除国家法律、行政法规和国务院卫生行政部门规定禁止乙肝病原携带者从事的工作外，不得强行将乙肝病毒血清学指标作为体检标准。</w:t>
            </w:r>
          </w:p>
        </w:tc>
      </w:tr>
    </w:tbl>
    <w:p w14:paraId="0F46B039">
      <w:pPr>
        <w:widowControl/>
        <w:shd w:val="clear" w:color="auto" w:fill="FFFFFF"/>
        <w:spacing w:line="504"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6DB9DC97">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1A5D2E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F65F21F">
            <w:pPr>
              <w:widowControl/>
              <w:spacing w:before="157" w:after="157"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对提供虚假招聘信息，发布虚假招聘广告；招用无合法身份证件的人员；以招用人员为名牟取不正当利益或进行其他违法活动的处罚</w:t>
            </w:r>
          </w:p>
        </w:tc>
      </w:tr>
      <w:tr w14:paraId="7919FFF1">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C3190C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53A1AB4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2CF6A92D">
        <w:tblPrEx>
          <w:tblCellMar>
            <w:top w:w="15" w:type="dxa"/>
            <w:left w:w="15" w:type="dxa"/>
            <w:bottom w:w="15" w:type="dxa"/>
            <w:right w:w="15" w:type="dxa"/>
          </w:tblCellMar>
        </w:tblPrEx>
        <w:trPr>
          <w:trHeight w:val="584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1A5109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3B0E29F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【法律】《中华人民共和国就业促进法》</w:t>
            </w:r>
          </w:p>
          <w:p w14:paraId="6499032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第六十五条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法规定，职业中介机构提供虚假就业信息，为无合法证照的用人单位提供职业中介服务，伪造、涂改、转让职业中介许可证的，由劳动行政部门或者其他主管部门责令改正；有违法所得的，没收违法所得，并处一万元以上五万元以下的罚款；情节严重的，吊销职业中介许可证。</w:t>
            </w:r>
          </w:p>
          <w:p w14:paraId="585DB14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【部门规章】《就业服务与就业管理规定》</w:t>
            </w:r>
          </w:p>
          <w:p w14:paraId="36D7A6E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第十四条</w:t>
            </w:r>
            <w:r>
              <w:rPr>
                <w:rFonts w:ascii="Calibri" w:hAnsi="Calibri" w:eastAsia="仿宋" w:cs="Calibri"/>
                <w:b/>
                <w:bCs/>
                <w:color w:val="333333"/>
                <w:kern w:val="0"/>
                <w:szCs w:val="21"/>
              </w:rPr>
              <w:t> </w:t>
            </w:r>
            <w:r>
              <w:rPr>
                <w:rFonts w:hint="eastAsia" w:ascii="仿宋" w:hAnsi="仿宋" w:eastAsia="仿宋" w:cs="宋体"/>
                <w:color w:val="333333"/>
                <w:kern w:val="0"/>
                <w:szCs w:val="21"/>
              </w:rPr>
              <w:t>用人单位招用人员不得有下列行为：（一）提供虚假招聘信息，发布虚假招聘广告；</w:t>
            </w:r>
            <w:r>
              <w:rPr>
                <w:rFonts w:ascii="Calibri" w:hAnsi="Calibri" w:eastAsia="仿宋" w:cs="Calibri"/>
                <w:color w:val="333333"/>
                <w:kern w:val="0"/>
                <w:szCs w:val="21"/>
              </w:rPr>
              <w:t> </w:t>
            </w:r>
            <w:r>
              <w:rPr>
                <w:rFonts w:hint="eastAsia" w:ascii="仿宋" w:hAnsi="仿宋" w:eastAsia="仿宋" w:cs="宋体"/>
                <w:color w:val="333333"/>
                <w:kern w:val="0"/>
                <w:szCs w:val="21"/>
              </w:rPr>
              <w:t>（二）扣押被录用人员的居民身份证和其他证件；</w:t>
            </w:r>
            <w:r>
              <w:rPr>
                <w:rFonts w:ascii="Calibri" w:hAnsi="Calibri" w:eastAsia="仿宋" w:cs="Calibri"/>
                <w:color w:val="333333"/>
                <w:kern w:val="0"/>
                <w:szCs w:val="21"/>
              </w:rPr>
              <w:t> </w:t>
            </w:r>
            <w:r>
              <w:rPr>
                <w:rFonts w:hint="eastAsia" w:ascii="仿宋" w:hAnsi="仿宋" w:eastAsia="仿宋" w:cs="宋体"/>
                <w:color w:val="333333"/>
                <w:kern w:val="0"/>
                <w:szCs w:val="21"/>
              </w:rPr>
              <w:t>（三）以担保或者其他名义向劳动者收取财物；</w:t>
            </w:r>
            <w:r>
              <w:rPr>
                <w:rFonts w:ascii="Calibri" w:hAnsi="Calibri" w:eastAsia="仿宋" w:cs="Calibri"/>
                <w:color w:val="333333"/>
                <w:kern w:val="0"/>
                <w:szCs w:val="21"/>
              </w:rPr>
              <w:t> </w:t>
            </w:r>
            <w:r>
              <w:rPr>
                <w:rFonts w:hint="eastAsia" w:ascii="仿宋" w:hAnsi="仿宋" w:eastAsia="仿宋" w:cs="宋体"/>
                <w:color w:val="333333"/>
                <w:kern w:val="0"/>
                <w:szCs w:val="21"/>
              </w:rPr>
              <w:t>（四）招用未满16周岁的未成年人以及国家法律、行政法规规定不得招用的其他人员；</w:t>
            </w:r>
            <w:r>
              <w:rPr>
                <w:rFonts w:ascii="Calibri" w:hAnsi="Calibri" w:eastAsia="仿宋" w:cs="Calibri"/>
                <w:color w:val="333333"/>
                <w:kern w:val="0"/>
                <w:szCs w:val="21"/>
              </w:rPr>
              <w:t> </w:t>
            </w:r>
            <w:r>
              <w:rPr>
                <w:rFonts w:hint="eastAsia" w:ascii="仿宋" w:hAnsi="仿宋" w:eastAsia="仿宋" w:cs="宋体"/>
                <w:color w:val="333333"/>
                <w:kern w:val="0"/>
                <w:szCs w:val="21"/>
              </w:rPr>
              <w:t>（五）招用无合法身份证件的人员；</w:t>
            </w:r>
            <w:r>
              <w:rPr>
                <w:rFonts w:ascii="Calibri" w:hAnsi="Calibri" w:eastAsia="仿宋" w:cs="Calibri"/>
                <w:color w:val="333333"/>
                <w:kern w:val="0"/>
                <w:szCs w:val="21"/>
              </w:rPr>
              <w:t> </w:t>
            </w:r>
            <w:r>
              <w:rPr>
                <w:rFonts w:hint="eastAsia" w:ascii="仿宋" w:hAnsi="仿宋" w:eastAsia="仿宋" w:cs="宋体"/>
                <w:color w:val="333333"/>
                <w:kern w:val="0"/>
                <w:szCs w:val="21"/>
              </w:rPr>
              <w:t>（六）以招用人员为名牟取不正当利益或进行其他违法活动。</w:t>
            </w:r>
          </w:p>
          <w:p w14:paraId="294ED22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第六十七条</w:t>
            </w:r>
            <w:r>
              <w:rPr>
                <w:rFonts w:ascii="Calibri" w:hAnsi="Calibri" w:eastAsia="仿宋" w:cs="Calibri"/>
                <w:color w:val="333333"/>
                <w:kern w:val="0"/>
                <w:szCs w:val="21"/>
              </w:rPr>
              <w:t> </w:t>
            </w:r>
            <w:r>
              <w:rPr>
                <w:rFonts w:hint="eastAsia" w:ascii="仿宋" w:hAnsi="仿宋" w:eastAsia="仿宋" w:cs="宋体"/>
                <w:color w:val="333333"/>
                <w:kern w:val="0"/>
                <w:szCs w:val="21"/>
              </w:rPr>
              <w:t>用人单位违反本规定第十四条第（二）、（三）项规定的，按照劳动合同法第八十四条的规定予以处罚；用人单位违反第十四条第（四）项规定的，按照国家禁止使用童工和其他有关法律、法规的规定予以处罚。用人单位违反第十四条第（一）、（五）、（六）项规定的，由劳动保障行政部门责令改正，并可处以一千元以下的罚款；对当事人造成损害的，应当承担赔偿责任。</w:t>
            </w:r>
          </w:p>
        </w:tc>
      </w:tr>
    </w:tbl>
    <w:p w14:paraId="6F67E128">
      <w:pPr>
        <w:widowControl/>
        <w:shd w:val="clear" w:color="auto" w:fill="FFFFFF"/>
        <w:spacing w:line="504"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3280C7E7">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194B51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E9B8E26">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对为不满16周岁的未成年人介绍就业的行为的处罚</w:t>
            </w:r>
          </w:p>
        </w:tc>
      </w:tr>
      <w:tr w14:paraId="3162CC0D">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CBED2B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62C9DD3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5571FC28">
        <w:tblPrEx>
          <w:tblCellMar>
            <w:top w:w="15" w:type="dxa"/>
            <w:left w:w="15" w:type="dxa"/>
            <w:bottom w:w="15" w:type="dxa"/>
            <w:right w:w="15" w:type="dxa"/>
          </w:tblCellMar>
        </w:tblPrEx>
        <w:trPr>
          <w:trHeight w:val="156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0EA03E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2F0C1E3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【行政法规】《禁止使用童工规定》（国务院令第３６４号）</w:t>
            </w:r>
          </w:p>
          <w:p w14:paraId="519A3CE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第七条  </w:t>
            </w:r>
            <w:r>
              <w:rPr>
                <w:rFonts w:hint="eastAsia" w:ascii="仿宋" w:hAnsi="仿宋" w:eastAsia="仿宋" w:cs="宋体"/>
                <w:color w:val="333333"/>
                <w:kern w:val="0"/>
                <w:szCs w:val="21"/>
              </w:rPr>
              <w:t>单位或者个人为不满16周岁的未成年人介绍就业的，由劳动保障行政部门按照每介绍一人处5000元罚款的标准给予处罚;职业中介机构为不满16周岁的未成年人介绍就业的，并由劳动保障行政部门吊销其职业介绍许可证。</w:t>
            </w:r>
          </w:p>
        </w:tc>
      </w:tr>
    </w:tbl>
    <w:p w14:paraId="3043C38A">
      <w:pPr>
        <w:widowControl/>
        <w:shd w:val="clear" w:color="auto" w:fill="FFFFFF"/>
        <w:spacing w:line="36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46B642DD">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07CA0F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38C5F17">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对用人单位使用童工等行为的处罚</w:t>
            </w:r>
          </w:p>
        </w:tc>
      </w:tr>
      <w:tr w14:paraId="3A295F40">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1D80B6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6A357D6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50F8206F">
        <w:tblPrEx>
          <w:tblCellMar>
            <w:top w:w="15" w:type="dxa"/>
            <w:left w:w="15" w:type="dxa"/>
            <w:bottom w:w="15" w:type="dxa"/>
            <w:right w:w="15" w:type="dxa"/>
          </w:tblCellMar>
        </w:tblPrEx>
        <w:trPr>
          <w:trHeight w:val="389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1C4EBE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069FA89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【行政法规】《禁止使用童工规定》（国务院令第３６４号）</w:t>
            </w:r>
          </w:p>
          <w:p w14:paraId="6C319C7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第六条</w:t>
            </w:r>
            <w:r>
              <w:rPr>
                <w:rFonts w:ascii="Calibri" w:hAnsi="Calibri" w:eastAsia="仿宋" w:cs="Calibri"/>
                <w:b/>
                <w:bCs/>
                <w:color w:val="333333"/>
                <w:kern w:val="0"/>
                <w:szCs w:val="21"/>
              </w:rPr>
              <w:t> </w:t>
            </w:r>
            <w:r>
              <w:rPr>
                <w:rFonts w:hint="eastAsia" w:ascii="仿宋" w:hAnsi="仿宋" w:eastAsia="仿宋" w:cs="宋体"/>
                <w:color w:val="333333"/>
                <w:kern w:val="0"/>
                <w:szCs w:val="21"/>
              </w:rPr>
              <w:t>用人单位使用童工的，由劳动保障行政部门按照每使用一名童工每月处5000元罚款的标准给予处罚。</w:t>
            </w:r>
            <w:r>
              <w:rPr>
                <w:rFonts w:ascii="Calibri" w:hAnsi="Calibri" w:eastAsia="仿宋" w:cs="Calibri"/>
                <w:color w:val="333333"/>
                <w:kern w:val="0"/>
                <w:szCs w:val="21"/>
              </w:rPr>
              <w:t> </w:t>
            </w:r>
            <w:r>
              <w:rPr>
                <w:rFonts w:hint="eastAsia" w:ascii="仿宋" w:hAnsi="仿宋" w:eastAsia="仿宋" w:cs="宋体"/>
                <w:color w:val="333333"/>
                <w:kern w:val="0"/>
                <w:szCs w:val="21"/>
              </w:rPr>
              <w:t>在使用有毒物品的作业场所使用童工的，按照《使用有毒物品作业场所劳动保护条例》规定的罚款幅度，或者按照每使用一名童工每月处5000元罚款的标准，从重处罚。</w:t>
            </w:r>
          </w:p>
          <w:p w14:paraId="0DBA691F">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劳动保障行政部门并应当责令用人单位限期将童工送回原居住地交其父母或者其他监护人，所需交通和食宿费用全部由用人单位承担。</w:t>
            </w:r>
            <w:r>
              <w:rPr>
                <w:rFonts w:ascii="Calibri" w:hAnsi="Calibri" w:eastAsia="仿宋" w:cs="Calibri"/>
                <w:color w:val="333333"/>
                <w:kern w:val="0"/>
                <w:szCs w:val="21"/>
              </w:rPr>
              <w:t> </w:t>
            </w:r>
            <w:r>
              <w:rPr>
                <w:rFonts w:hint="eastAsia" w:ascii="仿宋" w:hAnsi="仿宋" w:eastAsia="仿宋" w:cs="宋体"/>
                <w:color w:val="333333"/>
                <w:kern w:val="0"/>
                <w:szCs w:val="21"/>
              </w:rPr>
              <w:t>用人单位经劳动保障行政部门依照前款规定责令限期改正，逾期仍不将童工送交其父母或者其他监护人的，从责令限期改正之日起，由劳动保障行政部门按照每使用一名童工每月处1万元罚款的标准处罚，并由工商行政管理部门吊销其营业执照或者由民政部门撤销民办非企业单位登记；用人单位是国家机关、事业单位的，由有关单位依法对直接负责的主管人员和其他直接责任人员给予降级或者撤职的行政处分或者纪律处分。</w:t>
            </w:r>
          </w:p>
        </w:tc>
      </w:tr>
    </w:tbl>
    <w:p w14:paraId="0EF965F4">
      <w:pPr>
        <w:widowControl/>
        <w:shd w:val="clear" w:color="auto" w:fill="FFFFFF"/>
        <w:spacing w:line="36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5FCC0909">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569F10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7C176E4">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对未经许可和登记，擅自从事职业中介活动的行为的处罚</w:t>
            </w:r>
          </w:p>
        </w:tc>
      </w:tr>
      <w:tr w14:paraId="263D7716">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2C3721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6ED35A7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3F150BC5">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0C985F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1DE1188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【法律】《中华人民共和国就业促进法》</w:t>
            </w:r>
          </w:p>
          <w:p w14:paraId="2D5E75B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第40条</w:t>
            </w:r>
            <w:r>
              <w:rPr>
                <w:rFonts w:ascii="Calibri" w:hAnsi="Calibri" w:eastAsia="仿宋" w:cs="Calibri"/>
                <w:b/>
                <w:bCs/>
                <w:color w:val="333333"/>
                <w:kern w:val="0"/>
                <w:szCs w:val="21"/>
              </w:rPr>
              <w:t> </w:t>
            </w:r>
            <w:r>
              <w:rPr>
                <w:rFonts w:hint="eastAsia" w:ascii="仿宋" w:hAnsi="仿宋" w:eastAsia="仿宋" w:cs="宋体"/>
                <w:color w:val="333333"/>
                <w:kern w:val="0"/>
                <w:szCs w:val="21"/>
              </w:rPr>
              <w:t>第2款 设立职业中介机构，应当依法办理行政许可。经许可的职业中介机构，应当向工商行政部门办理登记。</w:t>
            </w:r>
          </w:p>
          <w:p w14:paraId="687A13FE">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第3款 未经依法许可和登记的机构，不得从事职业中介活动。</w:t>
            </w:r>
          </w:p>
          <w:p w14:paraId="4B43C30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第64条</w:t>
            </w:r>
            <w:r>
              <w:rPr>
                <w:rFonts w:ascii="Calibri" w:hAnsi="Calibri" w:eastAsia="仿宋" w:cs="Calibri"/>
                <w:color w:val="333333"/>
                <w:kern w:val="0"/>
                <w:szCs w:val="21"/>
              </w:rPr>
              <w:t> </w:t>
            </w:r>
            <w:r>
              <w:rPr>
                <w:rFonts w:hint="eastAsia" w:ascii="仿宋" w:hAnsi="仿宋" w:eastAsia="仿宋" w:cs="宋体"/>
                <w:color w:val="333333"/>
                <w:kern w:val="0"/>
                <w:szCs w:val="21"/>
              </w:rPr>
              <w:t>违反本法规定，未经许可和登记，擅自从事职业中介活动的，由劳动行政部门或者其他主管部门依法予以关闭；有违法所得的，没收违法所得，并处一万元以上五万元以下的罚款。</w:t>
            </w:r>
          </w:p>
        </w:tc>
      </w:tr>
    </w:tbl>
    <w:p w14:paraId="2D12AEDC">
      <w:pPr>
        <w:widowControl/>
        <w:shd w:val="clear" w:color="auto" w:fill="FFFFFF"/>
        <w:jc w:val="left"/>
        <w:rPr>
          <w:rFonts w:hint="eastAsia" w:ascii="iconfont" w:hAnsi="iconfont" w:eastAsia="宋体" w:cs="宋体"/>
          <w:color w:val="000000"/>
          <w:kern w:val="0"/>
          <w:sz w:val="27"/>
          <w:szCs w:val="27"/>
          <w:lang w:eastAsia="zh-CN"/>
        </w:rPr>
      </w:pPr>
    </w:p>
    <w:p w14:paraId="0E3428DB">
      <w:pPr>
        <w:widowControl/>
        <w:shd w:val="clear" w:color="auto" w:fill="FFFFFF"/>
        <w:jc w:val="left"/>
        <w:rPr>
          <w:rFonts w:hint="eastAsia" w:ascii="iconfont" w:hAnsi="iconfont" w:eastAsia="宋体" w:cs="宋体"/>
          <w:color w:val="000000"/>
          <w:kern w:val="0"/>
          <w:sz w:val="27"/>
          <w:szCs w:val="27"/>
          <w:lang w:eastAsia="zh-CN"/>
        </w:rPr>
      </w:pPr>
    </w:p>
    <w:tbl>
      <w:tblPr>
        <w:tblStyle w:val="5"/>
        <w:tblW w:w="0" w:type="auto"/>
        <w:tblInd w:w="0" w:type="dxa"/>
        <w:tblLayout w:type="autofit"/>
        <w:tblCellMar>
          <w:top w:w="15" w:type="dxa"/>
          <w:left w:w="15" w:type="dxa"/>
          <w:bottom w:w="15" w:type="dxa"/>
          <w:right w:w="15" w:type="dxa"/>
        </w:tblCellMar>
      </w:tblPr>
      <w:tblGrid>
        <w:gridCol w:w="1626"/>
        <w:gridCol w:w="6896"/>
      </w:tblGrid>
      <w:tr w14:paraId="3CC8B9FE">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D6F496C">
            <w:pPr>
              <w:widowControl/>
              <w:spacing w:line="504" w:lineRule="atLeast"/>
              <w:jc w:val="center"/>
              <w:rPr>
                <w:rFonts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E7D9A3D">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对职业介绍机构、职业技能培训机构或者职业技能考核鉴定机构违反国家有关规定的行为的处罚</w:t>
            </w:r>
          </w:p>
        </w:tc>
      </w:tr>
      <w:tr w14:paraId="0D394364">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C76160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0CAD347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30B16CC7">
        <w:tblPrEx>
          <w:tblCellMar>
            <w:top w:w="15" w:type="dxa"/>
            <w:left w:w="15" w:type="dxa"/>
            <w:bottom w:w="15" w:type="dxa"/>
            <w:right w:w="15" w:type="dxa"/>
          </w:tblCellMar>
        </w:tblPrEx>
        <w:trPr>
          <w:trHeight w:val="184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38B9A6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15E7F24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【行政法规】《劳动保障监察条例》</w:t>
            </w:r>
          </w:p>
          <w:p w14:paraId="3A366BD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第二十八条第一款：</w:t>
            </w:r>
            <w:r>
              <w:rPr>
                <w:rFonts w:hint="eastAsia" w:ascii="仿宋" w:hAnsi="仿宋" w:eastAsia="仿宋" w:cs="宋体"/>
                <w:color w:val="333333"/>
                <w:kern w:val="0"/>
                <w:szCs w:val="21"/>
              </w:rPr>
              <w:t>职业介绍机构、职业技能培训机构或者职业技能考核鉴定机构违反国家有关职业介绍、职业技能培训或者职业技能考核鉴定的规定的，由劳动保障行政部门责令改正，没收违法所得，并处1万元以上5万元以下的罚款；情节严重的，吊销许可证。</w:t>
            </w:r>
          </w:p>
        </w:tc>
      </w:tr>
    </w:tbl>
    <w:p w14:paraId="42852513">
      <w:pPr>
        <w:widowControl/>
        <w:shd w:val="clear" w:color="auto" w:fill="FFFFFF"/>
        <w:spacing w:line="504"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10D07334">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300124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4A5331F">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对职业中介机构未明示职业中介许可证、监督电话的行为的处罚</w:t>
            </w:r>
          </w:p>
        </w:tc>
      </w:tr>
      <w:tr w14:paraId="7F643D45">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DA422D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4BC3708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599AD33A">
        <w:tblPrEx>
          <w:tblCellMar>
            <w:top w:w="15" w:type="dxa"/>
            <w:left w:w="15" w:type="dxa"/>
            <w:bottom w:w="15" w:type="dxa"/>
            <w:right w:w="15" w:type="dxa"/>
          </w:tblCellMar>
        </w:tblPrEx>
        <w:trPr>
          <w:trHeight w:val="9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9F2AB7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1F9DFD2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【部门规章】《就业服务与就业管理规定》</w:t>
            </w:r>
          </w:p>
          <w:p w14:paraId="1647BE0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第七十一条：</w:t>
            </w:r>
            <w:r>
              <w:rPr>
                <w:rFonts w:ascii="Calibri" w:hAnsi="Calibri" w:eastAsia="仿宋" w:cs="Calibri"/>
                <w:color w:val="333333"/>
                <w:kern w:val="0"/>
                <w:szCs w:val="21"/>
              </w:rPr>
              <w:t> </w:t>
            </w:r>
            <w:r>
              <w:rPr>
                <w:rFonts w:hint="eastAsia" w:ascii="仿宋" w:hAnsi="仿宋" w:eastAsia="仿宋" w:cs="宋体"/>
                <w:color w:val="333333"/>
                <w:kern w:val="0"/>
                <w:szCs w:val="21"/>
              </w:rPr>
              <w:t>职业中介机构违反本规定第五十三条规定，未明示职业中介许可证、监督电话的，由劳动保障行政部门责令改正，并可处以一千元以下的罚款；未明示收费标准的，提请价格主管部门依据国家有关规定处罚；未明示营业执照的，提请工商行政管理部门依据国家有关规定处罚。</w:t>
            </w:r>
          </w:p>
        </w:tc>
      </w:tr>
    </w:tbl>
    <w:p w14:paraId="7E02E15F">
      <w:pPr>
        <w:widowControl/>
        <w:shd w:val="clear" w:color="auto" w:fill="FFFFFF"/>
        <w:spacing w:line="40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351031C4">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482C8B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4D0AEDE">
            <w:pPr>
              <w:widowControl/>
              <w:spacing w:before="157" w:after="157"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对用人单位不办理社会保险登记及逾期不改正的行为的处罚</w:t>
            </w:r>
          </w:p>
        </w:tc>
      </w:tr>
      <w:tr w14:paraId="5BB5CC79">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8259F8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214D8B8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03C2A875">
        <w:trPr>
          <w:trHeight w:val="3684"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F9DCC8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6D15489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【法律】《中华人民共和国社会保险法》</w:t>
            </w:r>
          </w:p>
          <w:p w14:paraId="32F80A9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第五十七条 第1款 </w:t>
            </w:r>
            <w:r>
              <w:rPr>
                <w:rFonts w:ascii="Calibri" w:hAnsi="Calibri" w:eastAsia="仿宋" w:cs="Calibri"/>
                <w:b/>
                <w:bCs/>
                <w:color w:val="333333"/>
                <w:kern w:val="0"/>
                <w:szCs w:val="21"/>
              </w:rPr>
              <w:t> </w:t>
            </w:r>
            <w:r>
              <w:rPr>
                <w:rFonts w:hint="eastAsia" w:ascii="仿宋" w:hAnsi="仿宋" w:eastAsia="仿宋" w:cs="宋体"/>
                <w:color w:val="333333"/>
                <w:kern w:val="0"/>
                <w:szCs w:val="21"/>
              </w:rPr>
              <w:t>用人单位应当自成立之日起三十日内凭营业执照、登记证书或者单位印章，向当地社会保险经办机构申请办理社会保险登记。社会保险经办机构应当自收到申请之日起十五日内予以审核，发给社会保险登记证件。</w:t>
            </w:r>
          </w:p>
          <w:p w14:paraId="271BDDE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第五十八条 第1款</w:t>
            </w:r>
            <w:r>
              <w:rPr>
                <w:rFonts w:hint="eastAsia" w:ascii="仿宋" w:hAnsi="仿宋" w:eastAsia="仿宋" w:cs="宋体"/>
                <w:color w:val="333333"/>
                <w:kern w:val="0"/>
                <w:szCs w:val="21"/>
              </w:rPr>
              <w:t>用人单位应当自用工之日起三十日内为其职工向社会保险经办机构申请办理社会保险登记。未办理社会保险登记的，由社会保险经办机构核定其应当缴纳的社会保险费。</w:t>
            </w:r>
          </w:p>
          <w:p w14:paraId="4A4F020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第八十四条</w:t>
            </w:r>
            <w:r>
              <w:rPr>
                <w:rFonts w:ascii="Calibri" w:hAnsi="Calibri" w:eastAsia="仿宋" w:cs="Calibri"/>
                <w:b/>
                <w:bCs/>
                <w:color w:val="333333"/>
                <w:kern w:val="0"/>
                <w:szCs w:val="21"/>
              </w:rPr>
              <w:t> </w:t>
            </w:r>
            <w:r>
              <w:rPr>
                <w:rFonts w:hint="eastAsia" w:ascii="仿宋" w:hAnsi="仿宋" w:eastAsia="仿宋" w:cs="宋体"/>
                <w:color w:val="333333"/>
                <w:kern w:val="0"/>
                <w:szCs w:val="21"/>
              </w:rPr>
              <w:t>用人单位不办理社会保险登记的，由社会保险行政部门责令限期改正；逾期不改正的，对用人单位处应缴社会保险费数额一倍以上三倍以下的罚款，对其直接负责的主管人员和其他直接责任人员处五百元以上三千元以下的罚款。</w:t>
            </w:r>
          </w:p>
        </w:tc>
      </w:tr>
    </w:tbl>
    <w:p w14:paraId="48BEBD98">
      <w:pPr>
        <w:widowControl/>
        <w:shd w:val="clear" w:color="auto" w:fill="FFFFFF"/>
        <w:spacing w:line="40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58A925F3">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D8C6D3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E5599F2">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职业中介机构未建立服务台账，或虽建立服务台账但未记录服务对象、服务过程、服务结果和收费情况的行为</w:t>
            </w:r>
          </w:p>
        </w:tc>
      </w:tr>
      <w:tr w14:paraId="422D647D">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849E41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67649A4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323E4025">
        <w:tblPrEx>
          <w:tblCellMar>
            <w:top w:w="15" w:type="dxa"/>
            <w:left w:w="15" w:type="dxa"/>
            <w:bottom w:w="15" w:type="dxa"/>
            <w:right w:w="15" w:type="dxa"/>
          </w:tblCellMar>
        </w:tblPrEx>
        <w:trPr>
          <w:trHeight w:val="1945"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2455DF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4B5A7D8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【部门规章】《就业服务与就业管理规定》</w:t>
            </w:r>
          </w:p>
          <w:p w14:paraId="6514609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第五十四条</w:t>
            </w:r>
            <w:r>
              <w:rPr>
                <w:rFonts w:ascii="Calibri" w:hAnsi="Calibri" w:eastAsia="仿宋" w:cs="Calibri"/>
                <w:b/>
                <w:bCs/>
                <w:color w:val="333333"/>
                <w:kern w:val="0"/>
                <w:szCs w:val="21"/>
              </w:rPr>
              <w:t> </w:t>
            </w:r>
            <w:r>
              <w:rPr>
                <w:rFonts w:hint="eastAsia" w:ascii="仿宋" w:hAnsi="仿宋" w:eastAsia="仿宋" w:cs="宋体"/>
                <w:color w:val="333333"/>
                <w:kern w:val="0"/>
                <w:szCs w:val="21"/>
              </w:rPr>
              <w:t>职业中介机构应当建立服务台账，记录服务对象、服务过程、服务结果和收费情况等，并接受劳动保障行政部门的监督检查。</w:t>
            </w:r>
            <w:r>
              <w:rPr>
                <w:rFonts w:ascii="Calibri" w:hAnsi="Calibri" w:eastAsia="仿宋" w:cs="Calibri"/>
                <w:color w:val="333333"/>
                <w:kern w:val="0"/>
                <w:szCs w:val="21"/>
              </w:rPr>
              <w:t> </w:t>
            </w:r>
            <w:r>
              <w:rPr>
                <w:rFonts w:hint="eastAsia" w:ascii="仿宋" w:hAnsi="仿宋" w:eastAsia="仿宋" w:cs="宋体"/>
                <w:color w:val="333333"/>
                <w:kern w:val="0"/>
                <w:szCs w:val="21"/>
              </w:rPr>
              <w:t>第七十二条职业中介机构违反本规定第五十四条规定，未建立服务台账，或虽建立服务台账但未记录服务对象、服务过程、服务结果和收费情况的，由劳动保障行政部门责令改正，并可处以一千元以下的罚款。</w:t>
            </w:r>
          </w:p>
        </w:tc>
      </w:tr>
    </w:tbl>
    <w:p w14:paraId="3C2C7BC7">
      <w:pPr>
        <w:widowControl/>
        <w:shd w:val="clear" w:color="auto" w:fill="FFFFFF"/>
        <w:spacing w:line="40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6B49E64E">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57C3A9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2CC308D">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对职业中介机构在职业中介服务不成功后未向劳动者退还所收取的中介服务费的行为的处罚</w:t>
            </w:r>
          </w:p>
        </w:tc>
      </w:tr>
      <w:tr w14:paraId="686E7ADB">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B344EA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0A3C9A3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5E689EA9">
        <w:tblPrEx>
          <w:tblCellMar>
            <w:top w:w="15" w:type="dxa"/>
            <w:left w:w="15" w:type="dxa"/>
            <w:bottom w:w="15" w:type="dxa"/>
            <w:right w:w="15" w:type="dxa"/>
          </w:tblCellMar>
        </w:tblPrEx>
        <w:trPr>
          <w:trHeight w:val="1605"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C383C8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25876D0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【部门规章】《就业服务与就业管理规定》</w:t>
            </w:r>
          </w:p>
          <w:p w14:paraId="79BA901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第五十五条</w:t>
            </w:r>
            <w:r>
              <w:rPr>
                <w:rFonts w:ascii="Calibri" w:hAnsi="Calibri" w:eastAsia="仿宋" w:cs="Calibri"/>
                <w:color w:val="333333"/>
                <w:kern w:val="0"/>
                <w:szCs w:val="21"/>
              </w:rPr>
              <w:t> </w:t>
            </w:r>
            <w:r>
              <w:rPr>
                <w:rFonts w:hint="eastAsia" w:ascii="仿宋" w:hAnsi="仿宋" w:eastAsia="仿宋" w:cs="宋体"/>
                <w:color w:val="333333"/>
                <w:kern w:val="0"/>
                <w:szCs w:val="21"/>
              </w:rPr>
              <w:t>职业中介机构提供职业中介服务不成功的，应当退还向劳动者收取的中介服务费。</w:t>
            </w:r>
          </w:p>
          <w:p w14:paraId="06048C0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第七十三条</w:t>
            </w:r>
            <w:r>
              <w:rPr>
                <w:rFonts w:ascii="Calibri" w:hAnsi="Calibri" w:eastAsia="仿宋" w:cs="Calibri"/>
                <w:b/>
                <w:bCs/>
                <w:color w:val="333333"/>
                <w:kern w:val="0"/>
                <w:szCs w:val="21"/>
              </w:rPr>
              <w:t> </w:t>
            </w:r>
            <w:r>
              <w:rPr>
                <w:rFonts w:hint="eastAsia" w:ascii="仿宋" w:hAnsi="仿宋" w:eastAsia="仿宋" w:cs="宋体"/>
                <w:color w:val="333333"/>
                <w:kern w:val="0"/>
                <w:szCs w:val="21"/>
              </w:rPr>
              <w:t>职业中介机构违反本规定第五十五条规定，在职业中介服务不成功后未向劳动者退还所收取的中介服务费的，由劳动保障行政部门责令改正，并可处以一千元以下的罚款。</w:t>
            </w:r>
          </w:p>
        </w:tc>
      </w:tr>
    </w:tbl>
    <w:p w14:paraId="3BE746ED">
      <w:pPr>
        <w:widowControl/>
        <w:shd w:val="clear" w:color="auto" w:fill="FFFFFF"/>
        <w:spacing w:line="40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24DF0CD3">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68F38C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84A296C">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对劳务派遣单位涂改、倒卖、出租、出借《劳务派遣经营许可证》，或者以其他形式非法转让《劳务派遣经营许可证》等行为的处罚</w:t>
            </w:r>
          </w:p>
        </w:tc>
      </w:tr>
      <w:tr w14:paraId="544302EA">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6CA424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3B0F4C2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27000A4B">
        <w:tblPrEx>
          <w:tblCellMar>
            <w:top w:w="15" w:type="dxa"/>
            <w:left w:w="15" w:type="dxa"/>
            <w:bottom w:w="15" w:type="dxa"/>
            <w:right w:w="15" w:type="dxa"/>
          </w:tblCellMar>
        </w:tblPrEx>
        <w:trPr>
          <w:trHeight w:val="2885"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56FEC5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46D2106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【行政法规】《劳务派遣行政许可实施办法》</w:t>
            </w:r>
          </w:p>
          <w:p w14:paraId="4FF57FC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第十五条</w:t>
            </w:r>
            <w:r>
              <w:rPr>
                <w:rFonts w:ascii="Calibri" w:hAnsi="Calibri" w:eastAsia="仿宋" w:cs="Calibri"/>
                <w:b/>
                <w:bCs/>
                <w:color w:val="333333"/>
                <w:kern w:val="0"/>
                <w:szCs w:val="21"/>
              </w:rPr>
              <w:t> </w:t>
            </w:r>
            <w:r>
              <w:rPr>
                <w:rFonts w:hint="eastAsia" w:ascii="仿宋" w:hAnsi="仿宋" w:eastAsia="仿宋" w:cs="宋体"/>
                <w:color w:val="333333"/>
                <w:kern w:val="0"/>
                <w:szCs w:val="21"/>
              </w:rPr>
              <w:t>劳务派遣单位取得《劳务派遣经营许可证》后，应当妥善保管，不得涂改、倒卖、出租、出借或者以其他形式非法转让。</w:t>
            </w:r>
          </w:p>
          <w:p w14:paraId="615B828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第三十三条 第1款 第1项</w:t>
            </w:r>
            <w:r>
              <w:rPr>
                <w:rFonts w:ascii="Calibri" w:hAnsi="Calibri" w:eastAsia="仿宋" w:cs="Calibri"/>
                <w:b/>
                <w:bCs/>
                <w:color w:val="333333"/>
                <w:kern w:val="0"/>
                <w:szCs w:val="21"/>
              </w:rPr>
              <w:t> </w:t>
            </w:r>
            <w:r>
              <w:rPr>
                <w:rFonts w:hint="eastAsia" w:ascii="仿宋" w:hAnsi="仿宋" w:eastAsia="仿宋" w:cs="宋体"/>
                <w:color w:val="333333"/>
                <w:kern w:val="0"/>
                <w:szCs w:val="21"/>
              </w:rPr>
              <w:t>劳务派遣单位有下列情形之一的，由人力资源社会保障行政部门处1万元以下的罚款；情节严重的，处1万元以上3万元以下的罚款：（一）涂改、倒卖、出租、出借《劳务派遣经营许可证》，或者以其他形式非法转让《劳务派遣经营许可证》的；</w:t>
            </w:r>
          </w:p>
        </w:tc>
      </w:tr>
    </w:tbl>
    <w:p w14:paraId="09E06B4F">
      <w:pPr>
        <w:widowControl/>
        <w:shd w:val="clear" w:color="auto" w:fill="FFFFFF"/>
        <w:spacing w:line="40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677EA01E">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E0411D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DE0A244">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对发布就业信息中包含歧视性内容；为无合法身份证件的劳动者提供职业中介服务；介绍劳动者从事法律、法规禁止从事的职 业，以暴力、胁迫、欺诈等方式进行职业中介活动；超出核准的业务范围经营行为的处罚</w:t>
            </w:r>
          </w:p>
        </w:tc>
      </w:tr>
      <w:tr w14:paraId="4E9BB05F">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48EA2D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42BC81A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5FE19730">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737B78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080449A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【部门规章】《就业服务与就业管理规定》</w:t>
            </w:r>
          </w:p>
          <w:p w14:paraId="221C01B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第七十四条</w:t>
            </w:r>
            <w:r>
              <w:rPr>
                <w:rFonts w:ascii="Calibri" w:hAnsi="Calibri" w:eastAsia="仿宋" w:cs="Calibri"/>
                <w:b/>
                <w:bCs/>
                <w:color w:val="333333"/>
                <w:kern w:val="0"/>
                <w:szCs w:val="21"/>
              </w:rPr>
              <w:t> </w:t>
            </w:r>
            <w:r>
              <w:rPr>
                <w:rFonts w:hint="eastAsia" w:ascii="仿宋" w:hAnsi="仿宋" w:eastAsia="仿宋" w:cs="宋体"/>
                <w:color w:val="333333"/>
                <w:kern w:val="0"/>
                <w:szCs w:val="21"/>
              </w:rPr>
              <w:t>职业中介机构违反本规定第五十八条第（一）、（三）、（四）、（八）项规定的，按照就业促进法第六十五条、第六十六条规定予以处罚。违反本规定第五十八条第（五）项规定的，按照国家禁止使用童工的规定予以处罚。违反本规定第五十八条其他各项规定的，由劳动保障行政部门责令改正，没有违法所得的，可处以一万元以下的罚款；有违法所得的，可处以不超过违法所得三倍的罚款，但最高不得超过三万元；情节严重的，提请工商部门依法吊销营业执照；对当事人造成损害的，应当承担赔偿责任。</w:t>
            </w:r>
          </w:p>
          <w:p w14:paraId="66814EE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第五十八条</w:t>
            </w:r>
            <w:r>
              <w:rPr>
                <w:rFonts w:ascii="Calibri" w:hAnsi="Calibri" w:eastAsia="仿宋" w:cs="Calibri"/>
                <w:color w:val="333333"/>
                <w:kern w:val="0"/>
                <w:szCs w:val="21"/>
              </w:rPr>
              <w:t> </w:t>
            </w:r>
            <w:r>
              <w:rPr>
                <w:rFonts w:hint="eastAsia" w:ascii="仿宋" w:hAnsi="仿宋" w:eastAsia="仿宋" w:cs="宋体"/>
                <w:color w:val="333333"/>
                <w:kern w:val="0"/>
                <w:szCs w:val="21"/>
              </w:rPr>
              <w:t>禁止职业中介机构有下列行为：（一）提供虚假就业信息；（二）发布的就业信息中包含歧视性内容；（三）伪造、涂改、转让职业中介许可证；（四）为无合法证照的用人单位提供职业中介服务；（五）介绍未满16周岁的未成年人就业；（六）为无合法身份证件的劳动者提供职业中介服务；（七）介绍劳动者从事法律、法规禁止从事的职业；（八）扣押劳动者的居民身份证和其他证件，或者向劳动者收取押金；（九）以暴力、胁迫、欺诈等方式进行职业中介活动；（十）超出核准的业务范围经营；（十一）其他违反法律、法规规定的行为。</w:t>
            </w:r>
          </w:p>
          <w:p w14:paraId="12D5F0AF">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w:t>
            </w:r>
            <w:r>
              <w:rPr>
                <w:rFonts w:hint="eastAsia" w:ascii="仿宋" w:hAnsi="仿宋" w:eastAsia="仿宋" w:cs="宋体"/>
                <w:b/>
                <w:bCs/>
                <w:color w:val="333333"/>
                <w:kern w:val="0"/>
                <w:szCs w:val="21"/>
              </w:rPr>
              <w:t>法律</w:t>
            </w:r>
            <w:r>
              <w:rPr>
                <w:rFonts w:hint="eastAsia" w:ascii="仿宋" w:hAnsi="仿宋" w:eastAsia="仿宋" w:cs="宋体"/>
                <w:color w:val="333333"/>
                <w:kern w:val="0"/>
                <w:szCs w:val="21"/>
              </w:rPr>
              <w:t>】</w:t>
            </w:r>
            <w:r>
              <w:rPr>
                <w:rFonts w:hint="eastAsia" w:ascii="仿宋" w:hAnsi="仿宋" w:eastAsia="仿宋" w:cs="宋体"/>
                <w:b/>
                <w:bCs/>
                <w:color w:val="333333"/>
                <w:kern w:val="0"/>
                <w:szCs w:val="21"/>
              </w:rPr>
              <w:t>《中华人民共和国就业促进法》</w:t>
            </w:r>
          </w:p>
          <w:p w14:paraId="49CF8325">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第六十五条违反本法规定，职业中介机构提供虚假就业信息，为无合法证照的用人单位提供职业中介服务，伪造、涂改、转让职业中介许可证的，由劳动行政部门或者其他主管部门责令改正；有违法所得的，没收违法所得，并处一万元以上五万元以下的罚款；情节严重的，吊销职业中介许可证。</w:t>
            </w:r>
          </w:p>
          <w:p w14:paraId="53C1B891">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第六十六条违反本法规定，职业中介机构扣押劳动者居民身份证等证件的，由劳动行政部门责令限期退还劳动者，并依照有关法律规定给予处罚。</w:t>
            </w:r>
          </w:p>
          <w:p w14:paraId="0266A9F0">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违反本法规定，职业中介机构向劳动者收取押金的，由劳动行政部门责令限期退还劳动者，并以每人五百元以上二千元以下的标准处以罚款。</w:t>
            </w:r>
          </w:p>
        </w:tc>
      </w:tr>
    </w:tbl>
    <w:p w14:paraId="6CF7E8AF">
      <w:pPr>
        <w:widowControl/>
        <w:shd w:val="clear" w:color="auto" w:fill="FFFFFF"/>
        <w:spacing w:line="40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1F7925FA">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606DA9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1608897">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对用人单位向社会保险经办机构申报应缴纳的社会保险费数额时，瞒报工资总额或者职工人数的行为的处罚</w:t>
            </w:r>
          </w:p>
        </w:tc>
      </w:tr>
      <w:tr w14:paraId="6DE1CC49">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709EDD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40909F0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3D7F66AF">
        <w:tblPrEx>
          <w:tblCellMar>
            <w:top w:w="15" w:type="dxa"/>
            <w:left w:w="15" w:type="dxa"/>
            <w:bottom w:w="15" w:type="dxa"/>
            <w:right w:w="15" w:type="dxa"/>
          </w:tblCellMar>
        </w:tblPrEx>
        <w:trPr>
          <w:trHeight w:val="2245"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112B25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2D4ACF0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【行政法规】《劳动保障监察条例》</w:t>
            </w:r>
          </w:p>
          <w:p w14:paraId="78CBA34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第二十七条</w:t>
            </w:r>
            <w:r>
              <w:rPr>
                <w:rFonts w:ascii="Calibri" w:hAnsi="Calibri" w:eastAsia="仿宋" w:cs="Calibri"/>
                <w:b/>
                <w:bCs/>
                <w:color w:val="333333"/>
                <w:kern w:val="0"/>
                <w:szCs w:val="21"/>
              </w:rPr>
              <w:t> </w:t>
            </w:r>
            <w:r>
              <w:rPr>
                <w:rFonts w:hint="eastAsia" w:ascii="仿宋" w:hAnsi="仿宋" w:eastAsia="仿宋" w:cs="宋体"/>
                <w:color w:val="333333"/>
                <w:kern w:val="0"/>
                <w:szCs w:val="21"/>
              </w:rPr>
              <w:t>用人单位向社会保险经办机构申报应缴纳的社会保险费数额时，瞒报工资总额或者职工人数的，由劳动保障行政部门责令改正，并处瞒报工资数额１倍以上３倍以下的罚款。</w:t>
            </w:r>
          </w:p>
          <w:p w14:paraId="1DA0E78F">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骗取社会保险待遇或者骗取社会保险基金支出的，由劳动保障行政部门责令退还，并处骗取金额１倍以上３倍以下的罚款；构成犯罪的，依法追究刑事责任。</w:t>
            </w:r>
          </w:p>
        </w:tc>
      </w:tr>
    </w:tbl>
    <w:p w14:paraId="0E032920">
      <w:pPr>
        <w:widowControl/>
        <w:shd w:val="clear" w:color="auto" w:fill="FFFFFF"/>
        <w:spacing w:line="40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3D38ACD5">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F69141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CB0A901">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对以欺诈、伪造证明材料或者其他手段骗取社会保险待遇的行为的处罚</w:t>
            </w:r>
          </w:p>
        </w:tc>
      </w:tr>
      <w:tr w14:paraId="738410E6">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BBC285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0902B2E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645BBC2C">
        <w:tblPrEx>
          <w:tblCellMar>
            <w:top w:w="15" w:type="dxa"/>
            <w:left w:w="15" w:type="dxa"/>
            <w:bottom w:w="15" w:type="dxa"/>
            <w:right w:w="15" w:type="dxa"/>
          </w:tblCellMar>
        </w:tblPrEx>
        <w:trPr>
          <w:trHeight w:val="2045"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547B15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34B63A6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【法律】《中华人民共和国社会保险法》</w:t>
            </w:r>
          </w:p>
          <w:p w14:paraId="3CAA412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第八十八条</w:t>
            </w:r>
            <w:r>
              <w:rPr>
                <w:rFonts w:ascii="Calibri" w:hAnsi="Calibri" w:eastAsia="仿宋" w:cs="Calibri"/>
                <w:b/>
                <w:bCs/>
                <w:color w:val="333333"/>
                <w:kern w:val="0"/>
                <w:szCs w:val="21"/>
              </w:rPr>
              <w:t> </w:t>
            </w:r>
            <w:r>
              <w:rPr>
                <w:rFonts w:hint="eastAsia" w:ascii="仿宋" w:hAnsi="仿宋" w:eastAsia="仿宋" w:cs="宋体"/>
                <w:color w:val="333333"/>
                <w:kern w:val="0"/>
                <w:szCs w:val="21"/>
              </w:rPr>
              <w:t>以欺诈、伪造证明材料或者其他手段骗取社会保险待遇的，由社会保险行政部门责令退回骗取的社会保险金，处骗取金额二倍以上五倍以下的罚款。基金支出的，由社会保险行政部门责令退回骗取的社会保险金，处骗取金额二倍以上五倍以下的罚款 。</w:t>
            </w:r>
          </w:p>
        </w:tc>
      </w:tr>
    </w:tbl>
    <w:p w14:paraId="774E4621">
      <w:pPr>
        <w:widowControl/>
        <w:shd w:val="clear" w:color="auto" w:fill="FFFFFF"/>
        <w:spacing w:line="40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66977237">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837258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2A7A4C2">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对发现社会保险待遇领取人丧失待遇领取资格后本人或他人继续领取待遇或以其他形式骗取社会保险待遇的行为的处罚</w:t>
            </w:r>
          </w:p>
        </w:tc>
      </w:tr>
      <w:tr w14:paraId="40BDF862">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5EB6F0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1552CE6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4420ED34">
        <w:tblPrEx>
          <w:tblCellMar>
            <w:top w:w="15" w:type="dxa"/>
            <w:left w:w="15" w:type="dxa"/>
            <w:bottom w:w="15" w:type="dxa"/>
            <w:right w:w="15" w:type="dxa"/>
          </w:tblCellMar>
        </w:tblPrEx>
        <w:trPr>
          <w:trHeight w:val="2062"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E1A0B6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18B34C1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【部门规章】《社会保险稽核办法》</w:t>
            </w:r>
          </w:p>
          <w:p w14:paraId="0B5EFC4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第十二条  </w:t>
            </w:r>
            <w:r>
              <w:rPr>
                <w:rFonts w:hint="eastAsia" w:ascii="仿宋" w:hAnsi="仿宋" w:eastAsia="仿宋" w:cs="宋体"/>
                <w:color w:val="333333"/>
                <w:kern w:val="0"/>
                <w:szCs w:val="21"/>
              </w:rPr>
              <w:t>社会保险经办机构应当对参保个人领取社会保险待遇情况进行核查，发现社会保险待遇领取人丧失待遇领取资格后本人或他人继续领取待遇或以其他形式骗取社会保险待遇的，社会保险经办机构应当立即停止待遇的支付并责令退还；拒不退还的，由劳动保障行政部门依法处理，并可对其处以500元以上1000元以下罚款；构成犯罪的，由司法机关依法追究刑事责任。</w:t>
            </w:r>
          </w:p>
        </w:tc>
      </w:tr>
    </w:tbl>
    <w:p w14:paraId="7B4AA00B">
      <w:pPr>
        <w:widowControl/>
        <w:shd w:val="clear" w:color="auto" w:fill="FFFFFF"/>
        <w:spacing w:line="40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0A223BF7">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27CC0A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26DC813">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对伪造、变造社会保险登记证，未按规定从缴费个人工资中代扣代缴社会保险费的、向职工公布本单位社会保险费缴纳情况的处罚</w:t>
            </w:r>
          </w:p>
        </w:tc>
      </w:tr>
      <w:tr w14:paraId="243A7A3A">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06466F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6B04D77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7A33A4C9">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868892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6105298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【部门规章】《社会保险费征缴监督检查办法》</w:t>
            </w:r>
          </w:p>
          <w:p w14:paraId="3993005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第十四条</w:t>
            </w:r>
            <w:r>
              <w:rPr>
                <w:rFonts w:ascii="Calibri" w:hAnsi="Calibri" w:eastAsia="仿宋" w:cs="Calibri"/>
                <w:b/>
                <w:bCs/>
                <w:color w:val="333333"/>
                <w:kern w:val="0"/>
                <w:szCs w:val="21"/>
              </w:rPr>
              <w:t> </w:t>
            </w:r>
            <w:r>
              <w:rPr>
                <w:rFonts w:hint="eastAsia" w:ascii="仿宋" w:hAnsi="仿宋" w:eastAsia="仿宋" w:cs="宋体"/>
                <w:color w:val="333333"/>
                <w:kern w:val="0"/>
                <w:szCs w:val="21"/>
              </w:rPr>
              <w:t>“对缴费单位有下列行为之一的，应当给予警告，并可以处以5000元以下的罚款 。（一）伪造、变造社会保险登记证的；（二）未按规定从缴费个人工资中代扣代缴社会保险费的；（三）未按规定向职工公布本单位社会保险费缴纳情况的。</w:t>
            </w:r>
            <w:r>
              <w:rPr>
                <w:rFonts w:ascii="Calibri" w:hAnsi="Calibri" w:eastAsia="仿宋" w:cs="Calibri"/>
                <w:color w:val="333333"/>
                <w:kern w:val="0"/>
                <w:szCs w:val="21"/>
              </w:rPr>
              <w:t> </w:t>
            </w:r>
            <w:r>
              <w:rPr>
                <w:rFonts w:hint="eastAsia" w:ascii="仿宋" w:hAnsi="仿宋" w:eastAsia="仿宋" w:cs="宋体"/>
                <w:color w:val="333333"/>
                <w:kern w:val="0"/>
                <w:szCs w:val="21"/>
              </w:rPr>
              <w:t>对上述违法行为的行政处罚，法律、法规另有规定的，从其规定。”</w:t>
            </w:r>
          </w:p>
          <w:p w14:paraId="3C843B85">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w:t>
            </w:r>
            <w:r>
              <w:rPr>
                <w:rFonts w:hint="eastAsia" w:ascii="仿宋" w:hAnsi="仿宋" w:eastAsia="仿宋" w:cs="宋体"/>
                <w:b/>
                <w:bCs/>
                <w:color w:val="333333"/>
                <w:kern w:val="0"/>
                <w:szCs w:val="21"/>
              </w:rPr>
              <w:t>行政法规</w:t>
            </w:r>
            <w:r>
              <w:rPr>
                <w:rFonts w:hint="eastAsia" w:ascii="仿宋" w:hAnsi="仿宋" w:eastAsia="仿宋" w:cs="宋体"/>
                <w:color w:val="333333"/>
                <w:kern w:val="0"/>
                <w:szCs w:val="21"/>
              </w:rPr>
              <w:t>】</w:t>
            </w:r>
            <w:r>
              <w:rPr>
                <w:rFonts w:hint="eastAsia" w:ascii="仿宋" w:hAnsi="仿宋" w:eastAsia="仿宋" w:cs="宋体"/>
                <w:b/>
                <w:bCs/>
                <w:color w:val="333333"/>
                <w:kern w:val="0"/>
                <w:szCs w:val="21"/>
              </w:rPr>
              <w:t>《劳动保障监察条例》</w:t>
            </w:r>
          </w:p>
          <w:p w14:paraId="700EE960">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第三十条 有下列行为之一的，由劳动保障行政部门责令改正；对有第（一）项、第（二）项或者第（三）项规定的行为的，处2000元以上2万元以下的罚款：（一）无理抗拒、阻挠劳动保障行政部门依照本条例的规定实施劳动保障监察的；（二）不按照劳动保障行政部门的要求报送书面材料，隐瞒事实真相，出具伪证或者隐匿、毁灭证据的；（三）经劳动保障行政部门责令改正拒不改正，或者拒不履行劳动保障行政部门的行政处理决定的；（四）打击报复举报人、投诉人的。</w:t>
            </w:r>
          </w:p>
          <w:p w14:paraId="3E165E42">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违反前款规定，构成违反治安管理行为的，由公安机关依法给予治安管理处罚；构成犯罪的，依法追究刑事责任。</w:t>
            </w:r>
          </w:p>
        </w:tc>
      </w:tr>
    </w:tbl>
    <w:p w14:paraId="60D3E8C6">
      <w:pPr>
        <w:widowControl/>
        <w:shd w:val="clear" w:color="auto" w:fill="FFFFFF"/>
        <w:spacing w:line="40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3F86DB9C">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FFC961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F40AE94">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对用人单位未建立职工名册或者职工名册内容不全的处罚</w:t>
            </w:r>
          </w:p>
        </w:tc>
      </w:tr>
      <w:tr w14:paraId="02CF4728">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E9A42D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4EC7A41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5A840331">
        <w:tblPrEx>
          <w:tblCellMar>
            <w:top w:w="15" w:type="dxa"/>
            <w:left w:w="15" w:type="dxa"/>
            <w:bottom w:w="15" w:type="dxa"/>
            <w:right w:w="15" w:type="dxa"/>
          </w:tblCellMar>
        </w:tblPrEx>
        <w:trPr>
          <w:trHeight w:val="4035"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A8B843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3C1ED3DC">
            <w:pPr>
              <w:widowControl/>
              <w:spacing w:line="36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 《中华人民共和国劳动法》</w:t>
            </w:r>
          </w:p>
          <w:p w14:paraId="0DBCC811">
            <w:pPr>
              <w:widowControl/>
              <w:spacing w:line="36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第九条</w:t>
            </w:r>
            <w:r>
              <w:rPr>
                <w:rFonts w:ascii="Calibri" w:hAnsi="Calibri" w:eastAsia="仿宋" w:cs="Calibri"/>
                <w:color w:val="333333"/>
                <w:kern w:val="0"/>
                <w:szCs w:val="21"/>
              </w:rPr>
              <w:t> </w:t>
            </w:r>
            <w:r>
              <w:rPr>
                <w:rFonts w:hint="eastAsia" w:ascii="仿宋" w:hAnsi="仿宋" w:eastAsia="仿宋" w:cs="宋体"/>
                <w:color w:val="333333"/>
                <w:kern w:val="0"/>
                <w:szCs w:val="21"/>
              </w:rPr>
              <w:t>国务院劳动行政部门主管全国劳动工作。县级以上地方人民政府劳动行政部门主管本行政区域内的劳动工作</w:t>
            </w:r>
          </w:p>
          <w:p w14:paraId="32AE8324">
            <w:pPr>
              <w:widowControl/>
              <w:spacing w:line="36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《中华人民共和国行政处罚法》</w:t>
            </w:r>
          </w:p>
          <w:p w14:paraId="246971D3">
            <w:pPr>
              <w:widowControl/>
              <w:spacing w:line="36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第二十条</w:t>
            </w:r>
            <w:r>
              <w:rPr>
                <w:rFonts w:ascii="Calibri" w:hAnsi="Calibri" w:eastAsia="仿宋" w:cs="Calibri"/>
                <w:b/>
                <w:bCs/>
                <w:color w:val="333333"/>
                <w:kern w:val="0"/>
                <w:szCs w:val="21"/>
              </w:rPr>
              <w:t> </w:t>
            </w:r>
            <w:r>
              <w:rPr>
                <w:rFonts w:hint="eastAsia" w:ascii="仿宋" w:hAnsi="仿宋" w:eastAsia="仿宋" w:cs="宋体"/>
                <w:color w:val="333333"/>
                <w:kern w:val="0"/>
                <w:szCs w:val="21"/>
              </w:rPr>
              <w:t>行政处罚由违法发生地的县级以上地方人民政府具有行政处罚权的行政机关管辖。法律、行政法规另有规定的除外。</w:t>
            </w:r>
            <w:r>
              <w:rPr>
                <w:rFonts w:ascii="Calibri" w:hAnsi="Calibri" w:eastAsia="仿宋" w:cs="Calibri"/>
                <w:b/>
                <w:bCs/>
                <w:color w:val="333333"/>
                <w:kern w:val="0"/>
                <w:szCs w:val="21"/>
              </w:rPr>
              <w:t> </w:t>
            </w:r>
          </w:p>
          <w:p w14:paraId="3D2BBDC8">
            <w:pPr>
              <w:widowControl/>
              <w:spacing w:line="36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 《中华人民共和国劳动合同法实施条例》（国务院令第535号[2008]）</w:t>
            </w:r>
          </w:p>
          <w:p w14:paraId="426CF179">
            <w:pPr>
              <w:widowControl/>
              <w:spacing w:line="36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第三十三条</w:t>
            </w:r>
            <w:r>
              <w:rPr>
                <w:rFonts w:ascii="Calibri" w:hAnsi="Calibri" w:eastAsia="仿宋" w:cs="Calibri"/>
                <w:color w:val="333333"/>
                <w:kern w:val="0"/>
                <w:szCs w:val="21"/>
              </w:rPr>
              <w:t> </w:t>
            </w:r>
            <w:r>
              <w:rPr>
                <w:rFonts w:hint="eastAsia" w:ascii="仿宋" w:hAnsi="仿宋" w:eastAsia="仿宋" w:cs="宋体"/>
                <w:color w:val="333333"/>
                <w:kern w:val="0"/>
                <w:szCs w:val="21"/>
              </w:rPr>
              <w:t>用人单位违反劳动合同法有关建立职工名册规定的，由劳动行政部门责令限期改正；逾期不改正的，由劳动行政部门处2000元以上2万元以下的罚款。</w:t>
            </w:r>
          </w:p>
        </w:tc>
      </w:tr>
    </w:tbl>
    <w:p w14:paraId="1D8A89CE">
      <w:pPr>
        <w:widowControl/>
        <w:shd w:val="clear" w:color="auto" w:fill="FFFFFF"/>
        <w:spacing w:line="40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2C2CA3A2">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90AFCC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F782F00">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对用人单位违法扣押和担保行为的处罚</w:t>
            </w:r>
          </w:p>
        </w:tc>
      </w:tr>
      <w:tr w14:paraId="1E515736">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0F45E9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4256F25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2C59C0C3">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853F67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3E8A3D5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 《中华人民共和国劳动法》</w:t>
            </w:r>
          </w:p>
          <w:p w14:paraId="3973DDD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第八十四条：</w:t>
            </w:r>
            <w:r>
              <w:rPr>
                <w:rFonts w:hint="eastAsia" w:ascii="仿宋" w:hAnsi="仿宋" w:eastAsia="仿宋" w:cs="宋体"/>
                <w:color w:val="333333"/>
                <w:kern w:val="0"/>
                <w:szCs w:val="21"/>
              </w:rPr>
              <w:t>用人单位违反本法规定，扣押劳动者居民身份证等证件的，由劳动行政部门责令限期退还劳动者本人，并依照有关法律规定给予处罚。用人单位违反本法规定，以担保或者其他名义向劳动者收取财物的，由劳动行政部门责令限期退还劳动者本人，并以每人五百元以上二千元以下的标准处以罚款；给劳动者造成损害的，应当承担赔偿责任。劳动者依法解除或者终止劳动合同，用人单位扣押劳动者档案或者其他物品的，依照前款规定处罚。</w:t>
            </w:r>
          </w:p>
        </w:tc>
      </w:tr>
    </w:tbl>
    <w:p w14:paraId="01B254B2">
      <w:pPr>
        <w:widowControl/>
        <w:shd w:val="clear" w:color="auto" w:fill="FFFFFF"/>
        <w:spacing w:line="40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14AB0A52">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3CF1B0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6414AB9">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对用人单位与职工终止或解除劳动关系后，15日内未办理登记、备案手续的处罚</w:t>
            </w:r>
          </w:p>
        </w:tc>
      </w:tr>
      <w:tr w14:paraId="6C4913B2">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E8C221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1B8DBE8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052516F6">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306271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75F323C7">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 《就业服务与就业管理规定》</w:t>
            </w:r>
          </w:p>
          <w:p w14:paraId="4D049A2A">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第六十二条</w:t>
            </w:r>
            <w:r>
              <w:rPr>
                <w:rFonts w:ascii="Calibri" w:hAnsi="Calibri" w:eastAsia="仿宋" w:cs="Calibri"/>
                <w:b/>
                <w:bCs/>
                <w:color w:val="333333"/>
                <w:kern w:val="0"/>
                <w:szCs w:val="21"/>
              </w:rPr>
              <w:t> </w:t>
            </w:r>
            <w:r>
              <w:rPr>
                <w:rFonts w:hint="eastAsia" w:ascii="仿宋" w:hAnsi="仿宋" w:eastAsia="仿宋" w:cs="宋体"/>
                <w:color w:val="333333"/>
                <w:kern w:val="0"/>
                <w:szCs w:val="21"/>
              </w:rPr>
              <w:t>劳动者被用人单位招用的，由用人单位为劳动者办理就业登记。用人单位招用劳动者和与劳动者终止或者解除劳动关系，应当到当地公共就业服务机构备案，为劳动者办理就业登记手续。用人单位招用人员后，应当于录用之日起30日内办理登记手续；用人单位与职工终止或者解除劳动关系后，应当于15日内办理登记手续。</w:t>
            </w:r>
          </w:p>
          <w:p w14:paraId="71D95FEF">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劳动者从事个体经营或灵活就业的，由本人在街道、乡镇公共就业服务机构办理就业登记。</w:t>
            </w:r>
          </w:p>
          <w:p w14:paraId="1BC4211D">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就业登记的内容主要包括劳动者个人信息、就业类型、就业时间、就业单位以及订立、终止或者解除劳动合同情况等。就业登记的具体内容和所需材料由省级劳动保障行政部门规定。</w:t>
            </w:r>
          </w:p>
          <w:p w14:paraId="445B0075">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公共就业服务机构应当对用人单位办理就业登记及相关手续设立专门服务窗口，简化程序，方便用人单位办理。</w:t>
            </w:r>
          </w:p>
          <w:p w14:paraId="34C804FE">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第七十五条</w:t>
            </w:r>
            <w:r>
              <w:rPr>
                <w:rFonts w:ascii="Calibri" w:hAnsi="Calibri" w:eastAsia="仿宋" w:cs="Calibri"/>
                <w:b/>
                <w:bCs/>
                <w:color w:val="333333"/>
                <w:kern w:val="0"/>
                <w:szCs w:val="21"/>
              </w:rPr>
              <w:t> </w:t>
            </w:r>
            <w:r>
              <w:rPr>
                <w:rFonts w:hint="eastAsia" w:ascii="仿宋" w:hAnsi="仿宋" w:eastAsia="仿宋" w:cs="宋体"/>
                <w:color w:val="333333"/>
                <w:kern w:val="0"/>
                <w:szCs w:val="21"/>
              </w:rPr>
              <w:t>用人单位违反本规定第六十二条规定，未及时为劳动者办理就业登记手续的，由劳动保障行政部门责令改正，并可处以一千元以下的罚款。</w:t>
            </w:r>
          </w:p>
          <w:p w14:paraId="70447D65">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【地方性法规】《山西省劳动合同条例》</w:t>
            </w:r>
          </w:p>
          <w:p w14:paraId="63099FC8">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第四十一条</w:t>
            </w:r>
            <w:r>
              <w:rPr>
                <w:rFonts w:ascii="Calibri" w:hAnsi="Calibri" w:eastAsia="仿宋" w:cs="Calibri"/>
                <w:b/>
                <w:bCs/>
                <w:color w:val="333333"/>
                <w:kern w:val="0"/>
                <w:szCs w:val="21"/>
              </w:rPr>
              <w:t> </w:t>
            </w:r>
            <w:r>
              <w:rPr>
                <w:rFonts w:hint="eastAsia" w:ascii="仿宋" w:hAnsi="仿宋" w:eastAsia="仿宋" w:cs="宋体"/>
                <w:color w:val="333333"/>
                <w:kern w:val="0"/>
                <w:szCs w:val="21"/>
              </w:rPr>
              <w:t>用人单位违反本条例规定不办理劳动用工备案的，由县级以上人民政府人力资源和社会保障部门责令改正；拒不改正的，按照劳动保障监察条例第三十条的规定予以处罚。</w:t>
            </w:r>
          </w:p>
          <w:p w14:paraId="22E41283">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w:t>
            </w:r>
            <w:r>
              <w:rPr>
                <w:rFonts w:hint="eastAsia" w:ascii="仿宋" w:hAnsi="仿宋" w:eastAsia="仿宋" w:cs="宋体"/>
                <w:b/>
                <w:bCs/>
                <w:color w:val="333333"/>
                <w:kern w:val="0"/>
                <w:szCs w:val="21"/>
              </w:rPr>
              <w:t>行政法规</w:t>
            </w:r>
            <w:r>
              <w:rPr>
                <w:rFonts w:hint="eastAsia" w:ascii="仿宋" w:hAnsi="仿宋" w:eastAsia="仿宋" w:cs="宋体"/>
                <w:color w:val="333333"/>
                <w:kern w:val="0"/>
                <w:szCs w:val="21"/>
              </w:rPr>
              <w:t>】《劳动保障监察条例》</w:t>
            </w:r>
          </w:p>
          <w:p w14:paraId="7E681C43">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第三十条</w:t>
            </w:r>
            <w:r>
              <w:rPr>
                <w:rFonts w:ascii="Calibri" w:hAnsi="Calibri" w:eastAsia="仿宋" w:cs="Calibri"/>
                <w:color w:val="333333"/>
                <w:kern w:val="0"/>
                <w:szCs w:val="21"/>
              </w:rPr>
              <w:t> </w:t>
            </w:r>
            <w:r>
              <w:rPr>
                <w:rFonts w:hint="eastAsia" w:ascii="仿宋" w:hAnsi="仿宋" w:eastAsia="仿宋" w:cs="宋体"/>
                <w:color w:val="333333"/>
                <w:kern w:val="0"/>
                <w:szCs w:val="21"/>
              </w:rPr>
              <w:t>有下列行为之一的，由劳动保障行政部门责令改正；对有第（一）项、第（二）项或者第（三）项规定的行为的，处2000元以上2万元以下的罚款：（一）无理抗拒、阻挠劳动保障行政部门依照本条例的规定实施劳动保障监察的；（二）不按照劳动保障行政部门的要求报送书面材料，隐瞒事实真相，出具伪证或者隐匿、毁灭证据的；（三）经劳动保障行政部门责令改正拒不改正，或者拒不履行劳动保障行政部门的行政处理决定的；（四）打击报复举报人、投诉人的。</w:t>
            </w:r>
          </w:p>
          <w:p w14:paraId="169A438A">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违反前款规定，构成违反治安管理行为的，由公安机关依法给予治安管理处罚；构成犯罪的，依法追究刑事责任。</w:t>
            </w:r>
          </w:p>
        </w:tc>
      </w:tr>
    </w:tbl>
    <w:p w14:paraId="0731D003">
      <w:pPr>
        <w:widowControl/>
        <w:shd w:val="clear" w:color="auto" w:fill="FFFFFF"/>
        <w:jc w:val="left"/>
        <w:rPr>
          <w:rFonts w:hint="eastAsia" w:ascii="iconfont" w:hAnsi="iconfont" w:eastAsia="宋体" w:cs="宋体"/>
          <w:color w:val="000000"/>
          <w:kern w:val="0"/>
          <w:sz w:val="27"/>
          <w:szCs w:val="27"/>
          <w:lang w:eastAsia="zh-CN"/>
        </w:rPr>
      </w:pPr>
    </w:p>
    <w:p w14:paraId="62EDB2C3">
      <w:pPr>
        <w:widowControl/>
        <w:shd w:val="clear" w:color="auto" w:fill="FFFFFF"/>
        <w:jc w:val="left"/>
        <w:rPr>
          <w:rFonts w:hint="eastAsia" w:ascii="iconfont" w:hAnsi="iconfont" w:eastAsia="宋体" w:cs="宋体"/>
          <w:color w:val="000000"/>
          <w:kern w:val="0"/>
          <w:sz w:val="27"/>
          <w:szCs w:val="27"/>
          <w:lang w:eastAsia="zh-CN"/>
        </w:rPr>
      </w:pPr>
    </w:p>
    <w:tbl>
      <w:tblPr>
        <w:tblStyle w:val="5"/>
        <w:tblW w:w="0" w:type="auto"/>
        <w:tblInd w:w="135" w:type="dxa"/>
        <w:tblLayout w:type="autofit"/>
        <w:tblCellMar>
          <w:top w:w="15" w:type="dxa"/>
          <w:left w:w="15" w:type="dxa"/>
          <w:bottom w:w="15" w:type="dxa"/>
          <w:right w:w="15" w:type="dxa"/>
        </w:tblCellMar>
      </w:tblPr>
      <w:tblGrid>
        <w:gridCol w:w="1603"/>
        <w:gridCol w:w="6784"/>
      </w:tblGrid>
      <w:tr w14:paraId="08152B12">
        <w:tblPrEx>
          <w:tblCellMar>
            <w:top w:w="15" w:type="dxa"/>
            <w:left w:w="15" w:type="dxa"/>
            <w:bottom w:w="15" w:type="dxa"/>
            <w:right w:w="15" w:type="dxa"/>
          </w:tblCellMar>
        </w:tblPrEx>
        <w:trPr>
          <w:trHeight w:val="357" w:hRule="atLeast"/>
        </w:trPr>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6C1E467">
            <w:pPr>
              <w:widowControl/>
              <w:spacing w:line="504" w:lineRule="atLeast"/>
              <w:jc w:val="center"/>
              <w:rPr>
                <w:rFonts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B36CD9B">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对用人单位未按规定参加工伤保险的处罚</w:t>
            </w:r>
          </w:p>
        </w:tc>
      </w:tr>
      <w:tr w14:paraId="2922DEF4">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04B4D1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4E684A6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65B85B9C">
        <w:tblPrEx>
          <w:tblCellMar>
            <w:top w:w="15" w:type="dxa"/>
            <w:left w:w="15" w:type="dxa"/>
            <w:bottom w:w="15" w:type="dxa"/>
            <w:right w:w="15" w:type="dxa"/>
          </w:tblCellMar>
        </w:tblPrEx>
        <w:trPr>
          <w:trHeight w:val="146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E3CF80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6970B2A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【行政法规】《工伤保险条例》</w:t>
            </w:r>
          </w:p>
          <w:p w14:paraId="087EE21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第六十二条第一款</w:t>
            </w:r>
            <w:r>
              <w:rPr>
                <w:rFonts w:ascii="Calibri" w:hAnsi="Calibri" w:eastAsia="仿宋" w:cs="Calibri"/>
                <w:b/>
                <w:bCs/>
                <w:color w:val="333333"/>
                <w:kern w:val="0"/>
                <w:szCs w:val="21"/>
              </w:rPr>
              <w:t> </w:t>
            </w:r>
            <w:r>
              <w:rPr>
                <w:rFonts w:hint="eastAsia" w:ascii="仿宋" w:hAnsi="仿宋" w:eastAsia="仿宋" w:cs="宋体"/>
                <w:color w:val="333333"/>
                <w:kern w:val="0"/>
                <w:szCs w:val="21"/>
              </w:rPr>
              <w:t>用人单位依照本条例规定应当参加工伤保险而未参加的，由社会保险行政部门责令限期参加，补缴应当缴纳的工伤保险费，并自欠缴之日起，按日加收万分之五的滞纳金；逾期仍不缴纳的，处欠缴数额1倍以上3倍以下的罚款。</w:t>
            </w:r>
          </w:p>
        </w:tc>
      </w:tr>
    </w:tbl>
    <w:p w14:paraId="04E7789D">
      <w:pPr>
        <w:widowControl/>
        <w:shd w:val="clear" w:color="auto" w:fill="FFFFFF"/>
        <w:spacing w:line="40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145B47A0">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20EA49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744D60A">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对用人单位无营业执照使用童工或介绍童工就业、单位未依法登记、备案使用童工或介绍童工就业的处罚</w:t>
            </w:r>
          </w:p>
        </w:tc>
      </w:tr>
      <w:tr w14:paraId="5BE60EA3">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3BCDE2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17C76C3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275B47BB">
        <w:tblPrEx>
          <w:tblCellMar>
            <w:top w:w="15" w:type="dxa"/>
            <w:left w:w="15" w:type="dxa"/>
            <w:bottom w:w="15" w:type="dxa"/>
            <w:right w:w="15" w:type="dxa"/>
          </w:tblCellMar>
        </w:tblPrEx>
        <w:trPr>
          <w:trHeight w:val="8095"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5B4E89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069B447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【行政法规】《禁止使用童工规定》</w:t>
            </w:r>
          </w:p>
          <w:p w14:paraId="4C09691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第六条</w:t>
            </w:r>
            <w:r>
              <w:rPr>
                <w:rFonts w:ascii="Calibri" w:hAnsi="Calibri" w:eastAsia="仿宋" w:cs="Calibri"/>
                <w:b/>
                <w:bCs/>
                <w:color w:val="333333"/>
                <w:kern w:val="0"/>
                <w:szCs w:val="21"/>
              </w:rPr>
              <w:t> </w:t>
            </w:r>
            <w:r>
              <w:rPr>
                <w:rFonts w:hint="eastAsia" w:ascii="仿宋" w:hAnsi="仿宋" w:eastAsia="仿宋" w:cs="宋体"/>
                <w:color w:val="333333"/>
                <w:kern w:val="0"/>
                <w:szCs w:val="21"/>
              </w:rPr>
              <w:t>用人单位使用童工的，由劳动保障行政部门按照每使用一名童工每月处5000元罚款的标准给予处罚；在使用有毒物品的作业场所使用童工的，按照《使用有毒物品作业场所劳动保护条例》规定的罚款幅度，或者按照每使用一名童工每月处5000元罚款的标准，从重处罚。劳动保障行政部门并应当责令用人单位限期将童工送回原居住地交其父母或者其他监护人，所需交通和食宿费用全部由用人单位承担。</w:t>
            </w:r>
          </w:p>
          <w:p w14:paraId="08C9DAD4">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用人单位经劳动保障行政部门依照前款规定责令限期改正，逾期仍不将童工送交其父母或者其他监护人的，从责令限期改正之日起，由劳动保障行政部门按照每使用一名童工每月处1万元罚款的标准处罚，并由工商行政管理部门吊销其营业执照或者由民政部门撤销民办非企业单位登记；用人单位是国家机关、事业单位的，由有关单位依法对直接负责的主管人员和其他直接责任人员给予降级或者撤职的行政处分或者纪律处分。</w:t>
            </w:r>
          </w:p>
          <w:p w14:paraId="24551A4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第七条</w:t>
            </w:r>
            <w:r>
              <w:rPr>
                <w:rFonts w:ascii="Calibri" w:hAnsi="Calibri" w:eastAsia="仿宋" w:cs="Calibri"/>
                <w:b/>
                <w:bCs/>
                <w:color w:val="333333"/>
                <w:kern w:val="0"/>
                <w:szCs w:val="21"/>
              </w:rPr>
              <w:t> </w:t>
            </w:r>
            <w:r>
              <w:rPr>
                <w:rFonts w:hint="eastAsia" w:ascii="仿宋" w:hAnsi="仿宋" w:eastAsia="仿宋" w:cs="宋体"/>
                <w:color w:val="333333"/>
                <w:kern w:val="0"/>
                <w:szCs w:val="21"/>
              </w:rPr>
              <w:t>单位或者个人为不满16周岁的未成年人介绍就业的，由劳动保障行政部门按照每介绍一人处5000元罚款的标准给予处罚；职业中介机构为不满16周岁的未成年人介绍就业的，并由劳动保障行政部门吊销其职业介绍许可证。</w:t>
            </w:r>
          </w:p>
          <w:p w14:paraId="7B4F4CE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第八条</w:t>
            </w:r>
            <w:r>
              <w:rPr>
                <w:rFonts w:ascii="Calibri" w:hAnsi="Calibri" w:eastAsia="仿宋" w:cs="Calibri"/>
                <w:b/>
                <w:bCs/>
                <w:color w:val="333333"/>
                <w:kern w:val="0"/>
                <w:szCs w:val="21"/>
              </w:rPr>
              <w:t> </w:t>
            </w:r>
            <w:r>
              <w:rPr>
                <w:rFonts w:hint="eastAsia" w:ascii="仿宋" w:hAnsi="仿宋" w:eastAsia="仿宋" w:cs="宋体"/>
                <w:color w:val="333333"/>
                <w:kern w:val="0"/>
                <w:szCs w:val="21"/>
              </w:rPr>
              <w:t>用人单位未按照本规定第四条的规定保存录用登记材料，或者伪造录用登记材料的，由劳动保障行政部门处1万元的罚款。</w:t>
            </w:r>
          </w:p>
          <w:p w14:paraId="2D1ECE9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第九条</w:t>
            </w:r>
            <w:r>
              <w:rPr>
                <w:rFonts w:ascii="Calibri" w:hAnsi="Calibri" w:eastAsia="仿宋" w:cs="Calibri"/>
                <w:b/>
                <w:bCs/>
                <w:color w:val="333333"/>
                <w:kern w:val="0"/>
                <w:szCs w:val="21"/>
              </w:rPr>
              <w:t> </w:t>
            </w:r>
            <w:r>
              <w:rPr>
                <w:rFonts w:hint="eastAsia" w:ascii="仿宋" w:hAnsi="仿宋" w:eastAsia="仿宋" w:cs="宋体"/>
                <w:color w:val="333333"/>
                <w:kern w:val="0"/>
                <w:szCs w:val="21"/>
              </w:rPr>
              <w:t>无营业执照、被依法吊销营业执照的单位以及未依法登记、备案的单位使用童工或者介绍童工就业的，依照本规定第六条、第七条、第八条规定的标准加一倍罚款，该非法单位由有关的行政主管部门予以取缔。</w:t>
            </w:r>
          </w:p>
        </w:tc>
      </w:tr>
    </w:tbl>
    <w:p w14:paraId="4E9B35E6">
      <w:pPr>
        <w:widowControl/>
        <w:shd w:val="clear" w:color="auto" w:fill="FFFFFF"/>
        <w:spacing w:line="40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686991F3">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17CB1E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3BAF54F">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对用人单位未与农民工建立劳动关系未依法签订劳动合同，或者劳动合同期满后存在劳动关系而未续订劳动合同的处罚</w:t>
            </w:r>
          </w:p>
        </w:tc>
      </w:tr>
      <w:tr w14:paraId="141E0DA6">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D5F73D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4C51A4F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2BD4A11B">
        <w:tblPrEx>
          <w:tblCellMar>
            <w:top w:w="15" w:type="dxa"/>
            <w:left w:w="15" w:type="dxa"/>
            <w:bottom w:w="15" w:type="dxa"/>
            <w:right w:w="15" w:type="dxa"/>
          </w:tblCellMar>
        </w:tblPrEx>
        <w:trPr>
          <w:trHeight w:val="381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87AAF4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64DFC9C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 《中华人民共和国劳动法》</w:t>
            </w:r>
          </w:p>
          <w:p w14:paraId="414221DA">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第九条</w:t>
            </w:r>
            <w:r>
              <w:rPr>
                <w:rFonts w:ascii="Calibri" w:hAnsi="Calibri" w:eastAsia="仿宋" w:cs="Calibri"/>
                <w:color w:val="333333"/>
                <w:kern w:val="0"/>
                <w:szCs w:val="21"/>
              </w:rPr>
              <w:t> </w:t>
            </w:r>
            <w:r>
              <w:rPr>
                <w:rFonts w:hint="eastAsia" w:ascii="仿宋" w:hAnsi="仿宋" w:eastAsia="仿宋" w:cs="宋体"/>
                <w:color w:val="333333"/>
                <w:kern w:val="0"/>
                <w:szCs w:val="21"/>
              </w:rPr>
              <w:t>国务院劳动行政部门主管全国劳动工作。县级以上地方人民政府劳动行政部门主管本行政区域内的劳动工作。</w:t>
            </w:r>
          </w:p>
          <w:p w14:paraId="1B0B285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《中华人民共和国行政处罚法》</w:t>
            </w:r>
          </w:p>
          <w:p w14:paraId="1BE727F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第二十条</w:t>
            </w:r>
            <w:r>
              <w:rPr>
                <w:rFonts w:ascii="Calibri" w:hAnsi="Calibri" w:eastAsia="仿宋" w:cs="Calibri"/>
                <w:b/>
                <w:bCs/>
                <w:color w:val="333333"/>
                <w:kern w:val="0"/>
                <w:szCs w:val="21"/>
              </w:rPr>
              <w:t> </w:t>
            </w:r>
            <w:r>
              <w:rPr>
                <w:rFonts w:hint="eastAsia" w:ascii="仿宋" w:hAnsi="仿宋" w:eastAsia="仿宋" w:cs="宋体"/>
                <w:color w:val="333333"/>
                <w:kern w:val="0"/>
                <w:szCs w:val="21"/>
              </w:rPr>
              <w:t>行政处罚由违法发生地的县级以上地方人民政府具有行政处罚权的行政机关管辖。法律、行政法规另有规定的除外。</w:t>
            </w:r>
          </w:p>
          <w:p w14:paraId="79A6AE2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【地方性法规】《山西省农民工权益保护条例》</w:t>
            </w:r>
          </w:p>
          <w:p w14:paraId="10D29DA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第三十五条</w:t>
            </w:r>
            <w:r>
              <w:rPr>
                <w:rFonts w:ascii="Calibri" w:hAnsi="Calibri" w:eastAsia="仿宋" w:cs="Calibri"/>
                <w:b/>
                <w:bCs/>
                <w:color w:val="333333"/>
                <w:kern w:val="0"/>
                <w:szCs w:val="21"/>
              </w:rPr>
              <w:t> </w:t>
            </w:r>
            <w:r>
              <w:rPr>
                <w:rFonts w:hint="eastAsia" w:ascii="仿宋" w:hAnsi="仿宋" w:eastAsia="仿宋" w:cs="宋体"/>
                <w:color w:val="333333"/>
                <w:kern w:val="0"/>
                <w:szCs w:val="21"/>
              </w:rPr>
              <w:t>用人单位与农民工建立劳动关系未依法签订劳动合同，或者劳动合同期满后存在劳动关系而未续订劳动合同的，由县级以上人民政府劳动和社会保障部门给予警告，责令限期改正；逾期不改正的，对用人单位按照未签订或者未续订劳动合同人数，每涉及1人500元的标准处以罚款。</w:t>
            </w:r>
          </w:p>
        </w:tc>
      </w:tr>
    </w:tbl>
    <w:p w14:paraId="03EBEBF0">
      <w:pPr>
        <w:widowControl/>
        <w:shd w:val="clear" w:color="auto" w:fill="FFFFFF"/>
        <w:spacing w:line="40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21E94637">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03257F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9D8BBF4">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对用人单位因职工不集资，不缴纳抵押性款物或拒绝延长工作时间而拒绝与职工订立劳动合同、因职工不集资，不缴纳抵押性款物或者拒绝延长工作时间而解除劳动关系的处罚</w:t>
            </w:r>
          </w:p>
        </w:tc>
      </w:tr>
      <w:tr w14:paraId="6C6FBB34">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A66880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03A1884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5D74B914">
        <w:tblPrEx>
          <w:tblCellMar>
            <w:top w:w="15" w:type="dxa"/>
            <w:left w:w="15" w:type="dxa"/>
            <w:bottom w:w="15" w:type="dxa"/>
            <w:right w:w="15" w:type="dxa"/>
          </w:tblCellMar>
        </w:tblPrEx>
        <w:trPr>
          <w:trHeight w:val="2212"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5C83D7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7887E7F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【地方性法规】《山西省职工劳动权益保障条例》</w:t>
            </w:r>
          </w:p>
          <w:p w14:paraId="01875D5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第二十九条</w:t>
            </w:r>
            <w:r>
              <w:rPr>
                <w:rFonts w:ascii="Calibri" w:hAnsi="Calibri" w:eastAsia="仿宋" w:cs="Calibri"/>
                <w:b/>
                <w:bCs/>
                <w:color w:val="333333"/>
                <w:kern w:val="0"/>
                <w:szCs w:val="21"/>
              </w:rPr>
              <w:t> </w:t>
            </w:r>
            <w:r>
              <w:rPr>
                <w:rFonts w:hint="eastAsia" w:ascii="仿宋" w:hAnsi="仿宋" w:eastAsia="仿宋" w:cs="宋体"/>
                <w:color w:val="333333"/>
                <w:kern w:val="0"/>
                <w:szCs w:val="21"/>
              </w:rPr>
              <w:t>用人单位录用、接收职工收取抵押金、抵押物、保证金、集资款等款物，或者扣留其居民身份证、暂住证、毕业证等证件的，由劳动和社会保障行政部门责令退还，并按照每涉及１人处以１０００元罚款的标准进行处罚。</w:t>
            </w:r>
          </w:p>
          <w:p w14:paraId="626664AD">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用人单位因职工不集资、不缴纳抵押性款物或者拒绝延长工作时间而拒绝与职工订立劳动合同或者解除劳动关系的，由劳动和社会保障行政部门责令改正，并可以按照每涉及１人处以３００元以上５００元以下罚款的标准进行处罚。</w:t>
            </w:r>
          </w:p>
        </w:tc>
      </w:tr>
    </w:tbl>
    <w:p w14:paraId="49CCB801">
      <w:pPr>
        <w:widowControl/>
        <w:shd w:val="clear" w:color="auto" w:fill="FFFFFF"/>
        <w:spacing w:line="40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107DB6DD">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7FA0F3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65F64DB">
            <w:pPr>
              <w:widowControl/>
              <w:spacing w:before="157" w:after="157"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对用人单位不按规定缴纳社会保险费及其他违法情形的处罚</w:t>
            </w:r>
          </w:p>
        </w:tc>
      </w:tr>
      <w:tr w14:paraId="2336D4F3">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226ACC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7186E75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367F72F4">
        <w:tblPrEx>
          <w:tblCellMar>
            <w:top w:w="15" w:type="dxa"/>
            <w:left w:w="15" w:type="dxa"/>
            <w:bottom w:w="15" w:type="dxa"/>
            <w:right w:w="15" w:type="dxa"/>
          </w:tblCellMar>
        </w:tblPrEx>
        <w:trPr>
          <w:trHeight w:val="58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467A03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59BC2C6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【法律】《中华人民共和国社会保险法》法律责任部分</w:t>
            </w:r>
          </w:p>
        </w:tc>
      </w:tr>
    </w:tbl>
    <w:p w14:paraId="4A5BFA2D">
      <w:pPr>
        <w:widowControl/>
        <w:shd w:val="clear" w:color="auto" w:fill="FFFFFF"/>
        <w:jc w:val="left"/>
        <w:rPr>
          <w:rFonts w:hint="eastAsia" w:ascii="iconfont" w:hAnsi="iconfont" w:eastAsia="宋体" w:cs="宋体"/>
          <w:vanish/>
          <w:color w:val="000000"/>
          <w:kern w:val="0"/>
          <w:sz w:val="27"/>
          <w:szCs w:val="27"/>
        </w:rPr>
      </w:pPr>
    </w:p>
    <w:tbl>
      <w:tblPr>
        <w:tblStyle w:val="5"/>
        <w:tblW w:w="0" w:type="auto"/>
        <w:tblInd w:w="135" w:type="dxa"/>
        <w:tblLayout w:type="autofit"/>
        <w:tblCellMar>
          <w:top w:w="15" w:type="dxa"/>
          <w:left w:w="15" w:type="dxa"/>
          <w:bottom w:w="15" w:type="dxa"/>
          <w:right w:w="15" w:type="dxa"/>
        </w:tblCellMar>
      </w:tblPr>
      <w:tblGrid>
        <w:gridCol w:w="1603"/>
        <w:gridCol w:w="6784"/>
      </w:tblGrid>
      <w:tr w14:paraId="3A553E99">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AAB414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7900B53">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对用人单位违反山西省最低工资规定有关条款的处罚</w:t>
            </w:r>
          </w:p>
        </w:tc>
      </w:tr>
      <w:tr w14:paraId="42768308">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D51E53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255F0DC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6F9A5BF9">
        <w:tblPrEx>
          <w:tblCellMar>
            <w:top w:w="15" w:type="dxa"/>
            <w:left w:w="15" w:type="dxa"/>
            <w:bottom w:w="15" w:type="dxa"/>
            <w:right w:w="15" w:type="dxa"/>
          </w:tblCellMar>
        </w:tblPrEx>
        <w:trPr>
          <w:trHeight w:val="3398"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E64CAF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58F1222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【法律】《中华人民共和国劳动法》</w:t>
            </w:r>
          </w:p>
          <w:p w14:paraId="00AF9A7F">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第九条，国务院劳动行政部门主管全国劳动工作。县级以上地方人民政府劳动行政部门主管本行政区域内的劳动工作。</w:t>
            </w:r>
            <w:r>
              <w:rPr>
                <w:rFonts w:ascii="Calibri" w:hAnsi="Calibri" w:eastAsia="仿宋" w:cs="Calibri"/>
                <w:b/>
                <w:bCs/>
                <w:color w:val="333333"/>
                <w:kern w:val="0"/>
                <w:szCs w:val="21"/>
              </w:rPr>
              <w:t> </w:t>
            </w:r>
          </w:p>
          <w:p w14:paraId="248E6CA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《中华人民共和国行政处罚法》</w:t>
            </w:r>
          </w:p>
          <w:p w14:paraId="373C2EA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第二十条</w:t>
            </w:r>
            <w:r>
              <w:rPr>
                <w:rFonts w:ascii="Calibri" w:hAnsi="Calibri" w:eastAsia="仿宋" w:cs="Calibri"/>
                <w:b/>
                <w:bCs/>
                <w:color w:val="333333"/>
                <w:kern w:val="0"/>
                <w:szCs w:val="21"/>
              </w:rPr>
              <w:t> </w:t>
            </w:r>
            <w:r>
              <w:rPr>
                <w:rFonts w:hint="eastAsia" w:ascii="仿宋" w:hAnsi="仿宋" w:eastAsia="仿宋" w:cs="宋体"/>
                <w:color w:val="333333"/>
                <w:kern w:val="0"/>
                <w:szCs w:val="21"/>
              </w:rPr>
              <w:t>行政处罚由违法发生地的县级以上地方人民政府具有行政处罚权的行政机关管辖。法律、行政法规另有规定的除外。</w:t>
            </w:r>
            <w:r>
              <w:rPr>
                <w:rFonts w:ascii="Calibri" w:hAnsi="Calibri" w:eastAsia="仿宋" w:cs="Calibri"/>
                <w:b/>
                <w:bCs/>
                <w:color w:val="333333"/>
                <w:kern w:val="0"/>
                <w:szCs w:val="21"/>
              </w:rPr>
              <w:t> </w:t>
            </w:r>
          </w:p>
          <w:p w14:paraId="20E00E2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【地方性法规】《山西省最低工资规定》</w:t>
            </w:r>
          </w:p>
          <w:p w14:paraId="4D40831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第十七条</w:t>
            </w:r>
            <w:r>
              <w:rPr>
                <w:rFonts w:ascii="Calibri" w:hAnsi="Calibri" w:eastAsia="仿宋" w:cs="Calibri"/>
                <w:b/>
                <w:bCs/>
                <w:color w:val="333333"/>
                <w:kern w:val="0"/>
                <w:szCs w:val="21"/>
              </w:rPr>
              <w:t> </w:t>
            </w:r>
            <w:r>
              <w:rPr>
                <w:rFonts w:hint="eastAsia" w:ascii="仿宋" w:hAnsi="仿宋" w:eastAsia="仿宋" w:cs="宋体"/>
                <w:color w:val="333333"/>
                <w:kern w:val="0"/>
                <w:szCs w:val="21"/>
              </w:rPr>
              <w:t>用人单位违反本规定有关条款的，由人力资源和社会保障行政主管部门责令其限期改正，逾期未改正的，对责任人处以500元以上1000元以下的罚款；对用人单位按所欠劳动者工资的差额的1至3倍罚款。</w:t>
            </w:r>
          </w:p>
        </w:tc>
      </w:tr>
    </w:tbl>
    <w:p w14:paraId="40576DCD">
      <w:pPr>
        <w:widowControl/>
        <w:shd w:val="clear" w:color="auto" w:fill="FFFFFF"/>
        <w:spacing w:line="40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702757BC">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80A332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5709B60">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对用人单位未在责令整改限期内将童工送交其父母或其他监护人的处罚</w:t>
            </w:r>
          </w:p>
        </w:tc>
      </w:tr>
      <w:tr w14:paraId="217BC885">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314232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6632AA4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0FBAADB5">
        <w:tblPrEx>
          <w:tblCellMar>
            <w:top w:w="15" w:type="dxa"/>
            <w:left w:w="15" w:type="dxa"/>
            <w:bottom w:w="15" w:type="dxa"/>
            <w:right w:w="15" w:type="dxa"/>
          </w:tblCellMar>
        </w:tblPrEx>
        <w:trPr>
          <w:trHeight w:val="3106"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7AB56F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33CC227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【行政法规】《禁止使用童工规定》</w:t>
            </w:r>
          </w:p>
          <w:p w14:paraId="65A5E23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第五条：</w:t>
            </w:r>
            <w:r>
              <w:rPr>
                <w:rFonts w:hint="eastAsia" w:ascii="仿宋" w:hAnsi="仿宋" w:eastAsia="仿宋" w:cs="宋体"/>
                <w:color w:val="333333"/>
                <w:kern w:val="0"/>
                <w:szCs w:val="21"/>
              </w:rPr>
              <w:t>县级以上各级人民政府劳动保障行政部门负责本规定执行情况的监督检查。县级以上各级人民政府公安、工商行政管理、教育、卫生等行政部门在各自职责范围内对本规定的执行情况进行监督检查，并对劳动保障行政部门的监督检查给予配合。工会、共青团、妇联等群众组织应当依法维护未成年人的合法权益。任何单位或者个人发现使用童工的，均有权向县级以上人民政府劳动保障行政部门举报。</w:t>
            </w:r>
          </w:p>
          <w:p w14:paraId="2DA97A8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第六条第二款：</w:t>
            </w:r>
            <w:r>
              <w:rPr>
                <w:rFonts w:hint="eastAsia" w:ascii="仿宋" w:hAnsi="仿宋" w:eastAsia="仿宋" w:cs="宋体"/>
                <w:color w:val="333333"/>
                <w:kern w:val="0"/>
                <w:szCs w:val="21"/>
              </w:rPr>
              <w:t>用人单位经劳动保障行政部门依照前款规定责令限期改正，逾期仍不将童工送其父母或者其他监护人的，从责令限期改正之日起，由劳动保障行政部门按照每使用一名童工每月处1万元罚款的标准处罚，并由工商行政管理部门吊销其营业执照或者由民政部门撤销民办非企业单位登记。</w:t>
            </w:r>
          </w:p>
        </w:tc>
      </w:tr>
    </w:tbl>
    <w:p w14:paraId="0BAA069A">
      <w:pPr>
        <w:widowControl/>
        <w:shd w:val="clear" w:color="auto" w:fill="FFFFFF"/>
        <w:spacing w:line="40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6ADE16C0">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0F931C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820E100">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对用人单位未给农民工参加工伤保险的处罚</w:t>
            </w:r>
          </w:p>
        </w:tc>
      </w:tr>
      <w:tr w14:paraId="4A3BE863">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A9DC74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090B4B0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5E97E8F0">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B16A8A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3F2CDAC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【地方性法规】《山西省农民工权益保护条例》</w:t>
            </w:r>
          </w:p>
          <w:p w14:paraId="6DE986C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第四十一条</w:t>
            </w:r>
            <w:r>
              <w:rPr>
                <w:rFonts w:ascii="Calibri" w:hAnsi="Calibri" w:eastAsia="仿宋" w:cs="Calibri"/>
                <w:b/>
                <w:bCs/>
                <w:color w:val="333333"/>
                <w:kern w:val="0"/>
                <w:szCs w:val="21"/>
              </w:rPr>
              <w:t> </w:t>
            </w:r>
            <w:r>
              <w:rPr>
                <w:rFonts w:hint="eastAsia" w:ascii="仿宋" w:hAnsi="仿宋" w:eastAsia="仿宋" w:cs="宋体"/>
                <w:color w:val="333333"/>
                <w:kern w:val="0"/>
                <w:szCs w:val="21"/>
              </w:rPr>
              <w:t>未按规定为农民工办理工伤保险或者不按时足额缴纳保险费的，由县级以上人民政府劳动和社会保障部门依法处罚。</w:t>
            </w:r>
          </w:p>
        </w:tc>
      </w:tr>
    </w:tbl>
    <w:p w14:paraId="7D77A9C7">
      <w:pPr>
        <w:widowControl/>
        <w:shd w:val="clear" w:color="auto" w:fill="FFFFFF"/>
        <w:jc w:val="left"/>
        <w:rPr>
          <w:rFonts w:hint="eastAsia" w:ascii="iconfont" w:hAnsi="iconfont" w:eastAsia="宋体" w:cs="宋体"/>
          <w:vanish/>
          <w:color w:val="000000"/>
          <w:kern w:val="0"/>
          <w:sz w:val="27"/>
          <w:szCs w:val="27"/>
        </w:rPr>
      </w:pPr>
    </w:p>
    <w:tbl>
      <w:tblPr>
        <w:tblStyle w:val="5"/>
        <w:tblW w:w="0" w:type="auto"/>
        <w:tblInd w:w="135" w:type="dxa"/>
        <w:tblLayout w:type="autofit"/>
        <w:tblCellMar>
          <w:top w:w="15" w:type="dxa"/>
          <w:left w:w="15" w:type="dxa"/>
          <w:bottom w:w="15" w:type="dxa"/>
          <w:right w:w="15" w:type="dxa"/>
        </w:tblCellMar>
      </w:tblPr>
      <w:tblGrid>
        <w:gridCol w:w="1603"/>
        <w:gridCol w:w="6784"/>
      </w:tblGrid>
      <w:tr w14:paraId="7FA0E96B">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5A092E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25EE83C">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对用人单位延迟缴纳社会保险费的处罚</w:t>
            </w:r>
          </w:p>
        </w:tc>
      </w:tr>
      <w:tr w14:paraId="7CB280AE">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BE957A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66D9E2C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09F4E7CA">
        <w:tblPrEx>
          <w:tblCellMar>
            <w:top w:w="15" w:type="dxa"/>
            <w:left w:w="15" w:type="dxa"/>
            <w:bottom w:w="15" w:type="dxa"/>
            <w:right w:w="15" w:type="dxa"/>
          </w:tblCellMar>
        </w:tblPrEx>
        <w:trPr>
          <w:trHeight w:val="2125"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AA850D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3479CD6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【法律】《中华人民共和国社会保险法》</w:t>
            </w:r>
          </w:p>
          <w:p w14:paraId="4794C53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第八十六条：</w:t>
            </w:r>
            <w:r>
              <w:rPr>
                <w:rFonts w:ascii="Calibri" w:hAnsi="Calibri" w:eastAsia="仿宋" w:cs="Calibri"/>
                <w:color w:val="333333"/>
                <w:kern w:val="0"/>
                <w:szCs w:val="21"/>
              </w:rPr>
              <w:t> </w:t>
            </w:r>
            <w:r>
              <w:rPr>
                <w:rFonts w:hint="eastAsia" w:ascii="仿宋" w:hAnsi="仿宋" w:eastAsia="仿宋" w:cs="宋体"/>
                <w:color w:val="333333"/>
                <w:kern w:val="0"/>
                <w:szCs w:val="21"/>
              </w:rPr>
              <w:t>用人单位未按时足额缴纳社会保险费的，由社会保险费征收机构责令限期缴纳或者补足，并自欠缴之日起，按日加收万分之五的滞纳金；逾期仍不缴纳的，由有关行政部门处欠缴数额一倍以上三倍以下的罚款。</w:t>
            </w:r>
          </w:p>
        </w:tc>
      </w:tr>
    </w:tbl>
    <w:p w14:paraId="02C00084">
      <w:pPr>
        <w:widowControl/>
        <w:shd w:val="clear" w:color="auto" w:fill="FFFFFF"/>
        <w:spacing w:line="504"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0E0DA4AE">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017D4A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282EE28">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对用人单位未按时足额缴纳社会保险费的处罚</w:t>
            </w:r>
          </w:p>
        </w:tc>
      </w:tr>
      <w:tr w14:paraId="3476FF76">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68744E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0C87688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54F1DE0C">
        <w:tblPrEx>
          <w:tblCellMar>
            <w:top w:w="15" w:type="dxa"/>
            <w:left w:w="15" w:type="dxa"/>
            <w:bottom w:w="15" w:type="dxa"/>
            <w:right w:w="15" w:type="dxa"/>
          </w:tblCellMar>
        </w:tblPrEx>
        <w:trPr>
          <w:trHeight w:val="223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E42DB1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7301102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【法律】《中华人民共和国社会保险法》</w:t>
            </w:r>
          </w:p>
          <w:p w14:paraId="53B0402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第八十六条　</w:t>
            </w:r>
            <w:r>
              <w:rPr>
                <w:rFonts w:hint="eastAsia" w:ascii="仿宋" w:hAnsi="仿宋" w:eastAsia="仿宋" w:cs="宋体"/>
                <w:color w:val="333333"/>
                <w:kern w:val="0"/>
                <w:szCs w:val="21"/>
              </w:rPr>
              <w:t>用人单位未按时足额缴纳社会保险费的，由社会保险费征收机构责令限期缴纳或者补足，并自欠缴之日起，按日加收万分之五的滞纳金；逾期仍不缴纳的，由有关行政部门处欠缴数额一倍以上三倍以下的罚款。</w:t>
            </w:r>
          </w:p>
        </w:tc>
      </w:tr>
    </w:tbl>
    <w:p w14:paraId="324847BD">
      <w:pPr>
        <w:widowControl/>
        <w:shd w:val="clear" w:color="auto" w:fill="FFFFFF"/>
        <w:spacing w:line="504"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135" w:type="dxa"/>
        <w:tblLayout w:type="autofit"/>
        <w:tblCellMar>
          <w:top w:w="15" w:type="dxa"/>
          <w:left w:w="15" w:type="dxa"/>
          <w:bottom w:w="15" w:type="dxa"/>
          <w:right w:w="15" w:type="dxa"/>
        </w:tblCellMar>
      </w:tblPr>
      <w:tblGrid>
        <w:gridCol w:w="1603"/>
        <w:gridCol w:w="6784"/>
      </w:tblGrid>
      <w:tr w14:paraId="3A74A63E">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A72E64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CD820A3">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对用人单位不与劳动者订立劳动合同的处罚</w:t>
            </w:r>
          </w:p>
        </w:tc>
      </w:tr>
      <w:tr w14:paraId="76ED5CEC">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E9928D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6CCD85D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4025401C">
        <w:tblPrEx>
          <w:tblCellMar>
            <w:top w:w="15" w:type="dxa"/>
            <w:left w:w="15" w:type="dxa"/>
            <w:bottom w:w="15" w:type="dxa"/>
            <w:right w:w="15" w:type="dxa"/>
          </w:tblCellMar>
        </w:tblPrEx>
        <w:trPr>
          <w:trHeight w:val="3836"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CD590A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137C19F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【行政法规】《劳动保障监察条例》</w:t>
            </w:r>
          </w:p>
          <w:p w14:paraId="5B86112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第二十四条</w:t>
            </w:r>
            <w:r>
              <w:rPr>
                <w:rFonts w:ascii="Calibri" w:hAnsi="Calibri" w:eastAsia="仿宋" w:cs="Calibri"/>
                <w:b/>
                <w:bCs/>
                <w:color w:val="333333"/>
                <w:kern w:val="0"/>
                <w:szCs w:val="21"/>
              </w:rPr>
              <w:t> </w:t>
            </w:r>
            <w:r>
              <w:rPr>
                <w:rFonts w:hint="eastAsia" w:ascii="仿宋" w:hAnsi="仿宋" w:eastAsia="仿宋" w:cs="宋体"/>
                <w:color w:val="333333"/>
                <w:kern w:val="0"/>
                <w:szCs w:val="21"/>
              </w:rPr>
              <w:t>用人单位与劳动者建立劳动关系不依法订立劳动合同的,由劳动保障行政部门责令改正。</w:t>
            </w:r>
          </w:p>
          <w:p w14:paraId="2931BC6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【地方性法规】《山西省劳动合同条例》</w:t>
            </w:r>
          </w:p>
          <w:p w14:paraId="21D1B3C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第三十九条</w:t>
            </w:r>
            <w:r>
              <w:rPr>
                <w:rFonts w:ascii="Calibri" w:hAnsi="Calibri" w:eastAsia="仿宋" w:cs="Calibri"/>
                <w:color w:val="333333"/>
                <w:kern w:val="0"/>
                <w:szCs w:val="21"/>
              </w:rPr>
              <w:t> </w:t>
            </w:r>
            <w:r>
              <w:rPr>
                <w:rFonts w:hint="eastAsia" w:ascii="仿宋" w:hAnsi="仿宋" w:eastAsia="仿宋" w:cs="宋体"/>
                <w:color w:val="333333"/>
                <w:kern w:val="0"/>
                <w:szCs w:val="21"/>
              </w:rPr>
              <w:t>用人单位有下列情形之一的，依照劳动合同法等法律、行政法规的有关规定予以处罚：</w:t>
            </w:r>
          </w:p>
          <w:p w14:paraId="776C50A2">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（二）未依法与劳动者订立书面劳动合同的；</w:t>
            </w:r>
          </w:p>
          <w:p w14:paraId="3BC2C7D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【法律】《劳动合同法》</w:t>
            </w:r>
          </w:p>
          <w:p w14:paraId="15BAA90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第八十二条</w:t>
            </w:r>
            <w:r>
              <w:rPr>
                <w:rFonts w:ascii="Calibri" w:hAnsi="Calibri" w:eastAsia="仿宋" w:cs="Calibri"/>
                <w:b/>
                <w:bCs/>
                <w:color w:val="333333"/>
                <w:kern w:val="0"/>
                <w:szCs w:val="21"/>
              </w:rPr>
              <w:t> </w:t>
            </w:r>
            <w:r>
              <w:rPr>
                <w:rFonts w:hint="eastAsia" w:ascii="仿宋" w:hAnsi="仿宋" w:eastAsia="仿宋" w:cs="宋体"/>
                <w:color w:val="333333"/>
                <w:kern w:val="0"/>
                <w:szCs w:val="21"/>
              </w:rPr>
              <w:t>用人单位自用工之日起超过一个月不满一年未与劳动者订立书面劳动合同的，应当向劳动者每月支付二倍的工资。</w:t>
            </w:r>
          </w:p>
          <w:p w14:paraId="07DF9054">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用人单位违反本法规定不与劳动者订立无固定期限劳动合同的，自应当订立无固定期限劳动合同之日起向劳动者每月支付二倍的工资。</w:t>
            </w:r>
          </w:p>
        </w:tc>
      </w:tr>
    </w:tbl>
    <w:p w14:paraId="5527023D">
      <w:pPr>
        <w:widowControl/>
        <w:shd w:val="clear" w:color="auto" w:fill="FFFFFF"/>
        <w:jc w:val="left"/>
        <w:rPr>
          <w:rFonts w:hint="eastAsia" w:ascii="iconfont" w:hAnsi="iconfont" w:eastAsia="宋体" w:cs="宋体"/>
          <w:color w:val="000000"/>
          <w:kern w:val="0"/>
          <w:sz w:val="27"/>
          <w:szCs w:val="27"/>
          <w:lang w:eastAsia="zh-CN"/>
        </w:rPr>
      </w:pPr>
    </w:p>
    <w:p w14:paraId="5C9EA08B">
      <w:pPr>
        <w:widowControl/>
        <w:shd w:val="clear" w:color="auto" w:fill="FFFFFF"/>
        <w:jc w:val="left"/>
        <w:rPr>
          <w:rFonts w:hint="eastAsia" w:ascii="iconfont" w:hAnsi="iconfont" w:eastAsia="宋体" w:cs="宋体"/>
          <w:color w:val="000000"/>
          <w:kern w:val="0"/>
          <w:sz w:val="27"/>
          <w:szCs w:val="27"/>
          <w:lang w:eastAsia="zh-CN"/>
        </w:rPr>
      </w:pPr>
    </w:p>
    <w:p w14:paraId="63A038B6">
      <w:pPr>
        <w:widowControl/>
        <w:shd w:val="clear" w:color="auto" w:fill="FFFFFF"/>
        <w:spacing w:line="400" w:lineRule="atLeast"/>
        <w:rPr>
          <w:rFonts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2A4BABC6">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56243F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8EA721C">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对用人单位拒不协助社会保险行政部门对事故进行调查核实的处罚</w:t>
            </w:r>
          </w:p>
        </w:tc>
      </w:tr>
      <w:tr w14:paraId="40DE1572">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0C8A81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3E10A21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40000020">
        <w:tblPrEx>
          <w:tblCellMar>
            <w:top w:w="15" w:type="dxa"/>
            <w:left w:w="15" w:type="dxa"/>
            <w:bottom w:w="15" w:type="dxa"/>
            <w:right w:w="15" w:type="dxa"/>
          </w:tblCellMar>
        </w:tblPrEx>
        <w:trPr>
          <w:trHeight w:val="88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21F3C5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7C878EA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【行政法规】《工伤保险条例》（2010年修订）</w:t>
            </w:r>
          </w:p>
          <w:p w14:paraId="45213EC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第六十三条  </w:t>
            </w:r>
            <w:r>
              <w:rPr>
                <w:rFonts w:hint="eastAsia" w:ascii="仿宋" w:hAnsi="仿宋" w:eastAsia="仿宋" w:cs="宋体"/>
                <w:color w:val="333333"/>
                <w:kern w:val="0"/>
                <w:szCs w:val="21"/>
              </w:rPr>
              <w:t>用人单位违反本条例第十九条的规定，拒不协助社会保险行政部门对事故进行调查核实的，由社会保险行政部门责令改正，处2000元以上2万元以下的罚款。</w:t>
            </w:r>
          </w:p>
        </w:tc>
      </w:tr>
    </w:tbl>
    <w:p w14:paraId="13362FA6">
      <w:pPr>
        <w:widowControl/>
        <w:shd w:val="clear" w:color="auto" w:fill="FFFFFF"/>
        <w:spacing w:line="504"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0EB21D4E">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C5C486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A91D6CC">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对用人单位未经劳动保障行政部门许可，从事职业技能考核鉴定活动的处罚</w:t>
            </w:r>
          </w:p>
        </w:tc>
      </w:tr>
      <w:tr w14:paraId="5678F4F9">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E83579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1C59A3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5177BDCC">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E6F0F0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48ADB29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【行政法规】《劳动保障监察条例》第四条第一款：</w:t>
            </w:r>
            <w:r>
              <w:rPr>
                <w:rFonts w:hint="eastAsia" w:ascii="仿宋" w:hAnsi="仿宋" w:eastAsia="仿宋" w:cs="宋体"/>
                <w:color w:val="333333"/>
                <w:kern w:val="0"/>
                <w:szCs w:val="21"/>
              </w:rPr>
              <w:t>县级、设区的市级人民政府劳动保障行政部门可以委托符合监察执法条件的组织实施劳动保障监察。</w:t>
            </w:r>
          </w:p>
          <w:p w14:paraId="048846A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第二十八条第二款:</w:t>
            </w:r>
            <w:r>
              <w:rPr>
                <w:rFonts w:hint="eastAsia" w:ascii="仿宋" w:hAnsi="仿宋" w:eastAsia="仿宋" w:cs="宋体"/>
                <w:color w:val="333333"/>
                <w:kern w:val="0"/>
                <w:szCs w:val="21"/>
              </w:rPr>
              <w:t>未经劳动保障行政部门许可，从事职业介绍、职业技能培训或者职业技能考核鉴定的组织或者个人，由劳动保障行政部门、工商行政管理部门依照国家有关无照经营查处取缔的规定查处取缔</w:t>
            </w:r>
          </w:p>
        </w:tc>
      </w:tr>
    </w:tbl>
    <w:p w14:paraId="75161861">
      <w:pPr>
        <w:widowControl/>
        <w:shd w:val="clear" w:color="auto" w:fill="FFFFFF"/>
        <w:spacing w:line="504"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58EE1B99">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7179C0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4173127">
            <w:pPr>
              <w:widowControl/>
              <w:spacing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对职业技能考核鉴定机构擅自提高收费标准或自立名目增加收费、自行编制试题，或未实行考评员对其亲属的回避制度的处罚</w:t>
            </w:r>
          </w:p>
        </w:tc>
      </w:tr>
      <w:tr w14:paraId="209C0982">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8AA39B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655520F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32145736">
        <w:tblPrEx>
          <w:tblCellMar>
            <w:top w:w="15" w:type="dxa"/>
            <w:left w:w="15" w:type="dxa"/>
            <w:bottom w:w="15" w:type="dxa"/>
            <w:right w:w="15" w:type="dxa"/>
          </w:tblCellMar>
        </w:tblPrEx>
        <w:trPr>
          <w:trHeight w:val="3733"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86D6A1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0B7FB81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【行政法规】《劳动保障监察条例》</w:t>
            </w:r>
          </w:p>
          <w:p w14:paraId="75FD746C">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第四条第一款：县级、设区的市级人民政府劳动保障行政部门可以委托符合监察执法条件的组织实施劳动保障监察。</w:t>
            </w:r>
          </w:p>
          <w:p w14:paraId="260E7B8D">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第二十八条第一款:职业介绍机构、职业技能培训机构或者职业技能考核鉴定机构违反国家有关职业介绍、职业技能培训或者职业技能考核鉴定的规定的，由劳动保障行政部门责令改正，没收违法所得，并处1万元以上5万元以下的罚款；情节严重的，吊销许可证。</w:t>
            </w:r>
          </w:p>
          <w:p w14:paraId="77BFBB0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【部门规章】《职业技能鉴定规定》</w:t>
            </w:r>
          </w:p>
          <w:p w14:paraId="0013384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第二十六条:</w:t>
            </w:r>
            <w:r>
              <w:rPr>
                <w:rFonts w:hint="eastAsia" w:ascii="仿宋" w:hAnsi="仿宋" w:eastAsia="仿宋" w:cs="宋体"/>
                <w:color w:val="333333"/>
                <w:kern w:val="0"/>
                <w:szCs w:val="21"/>
              </w:rPr>
              <w:t>违反本规定第十三条、第十四条和第十八条(二)，造成不良影响的职业技能鉴定站(所)，由劳动行政部门吊销其《职业技能鉴定许可证》;对乱收费的，没收其非法所得费用。没收的费用，专项用于职业技能鉴定事业。</w:t>
            </w:r>
          </w:p>
        </w:tc>
      </w:tr>
      <w:tr w14:paraId="71FA0C54">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1A79BD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639BB89">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对用人单位未按照有关规定对从事易燃易爆、有毒有害高危险生产作业的职业进行安全生产知识、职业技能和职业病防治知识培训或者培训不合格安排其上岗的处罚</w:t>
            </w:r>
          </w:p>
        </w:tc>
      </w:tr>
      <w:tr w14:paraId="534E141D">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1ED98D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420D4A7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735D680E">
        <w:tblPrEx>
          <w:tblCellMar>
            <w:top w:w="15" w:type="dxa"/>
            <w:left w:w="15" w:type="dxa"/>
            <w:bottom w:w="15" w:type="dxa"/>
            <w:right w:w="15" w:type="dxa"/>
          </w:tblCellMar>
        </w:tblPrEx>
        <w:trPr>
          <w:trHeight w:val="3203"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9FC2B3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53045C4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【行政法规】《劳动保障监察条例》</w:t>
            </w:r>
          </w:p>
          <w:p w14:paraId="354A5FA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第三十条 第一款 第三项</w:t>
            </w:r>
            <w:r>
              <w:rPr>
                <w:rFonts w:ascii="Calibri" w:hAnsi="Calibri" w:eastAsia="仿宋" w:cs="Calibri"/>
                <w:b/>
                <w:bCs/>
                <w:color w:val="333333"/>
                <w:kern w:val="0"/>
                <w:szCs w:val="21"/>
              </w:rPr>
              <w:t> </w:t>
            </w:r>
            <w:r>
              <w:rPr>
                <w:rFonts w:hint="eastAsia" w:ascii="仿宋" w:hAnsi="仿宋" w:eastAsia="仿宋" w:cs="宋体"/>
                <w:color w:val="333333"/>
                <w:kern w:val="0"/>
                <w:szCs w:val="21"/>
              </w:rPr>
              <w:t>有下列行为之一的，由劳动保障行政部门责令改正；对有第（一）项、第（二）项或者第（三）项规定的行为的，处2000元以上2万元以下的罚款：</w:t>
            </w:r>
          </w:p>
          <w:p w14:paraId="013AE6C7">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（三）经劳动保障行政部门责令改正拒不改正，或者拒不履行劳动保障行政部门的行政处理决定的；</w:t>
            </w:r>
          </w:p>
          <w:p w14:paraId="52B7303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【部门规章】《山西省农村地区劳动用工监督管理暂行规定》</w:t>
            </w:r>
          </w:p>
          <w:p w14:paraId="4C67321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第十四条</w:t>
            </w:r>
            <w:r>
              <w:rPr>
                <w:rFonts w:ascii="Calibri" w:hAnsi="Calibri" w:eastAsia="仿宋" w:cs="Calibri"/>
                <w:color w:val="333333"/>
                <w:kern w:val="0"/>
                <w:szCs w:val="21"/>
              </w:rPr>
              <w:t> </w:t>
            </w:r>
            <w:r>
              <w:rPr>
                <w:rFonts w:hint="eastAsia" w:ascii="仿宋" w:hAnsi="仿宋" w:eastAsia="仿宋" w:cs="宋体"/>
                <w:color w:val="333333"/>
                <w:kern w:val="0"/>
                <w:szCs w:val="21"/>
              </w:rPr>
              <w:t>职工从事易燃易爆、有毒有害等高危险生产作业的，用人单位应当按照有关规定对其进行安全生产知识、职业技能和职业病防治知识培训，培训合格方可上岗。</w:t>
            </w:r>
          </w:p>
          <w:p w14:paraId="156F52A2">
            <w:pPr>
              <w:widowControl/>
              <w:spacing w:line="320" w:lineRule="atLeast"/>
              <w:jc w:val="left"/>
              <w:rPr>
                <w:rFonts w:hint="eastAsia" w:ascii="宋体" w:hAnsi="宋体" w:eastAsia="宋体" w:cs="宋体"/>
                <w:color w:val="333333"/>
                <w:kern w:val="0"/>
                <w:sz w:val="24"/>
                <w:szCs w:val="24"/>
              </w:rPr>
            </w:pPr>
            <w:r>
              <w:rPr>
                <w:rFonts w:ascii="Calibri" w:hAnsi="Calibri" w:eastAsia="仿宋" w:cs="Calibri"/>
                <w:color w:val="333333"/>
                <w:kern w:val="0"/>
                <w:szCs w:val="21"/>
              </w:rPr>
              <w:t>    </w:t>
            </w:r>
            <w:r>
              <w:rPr>
                <w:rFonts w:hint="eastAsia" w:ascii="仿宋" w:hAnsi="仿宋" w:eastAsia="仿宋" w:cs="宋体"/>
                <w:b/>
                <w:bCs/>
                <w:color w:val="333333"/>
                <w:kern w:val="0"/>
                <w:szCs w:val="21"/>
              </w:rPr>
              <w:t>第三十七条</w:t>
            </w:r>
            <w:r>
              <w:rPr>
                <w:rFonts w:hint="eastAsia" w:ascii="仿宋" w:hAnsi="仿宋" w:eastAsia="仿宋" w:cs="宋体"/>
                <w:color w:val="333333"/>
                <w:kern w:val="0"/>
                <w:szCs w:val="21"/>
              </w:rPr>
              <w:t>　用人单位违反本规定第十三条第一款、第十四条、第十七条规定的，由劳动保障行政部门责令限期改正；拒不改正的，依照《劳动保障监察条例》的有关规定予以处罚。</w:t>
            </w:r>
          </w:p>
        </w:tc>
      </w:tr>
    </w:tbl>
    <w:p w14:paraId="617CFE7A">
      <w:pPr>
        <w:widowControl/>
        <w:shd w:val="clear" w:color="auto" w:fill="FFFFFF"/>
        <w:spacing w:line="504"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117B9FBE">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EBE4B8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7EE071A">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对用人单位伪造、仿制或非法颁发职业资格证书的处罚</w:t>
            </w:r>
          </w:p>
        </w:tc>
      </w:tr>
      <w:tr w14:paraId="36A09918">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4DA6DA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52E2D2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0800094F">
        <w:tblPrEx>
          <w:tblCellMar>
            <w:top w:w="15" w:type="dxa"/>
            <w:left w:w="15" w:type="dxa"/>
            <w:bottom w:w="15" w:type="dxa"/>
            <w:right w:w="15" w:type="dxa"/>
          </w:tblCellMar>
        </w:tblPrEx>
        <w:trPr>
          <w:trHeight w:val="4604"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C1D9B7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41AD44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【行政法规】《劳动保障监察条例》</w:t>
            </w:r>
          </w:p>
          <w:p w14:paraId="2031A12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第四条第一款：</w:t>
            </w:r>
            <w:r>
              <w:rPr>
                <w:rFonts w:hint="eastAsia" w:ascii="仿宋" w:hAnsi="仿宋" w:eastAsia="仿宋" w:cs="宋体"/>
                <w:color w:val="333333"/>
                <w:kern w:val="0"/>
                <w:szCs w:val="21"/>
              </w:rPr>
              <w:t>县级、设区的市级人民政府劳动保障行政部门可以委托符合监察执法条件的组织实施劳动保障监察。</w:t>
            </w:r>
          </w:p>
          <w:p w14:paraId="29A524E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第二十八条第一款:</w:t>
            </w:r>
            <w:r>
              <w:rPr>
                <w:rFonts w:hint="eastAsia" w:ascii="仿宋" w:hAnsi="仿宋" w:eastAsia="仿宋" w:cs="宋体"/>
                <w:color w:val="333333"/>
                <w:kern w:val="0"/>
                <w:szCs w:val="21"/>
              </w:rPr>
              <w:t>职业介绍机构、职业技能培训机构或者职业技能考核鉴定机构违反国家有关职业介绍、职业技能培训或者职业技能考核鉴定的规定的，由劳动保障行政部门责令改正，没收违法所得，并处1万元以上5万元以下的罚款；情节严重的，吊销许可证。</w:t>
            </w:r>
          </w:p>
          <w:p w14:paraId="254F288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【部门规章】《职业技能鉴定规定》</w:t>
            </w:r>
          </w:p>
          <w:p w14:paraId="1B9D521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第二十七条:</w:t>
            </w:r>
            <w:r>
              <w:rPr>
                <w:rFonts w:hint="eastAsia" w:ascii="仿宋" w:hAnsi="仿宋" w:eastAsia="仿宋" w:cs="宋体"/>
                <w:color w:val="333333"/>
                <w:kern w:val="0"/>
                <w:szCs w:val="21"/>
              </w:rPr>
              <w:t>违反本规定第三条(二)中第五项和第十七条(三)，伪造、仿制或滥发《技术等级证书》、《技师合格证书》、《高级技师合格证书》的，除宣布其所发证书无效外，还应视情节轻重，由其上级主管部门或监察机关对主要责任者给予行政处分，对其中通过滥发证书获取非法收入的，应没收其非法所得，并处以非法所得五倍以下的罚款;构成犯罪的，应依法追究刑事责任。</w:t>
            </w:r>
          </w:p>
        </w:tc>
      </w:tr>
    </w:tbl>
    <w:p w14:paraId="054B6F32">
      <w:pPr>
        <w:widowControl/>
        <w:shd w:val="clear" w:color="auto" w:fill="FFFFFF"/>
        <w:spacing w:line="504"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3841B80B">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22BCC9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F22D33C">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对用人单位未向农民工提供劳动防护用品和劳动保护设施的处罚</w:t>
            </w:r>
          </w:p>
        </w:tc>
      </w:tr>
      <w:tr w14:paraId="7C7CF881">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9B9EE5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4D58A1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7C1C9A22">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43E033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59F1CCC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【地方性法规】《山西省农民工权益保护条例》</w:t>
            </w:r>
          </w:p>
          <w:p w14:paraId="03E20AF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第三十九条：</w:t>
            </w:r>
            <w:r>
              <w:rPr>
                <w:rFonts w:hint="eastAsia" w:ascii="仿宋" w:hAnsi="仿宋" w:eastAsia="仿宋" w:cs="宋体"/>
                <w:color w:val="333333"/>
                <w:kern w:val="0"/>
                <w:szCs w:val="21"/>
              </w:rPr>
              <w:t>用人单位未向农民工提供符合国家标准或者行业标准的劳动防护用品、未对从事接触职业病危害作业的农民工组织职业健康检查以及其他违反安全生产规定损害农民工权益行为的，依照《中华人民共和国安全生产法》、《中华人民共和国职业病防治法》等法律、法规的规定给予处罚。</w:t>
            </w:r>
          </w:p>
          <w:p w14:paraId="3D1A31F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【法律】《中华人民共和国安全生产法》</w:t>
            </w:r>
          </w:p>
          <w:p w14:paraId="11693AE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第九十六条</w:t>
            </w:r>
            <w:r>
              <w:rPr>
                <w:rFonts w:ascii="Calibri" w:hAnsi="Calibri" w:eastAsia="仿宋" w:cs="Calibri"/>
                <w:b/>
                <w:bCs/>
                <w:color w:val="333333"/>
                <w:kern w:val="0"/>
                <w:szCs w:val="21"/>
              </w:rPr>
              <w:t> </w:t>
            </w:r>
            <w:r>
              <w:rPr>
                <w:rFonts w:hint="eastAsia" w:ascii="仿宋" w:hAnsi="仿宋" w:eastAsia="仿宋" w:cs="宋体"/>
                <w:color w:val="333333"/>
                <w:kern w:val="0"/>
                <w:szCs w:val="21"/>
              </w:rPr>
              <w:t>生产经营单位有下列行为之一的，责令限期改正，可以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p w14:paraId="016B4CBE">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（四）未为从业人员提供符合国家标准或者行业标准的劳动防护用品的；</w:t>
            </w:r>
          </w:p>
          <w:p w14:paraId="53DB283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【法律】《中华人民共和国职业病防治法》</w:t>
            </w:r>
          </w:p>
          <w:p w14:paraId="058B38A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第七十二条　</w:t>
            </w:r>
            <w:r>
              <w:rPr>
                <w:rFonts w:hint="eastAsia" w:ascii="仿宋" w:hAnsi="仿宋" w:eastAsia="仿宋" w:cs="宋体"/>
                <w:color w:val="333333"/>
                <w:kern w:val="0"/>
                <w:szCs w:val="21"/>
              </w:rPr>
              <w:t>用人单位违反本法规定，有下列行为之一的，由卫生行政部门给予警告，责令限期改正，逾期不改正的，处五万元以上二十万元以下的罚款；情节严重的，责令停止产生职业病危害的作业，或者提请有关人民政府按照国务院规定的权限责令关闭：（二）未提供职业病防护设施和个人使用的职业病防护用品，或者提供的职业病防护设施和个人使用的职业病防护用品不符合国家职业卫生标准和卫生要求的；</w:t>
            </w:r>
          </w:p>
        </w:tc>
      </w:tr>
    </w:tbl>
    <w:p w14:paraId="6AAA02FA">
      <w:pPr>
        <w:widowControl/>
        <w:shd w:val="clear" w:color="auto" w:fill="FFFFFF"/>
        <w:spacing w:line="504"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18B1E41E">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4382F2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8E5C23C">
            <w:pPr>
              <w:widowControl/>
              <w:spacing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职业技能培训机构擅自提高收费标准或自立名目增加收费、职业培训教师无资格证书、未发给培训学生结业证书、培训合格证书和技术工种职业资格证书或非法颁发证书、发布虚假招生简章、未给教职工缴纳社会保险费，拖欠教职工工资或工资低于最低工资标准的处罚</w:t>
            </w:r>
          </w:p>
        </w:tc>
      </w:tr>
      <w:tr w14:paraId="23D25B57">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E2A987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B9FF90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3E3170D7">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0F9E54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5282F9F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【行政法规】《劳动保障监察条例》</w:t>
            </w:r>
          </w:p>
          <w:p w14:paraId="438ADAF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第四条第一款：</w:t>
            </w:r>
            <w:r>
              <w:rPr>
                <w:rFonts w:hint="eastAsia" w:ascii="仿宋" w:hAnsi="仿宋" w:eastAsia="仿宋" w:cs="宋体"/>
                <w:color w:val="333333"/>
                <w:kern w:val="0"/>
                <w:szCs w:val="21"/>
              </w:rPr>
              <w:t>县级、设区的市级人民政府劳动保障行政部门可以委托符合监察执法条件的组织实施劳动保障监察。</w:t>
            </w:r>
          </w:p>
          <w:p w14:paraId="33AC28A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第二十八条第一款:</w:t>
            </w:r>
            <w:r>
              <w:rPr>
                <w:rFonts w:hint="eastAsia" w:ascii="仿宋" w:hAnsi="仿宋" w:eastAsia="仿宋" w:cs="宋体"/>
                <w:color w:val="333333"/>
                <w:kern w:val="0"/>
                <w:szCs w:val="21"/>
              </w:rPr>
              <w:t>职业介绍机构、职业技能培训机构或者职业技能考核鉴定机构违反国家有关职业介绍、职业技能培训或者职业技能考核鉴定的规定的，由劳动保障行政部门责令改正，没收违法所得，并处1万元以上5万元以下的罚款；情节严重的，吊销许可证。</w:t>
            </w:r>
          </w:p>
        </w:tc>
      </w:tr>
      <w:tr w14:paraId="673D10EC">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DF9E5AE">
            <w:pPr>
              <w:widowControl/>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p w14:paraId="3B4D35D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E8F6A2E">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对用人单位未经劳动保障行政部门许可，从事职业技能培训活动的处罚</w:t>
            </w:r>
          </w:p>
        </w:tc>
      </w:tr>
      <w:tr w14:paraId="6CEE62FF">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445828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51A913D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2186A1B9">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DA0868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264E4A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【行政法规】《劳动保障监察条例》</w:t>
            </w:r>
          </w:p>
          <w:p w14:paraId="2EEE502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第四条第一款：</w:t>
            </w:r>
            <w:r>
              <w:rPr>
                <w:rFonts w:hint="eastAsia" w:ascii="仿宋" w:hAnsi="仿宋" w:eastAsia="仿宋" w:cs="宋体"/>
                <w:color w:val="333333"/>
                <w:kern w:val="0"/>
                <w:szCs w:val="21"/>
              </w:rPr>
              <w:t>县级、设区的市级人民政府劳动保障行政部门可以委托符合监察执法条件的组织实施劳动保障监察。</w:t>
            </w:r>
          </w:p>
          <w:p w14:paraId="59021B8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第二十八条第二款:</w:t>
            </w:r>
            <w:r>
              <w:rPr>
                <w:rFonts w:hint="eastAsia" w:ascii="仿宋" w:hAnsi="仿宋" w:eastAsia="仿宋" w:cs="宋体"/>
                <w:color w:val="333333"/>
                <w:kern w:val="0"/>
                <w:szCs w:val="21"/>
              </w:rPr>
              <w:t>未经劳动保障行政部门许可，从事职业介绍、职业技能培训或者职业技能考核鉴定的组织或者个人，由劳动保障行政部门、工商行政管理部门依照国家有关无照经营查处取缔的规定查处取缔。</w:t>
            </w:r>
          </w:p>
        </w:tc>
      </w:tr>
    </w:tbl>
    <w:p w14:paraId="75B7DDBF">
      <w:pPr>
        <w:widowControl/>
        <w:shd w:val="clear" w:color="auto" w:fill="FFFFFF"/>
        <w:spacing w:line="504"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0CA7CF52">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9DD025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19117A8">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对用人单位未在劳动保障行政部门指定的国有商业银行预存职工月工资总额三倍的保证金的处罚</w:t>
            </w:r>
          </w:p>
        </w:tc>
      </w:tr>
      <w:tr w14:paraId="4343DDEA">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7DD453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30560F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59864078">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B47AE8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E6F1A01">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【行政法规】《山西省农村地区劳动用工监督管理暂行规定》</w:t>
            </w:r>
          </w:p>
          <w:p w14:paraId="3FD83390">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第十七条</w:t>
            </w:r>
            <w:r>
              <w:rPr>
                <w:rFonts w:hint="eastAsia" w:ascii="仿宋" w:hAnsi="仿宋" w:eastAsia="仿宋" w:cs="宋体"/>
                <w:color w:val="333333"/>
                <w:kern w:val="0"/>
                <w:szCs w:val="21"/>
              </w:rPr>
              <w:t>　有拖欠职工工资行为的用人单位，应当建立职工工资保证金，在劳动保障行政部门指定的国有商业银行预存职工月工资总额三倍的保证金，实行专户管理，用于偿付职工工资。</w:t>
            </w:r>
          </w:p>
          <w:p w14:paraId="773804D8">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第三十七条</w:t>
            </w:r>
            <w:r>
              <w:rPr>
                <w:rFonts w:ascii="Calibri" w:hAnsi="Calibri" w:eastAsia="仿宋" w:cs="Calibri"/>
                <w:b/>
                <w:bCs/>
                <w:color w:val="333333"/>
                <w:kern w:val="0"/>
                <w:szCs w:val="21"/>
              </w:rPr>
              <w:t> </w:t>
            </w:r>
            <w:r>
              <w:rPr>
                <w:rFonts w:hint="eastAsia" w:ascii="仿宋" w:hAnsi="仿宋" w:eastAsia="仿宋" w:cs="宋体"/>
                <w:color w:val="333333"/>
                <w:kern w:val="0"/>
                <w:szCs w:val="21"/>
              </w:rPr>
              <w:t>用人单位违反本规定第十三条第一款、第十四条、第十七条规定的，由劳动保障行政部门责令限期改正；拒不改正的，依照《劳动保障监察条例》的有关规定予以处罚。</w:t>
            </w:r>
          </w:p>
          <w:p w14:paraId="3CFCFA15">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《劳动保障监察条例》</w:t>
            </w:r>
          </w:p>
          <w:p w14:paraId="44555CB2">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第三十条第一款第三项 </w:t>
            </w:r>
            <w:r>
              <w:rPr>
                <w:rFonts w:ascii="Calibri" w:hAnsi="Calibri" w:eastAsia="仿宋" w:cs="Calibri"/>
                <w:b/>
                <w:bCs/>
                <w:color w:val="333333"/>
                <w:kern w:val="0"/>
                <w:szCs w:val="21"/>
              </w:rPr>
              <w:t> </w:t>
            </w:r>
            <w:r>
              <w:rPr>
                <w:rFonts w:hint="eastAsia" w:ascii="仿宋" w:hAnsi="仿宋" w:eastAsia="仿宋" w:cs="宋体"/>
                <w:color w:val="333333"/>
                <w:kern w:val="0"/>
                <w:szCs w:val="21"/>
              </w:rPr>
              <w:t>有下列行为之一的，由劳动保障行政部门责令改正；对有第（一）项、第（二）项或者第（三）项规定的行为的，处2000元以上2万元以下的罚款：</w:t>
            </w:r>
          </w:p>
          <w:p w14:paraId="4BFF6215">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（三）经劳动保障行政部门责令改正拒不改正，或者拒不履行劳动保障行政部门的行政处理决定的；</w:t>
            </w:r>
          </w:p>
        </w:tc>
      </w:tr>
    </w:tbl>
    <w:p w14:paraId="1126914B">
      <w:pPr>
        <w:widowControl/>
        <w:shd w:val="clear" w:color="auto" w:fill="FFFFFF"/>
        <w:spacing w:line="36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7F3337C1">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33CC5A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F243244">
            <w:pPr>
              <w:widowControl/>
              <w:spacing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对用人单位责令改正拒不改正，或者拒不履行行政处理决定的处罚</w:t>
            </w:r>
          </w:p>
        </w:tc>
      </w:tr>
      <w:tr w14:paraId="388DB081">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3EE2F5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569DC31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59056F3C">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BA9E68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581E2E3F">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【行政法规】《劳动保障监察条例》</w:t>
            </w:r>
          </w:p>
          <w:p w14:paraId="4EC18414">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第三十条第一款第三项 </w:t>
            </w:r>
            <w:r>
              <w:rPr>
                <w:rFonts w:ascii="Calibri" w:hAnsi="Calibri" w:eastAsia="仿宋" w:cs="Calibri"/>
                <w:b/>
                <w:bCs/>
                <w:color w:val="333333"/>
                <w:kern w:val="0"/>
                <w:szCs w:val="21"/>
              </w:rPr>
              <w:t> </w:t>
            </w:r>
            <w:r>
              <w:rPr>
                <w:rFonts w:hint="eastAsia" w:ascii="仿宋" w:hAnsi="仿宋" w:eastAsia="仿宋" w:cs="宋体"/>
                <w:color w:val="333333"/>
                <w:kern w:val="0"/>
                <w:szCs w:val="21"/>
              </w:rPr>
              <w:t>有下列行为之一的，由劳动保障行政部门责令改正；对有第（一）项、第（二）项或者第（三）项规定的行为的，处2000元以上2万元以下的罚款：（三）经劳动保障行政部门责令改正拒不改正，或者拒不履行劳动保障行政部门的行政处理决定的；由劳动保障行政部门责令改正；处２０００元以上２万元以下的罚款：</w:t>
            </w:r>
          </w:p>
        </w:tc>
      </w:tr>
    </w:tbl>
    <w:p w14:paraId="42FD7CD4">
      <w:pPr>
        <w:widowControl/>
        <w:shd w:val="clear" w:color="auto" w:fill="FFFFFF"/>
        <w:jc w:val="left"/>
        <w:rPr>
          <w:rFonts w:hint="eastAsia" w:ascii="iconfont" w:hAnsi="iconfont" w:eastAsia="宋体" w:cs="宋体"/>
          <w:vanish/>
          <w:color w:val="000000"/>
          <w:kern w:val="0"/>
          <w:sz w:val="27"/>
          <w:szCs w:val="27"/>
        </w:rPr>
      </w:pPr>
    </w:p>
    <w:tbl>
      <w:tblPr>
        <w:tblStyle w:val="5"/>
        <w:tblW w:w="8605" w:type="dxa"/>
        <w:tblInd w:w="135" w:type="dxa"/>
        <w:tblLayout w:type="autofit"/>
        <w:tblCellMar>
          <w:top w:w="15" w:type="dxa"/>
          <w:left w:w="15" w:type="dxa"/>
          <w:bottom w:w="15" w:type="dxa"/>
          <w:right w:w="15" w:type="dxa"/>
        </w:tblCellMar>
      </w:tblPr>
      <w:tblGrid>
        <w:gridCol w:w="1626"/>
        <w:gridCol w:w="6979"/>
      </w:tblGrid>
      <w:tr w14:paraId="54CED34F">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BEBD15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E72DB38">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对职业中介机构从事禁止行为的处罚</w:t>
            </w:r>
          </w:p>
        </w:tc>
      </w:tr>
      <w:tr w14:paraId="3BAC2C86">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8C6723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36306D8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34968C24">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F1F944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06CFB1DA">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【部门规章】《就业服务与就业管理规定》</w:t>
            </w:r>
          </w:p>
          <w:p w14:paraId="6B5BF496">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第五十八条</w:t>
            </w:r>
            <w:r>
              <w:rPr>
                <w:rFonts w:ascii="Calibri" w:hAnsi="Calibri" w:eastAsia="仿宋" w:cs="Calibri"/>
                <w:b/>
                <w:bCs/>
                <w:color w:val="333333"/>
                <w:kern w:val="0"/>
                <w:szCs w:val="21"/>
              </w:rPr>
              <w:t> </w:t>
            </w:r>
            <w:r>
              <w:rPr>
                <w:rFonts w:hint="eastAsia" w:ascii="仿宋" w:hAnsi="仿宋" w:eastAsia="仿宋" w:cs="宋体"/>
                <w:color w:val="333333"/>
                <w:kern w:val="0"/>
                <w:szCs w:val="21"/>
              </w:rPr>
              <w:t>禁止职业中介机构有下列行为：</w:t>
            </w:r>
          </w:p>
          <w:p w14:paraId="764D90B1">
            <w:pPr>
              <w:widowControl/>
              <w:spacing w:line="3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提供虚假就业信息；发布的就业信息中包含歧视性内容；伪造、涂改、转让职业中介许可证；为无合法证照的用人单位提供职业中介服务；介绍未满16周岁的未成年人就业；为无合法身份证件的劳动者提供职业中介服务；介绍劳动者从事法律、法规禁止从事的职业；扣押劳动者的居民身份证和其他证件，或者向劳动者收取押金；以暴力、胁迫、欺诈等方式进行职业中介活动；超出核准的业务范围经营；其他违反法律、法规规定的行为。</w:t>
            </w:r>
          </w:p>
          <w:p w14:paraId="389B84B4">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第七十四条</w:t>
            </w:r>
            <w:r>
              <w:rPr>
                <w:rFonts w:ascii="Calibri" w:hAnsi="Calibri" w:eastAsia="仿宋" w:cs="Calibri"/>
                <w:color w:val="333333"/>
                <w:kern w:val="0"/>
                <w:szCs w:val="21"/>
              </w:rPr>
              <w:t> </w:t>
            </w:r>
            <w:r>
              <w:rPr>
                <w:rFonts w:hint="eastAsia" w:ascii="仿宋" w:hAnsi="仿宋" w:eastAsia="仿宋" w:cs="宋体"/>
                <w:color w:val="333333"/>
                <w:kern w:val="0"/>
                <w:szCs w:val="21"/>
              </w:rPr>
              <w:t>职业中介机构违反本规定第五十八条第（一）、（三）、（四）、（八）项规定的，按照《就业促进法》第六十五条、第六十六条规定予以处罚。违反本规定第五十八条第（五）项规定的，按照国家禁止使用童工的规定予以处罚。违反本规定第五十八条其他各项规定的，由劳动保障行政部门责令改正，没有违法所得的，可处以一万元以下的罚款；有违法所得的，可处以不超过违法所得三倍的罚款，但最高不得超过三万元；情节严重的，提请工商部门依法吊销营业执照；对当事人造成损害的，应当承担赔偿责任。</w:t>
            </w:r>
          </w:p>
          <w:p w14:paraId="6675A186">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【法律】《就业促进法》</w:t>
            </w:r>
          </w:p>
          <w:p w14:paraId="7C08F7BF">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第六十五条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法规定，职业中介机构提供虚假就业信息，为无合法证照的用人单位提供职业中介服务，伪造、涂改、转让职业中介许可证的，由劳动行政部门或者其他主管部门责令改正；有违法所得的，没收违法所得，并处一万元以上五万元以下的罚款；情节严重的，吊销职业中介许可证。</w:t>
            </w:r>
          </w:p>
          <w:p w14:paraId="5557CF07">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第六十六条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违反本法规定，职业中介机构扣押劳动者居民身份证等证件的，由劳动行政部门责令限期退还劳动者，并依照有关法律规定给予处罚。</w:t>
            </w:r>
          </w:p>
          <w:p w14:paraId="422898E3">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违反本法规定，职业中介机构向劳动者收取押金的，由劳动行政部门责令限期退还劳动者，并以每人五百元以上二千元以下的标准处以罚款。</w:t>
            </w:r>
          </w:p>
        </w:tc>
      </w:tr>
    </w:tbl>
    <w:p w14:paraId="5B86A801">
      <w:pPr>
        <w:widowControl/>
        <w:shd w:val="clear" w:color="auto" w:fill="FFFFFF"/>
        <w:spacing w:line="36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8605" w:type="dxa"/>
        <w:tblInd w:w="135" w:type="dxa"/>
        <w:tblLayout w:type="autofit"/>
        <w:tblCellMar>
          <w:top w:w="15" w:type="dxa"/>
          <w:left w:w="15" w:type="dxa"/>
          <w:bottom w:w="15" w:type="dxa"/>
          <w:right w:w="15" w:type="dxa"/>
        </w:tblCellMar>
      </w:tblPr>
      <w:tblGrid>
        <w:gridCol w:w="1626"/>
        <w:gridCol w:w="6979"/>
      </w:tblGrid>
      <w:tr w14:paraId="32A00D23">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536F93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17F7E70">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对考评员无考评员资格证的处罚</w:t>
            </w:r>
          </w:p>
        </w:tc>
      </w:tr>
      <w:tr w14:paraId="07A5A110">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B1CA65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721A6D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6CB1A66F">
        <w:tblPrEx>
          <w:tblCellMar>
            <w:top w:w="15" w:type="dxa"/>
            <w:left w:w="15" w:type="dxa"/>
            <w:bottom w:w="15" w:type="dxa"/>
            <w:right w:w="15" w:type="dxa"/>
          </w:tblCellMar>
        </w:tblPrEx>
        <w:trPr>
          <w:trHeight w:val="2325"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477DF3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513FFA69">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【行政法规】《劳动保障监察条例》</w:t>
            </w:r>
          </w:p>
          <w:p w14:paraId="4CC526D2">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第四条第一款：</w:t>
            </w:r>
            <w:r>
              <w:rPr>
                <w:rFonts w:hint="eastAsia" w:ascii="仿宋" w:hAnsi="仿宋" w:eastAsia="仿宋" w:cs="宋体"/>
                <w:color w:val="333333"/>
                <w:kern w:val="0"/>
                <w:szCs w:val="21"/>
              </w:rPr>
              <w:t>县级、设区的市级人民政府劳动保障行政部门可以委托符合监察执法条件的组织实施劳动保障监察。</w:t>
            </w:r>
          </w:p>
          <w:p w14:paraId="66E25CDF">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第二十八条第一款:</w:t>
            </w:r>
            <w:r>
              <w:rPr>
                <w:rFonts w:hint="eastAsia" w:ascii="仿宋" w:hAnsi="仿宋" w:eastAsia="仿宋" w:cs="宋体"/>
                <w:color w:val="333333"/>
                <w:kern w:val="0"/>
                <w:szCs w:val="21"/>
              </w:rPr>
              <w:t>职业介绍机构、职业技能培训机构或者职业技能考核鉴定机构违反国家有关职业介绍、职业技能培训或者职业技能考核鉴定的规定的，由劳动保障行政部门责令改正，没收违法所得，并处1万元以上5万元以下的罚款；情节严重的，吊销许可证。</w:t>
            </w:r>
          </w:p>
        </w:tc>
      </w:tr>
    </w:tbl>
    <w:p w14:paraId="6406CD5C">
      <w:pPr>
        <w:widowControl/>
        <w:shd w:val="clear" w:color="auto" w:fill="FFFFFF"/>
        <w:jc w:val="left"/>
        <w:rPr>
          <w:rFonts w:hint="eastAsia" w:ascii="iconfont" w:hAnsi="iconfont" w:eastAsia="宋体" w:cs="宋体"/>
          <w:color w:val="000000"/>
          <w:kern w:val="0"/>
          <w:sz w:val="27"/>
          <w:szCs w:val="27"/>
          <w:lang w:eastAsia="zh-CN"/>
        </w:rPr>
      </w:pPr>
    </w:p>
    <w:p w14:paraId="0B83B72F">
      <w:pPr>
        <w:widowControl/>
        <w:shd w:val="clear" w:color="auto" w:fill="FFFFFF"/>
        <w:jc w:val="left"/>
        <w:rPr>
          <w:rFonts w:hint="eastAsia" w:ascii="iconfont" w:hAnsi="iconfont" w:eastAsia="宋体" w:cs="宋体"/>
          <w:color w:val="000000"/>
          <w:kern w:val="0"/>
          <w:sz w:val="27"/>
          <w:szCs w:val="27"/>
          <w:lang w:eastAsia="zh-CN"/>
        </w:rPr>
      </w:pPr>
    </w:p>
    <w:tbl>
      <w:tblPr>
        <w:tblStyle w:val="5"/>
        <w:tblW w:w="8605" w:type="dxa"/>
        <w:tblInd w:w="135" w:type="dxa"/>
        <w:tblLayout w:type="autofit"/>
        <w:tblCellMar>
          <w:top w:w="15" w:type="dxa"/>
          <w:left w:w="15" w:type="dxa"/>
          <w:bottom w:w="15" w:type="dxa"/>
          <w:right w:w="15" w:type="dxa"/>
        </w:tblCellMar>
      </w:tblPr>
      <w:tblGrid>
        <w:gridCol w:w="1626"/>
        <w:gridCol w:w="6979"/>
      </w:tblGrid>
      <w:tr w14:paraId="0312C5BA">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DA91C72">
            <w:pPr>
              <w:widowControl/>
              <w:spacing w:line="360" w:lineRule="atLeast"/>
              <w:jc w:val="center"/>
              <w:rPr>
                <w:rFonts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E525EEF">
            <w:pPr>
              <w:widowControl/>
              <w:spacing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对劳务派遣单位违法解除或终止被派遣劳动者的劳动合同的处罚</w:t>
            </w:r>
          </w:p>
        </w:tc>
      </w:tr>
      <w:tr w14:paraId="50BFE1F7">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438420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6526BFE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07D248FE">
        <w:tblPrEx>
          <w:tblCellMar>
            <w:top w:w="15" w:type="dxa"/>
            <w:left w:w="15" w:type="dxa"/>
            <w:bottom w:w="15" w:type="dxa"/>
            <w:right w:w="15" w:type="dxa"/>
          </w:tblCellMar>
        </w:tblPrEx>
        <w:trPr>
          <w:trHeight w:val="8715"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ACE839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C16DB0A">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【法律】《劳动合同法》</w:t>
            </w:r>
          </w:p>
          <w:p w14:paraId="31EBD7B5">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第四十七条</w:t>
            </w:r>
            <w:r>
              <w:rPr>
                <w:rFonts w:ascii="Calibri" w:hAnsi="Calibri" w:eastAsia="仿宋" w:cs="Calibri"/>
                <w:color w:val="333333"/>
                <w:kern w:val="0"/>
                <w:szCs w:val="21"/>
              </w:rPr>
              <w:t> </w:t>
            </w:r>
            <w:r>
              <w:rPr>
                <w:rFonts w:hint="eastAsia" w:ascii="仿宋" w:hAnsi="仿宋" w:eastAsia="仿宋" w:cs="宋体"/>
                <w:color w:val="333333"/>
                <w:kern w:val="0"/>
                <w:szCs w:val="21"/>
              </w:rPr>
              <w:t>【经济补偿的计算】经济补偿按劳动者在本单位工作的年限，每满一年支付一个月工资的标准向劳动者支付。六个月以上不满一年的，按一年计算;不满六个月的，向劳动者支付半个月工资的经济补偿。</w:t>
            </w:r>
          </w:p>
          <w:p w14:paraId="5438BBB5">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劳动者月工资高于用人单位所在直辖市、设区的市级人民政府公布的本地区上年度职工月平均工资三倍的，向其支付经济补偿的标准按职工月平均工资三倍的数额支付，向其支付经济补偿的年限最高不超过十二年。</w:t>
            </w:r>
          </w:p>
          <w:p w14:paraId="65495C45">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本条所称月工资是指劳动者在劳动合同解除或者终止前十二个月的平均工资。</w:t>
            </w:r>
          </w:p>
          <w:p w14:paraId="0885F514">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第四十二条</w:t>
            </w:r>
            <w:r>
              <w:rPr>
                <w:rFonts w:ascii="Calibri" w:hAnsi="Calibri" w:eastAsia="仿宋" w:cs="Calibri"/>
                <w:color w:val="333333"/>
                <w:kern w:val="0"/>
                <w:szCs w:val="21"/>
              </w:rPr>
              <w:t> </w:t>
            </w:r>
            <w:r>
              <w:rPr>
                <w:rFonts w:hint="eastAsia" w:ascii="仿宋" w:hAnsi="仿宋" w:eastAsia="仿宋" w:cs="宋体"/>
                <w:color w:val="333333"/>
                <w:kern w:val="0"/>
                <w:szCs w:val="21"/>
              </w:rPr>
              <w:t>劳动者有下列情形之一的，用人单位不得依照本法第四十条、第四十一条的规定解除劳动合同：(一)从事接触职业病危害作业的劳动者未进行离岗前职业健康检查，或者疑似职业病病人在诊断或者医学观察期间的;(二)在本单位患职业病或者因工负伤并被确认丧失或者部分丧失劳动能力的;(三)患病或者非因工负伤，在规定的医疗期内的;(四)女职工在孕期、产期、哺乳期的;(五)在本单位连续工作满十五年，且距法定退休年龄不足五年的;(六)法律、行政法规规定的其他情形。</w:t>
            </w:r>
          </w:p>
          <w:p w14:paraId="2BED2276">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第四十八条</w:t>
            </w:r>
            <w:r>
              <w:rPr>
                <w:rFonts w:ascii="Calibri" w:hAnsi="Calibri" w:eastAsia="仿宋" w:cs="Calibri"/>
                <w:color w:val="333333"/>
                <w:kern w:val="0"/>
                <w:szCs w:val="21"/>
              </w:rPr>
              <w:t> </w:t>
            </w:r>
            <w:r>
              <w:rPr>
                <w:rFonts w:hint="eastAsia" w:ascii="仿宋" w:hAnsi="仿宋" w:eastAsia="仿宋" w:cs="宋体"/>
                <w:color w:val="333333"/>
                <w:kern w:val="0"/>
                <w:szCs w:val="21"/>
              </w:rPr>
              <w:t>用人单位违反本法规定解除或者终止劳动合同，劳动者要求继续履行劳动合同的，用人单位应当继续履行；劳动者不要求继续履行劳动合同或者劳动合同已经不能继续履行的，用人单位应当依照本法第八十七条 规定支付赔偿金。</w:t>
            </w:r>
          </w:p>
          <w:p w14:paraId="6F63DA53">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第九十二条第二款：</w:t>
            </w:r>
            <w:r>
              <w:rPr>
                <w:rFonts w:hint="eastAsia" w:ascii="仿宋" w:hAnsi="仿宋" w:eastAsia="仿宋" w:cs="宋体"/>
                <w:color w:val="333333"/>
                <w:kern w:val="0"/>
                <w:szCs w:val="21"/>
              </w:rPr>
              <w:t>劳务派遣单位、用工单位违反本法有关劳务派遣规定的，由劳动行政部门责令限期改正；逾期不改正的，以每人五千元到一万元的标准处以罚款，对劳务派遣单位，吊销其劳务派遣业务经营许可证。用工单位给被派遣劳动者造成损害的，劳务派遣单位与用工单位承担连带赔偿责任。</w:t>
            </w:r>
          </w:p>
          <w:p w14:paraId="6041B62D">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第八十七条</w:t>
            </w:r>
            <w:r>
              <w:rPr>
                <w:rFonts w:ascii="Calibri" w:hAnsi="Calibri" w:eastAsia="仿宋" w:cs="Calibri"/>
                <w:b/>
                <w:bCs/>
                <w:color w:val="333333"/>
                <w:kern w:val="0"/>
                <w:szCs w:val="21"/>
              </w:rPr>
              <w:t> </w:t>
            </w:r>
            <w:r>
              <w:rPr>
                <w:rFonts w:ascii="Calibri" w:hAnsi="Calibri" w:eastAsia="仿宋" w:cs="Calibri"/>
                <w:color w:val="333333"/>
                <w:kern w:val="0"/>
                <w:szCs w:val="21"/>
              </w:rPr>
              <w:t> </w:t>
            </w:r>
            <w:r>
              <w:rPr>
                <w:rFonts w:hint="eastAsia" w:ascii="仿宋" w:hAnsi="仿宋" w:eastAsia="仿宋" w:cs="宋体"/>
                <w:color w:val="333333"/>
                <w:kern w:val="0"/>
                <w:szCs w:val="21"/>
              </w:rPr>
              <w:t>用人单位违反本法规定解除或者终止劳动合同的，应当依照本法第四十七条规定的经济补偿标准的二倍向劳动者支付赔偿金。</w:t>
            </w:r>
          </w:p>
          <w:p w14:paraId="15CF8D1F">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【部门规章】《劳务派遣暂行规定》</w:t>
            </w:r>
          </w:p>
          <w:p w14:paraId="0480CEBC">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第二十一条 劳务派遣单位违反本规定解除或者终止被派遣劳动者劳动合同的，按照劳动合同法第四十八条、第八十七条规定执行。</w:t>
            </w:r>
          </w:p>
        </w:tc>
      </w:tr>
    </w:tbl>
    <w:p w14:paraId="126D87B9">
      <w:pPr>
        <w:widowControl/>
        <w:shd w:val="clear" w:color="auto" w:fill="FFFFFF"/>
        <w:spacing w:line="40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34"/>
        <w:gridCol w:w="1471"/>
        <w:gridCol w:w="133"/>
        <w:gridCol w:w="6735"/>
        <w:gridCol w:w="132"/>
      </w:tblGrid>
      <w:tr w14:paraId="7B7E66B2">
        <w:tblPrEx>
          <w:tblCellMar>
            <w:top w:w="15" w:type="dxa"/>
            <w:left w:w="15" w:type="dxa"/>
            <w:bottom w:w="15" w:type="dxa"/>
            <w:right w:w="15" w:type="dxa"/>
          </w:tblCellMar>
        </w:tblPrEx>
        <w:trPr>
          <w:gridAfter w:val="1"/>
          <w:wAfter w:w="135" w:type="dxa"/>
        </w:trPr>
        <w:tc>
          <w:tcPr>
            <w:tcW w:w="1626" w:type="dxa"/>
            <w:gridSpan w:val="2"/>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A9565B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gridSpan w:val="2"/>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5253C20">
            <w:pPr>
              <w:widowControl/>
              <w:spacing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对用人单位不按要求报送书面材料，隐瞒事实真相，出具伪证或者隐匿、毁灭证据的处罚</w:t>
            </w:r>
          </w:p>
        </w:tc>
      </w:tr>
      <w:tr w14:paraId="599E50E9">
        <w:tblPrEx>
          <w:tblCellMar>
            <w:top w:w="15" w:type="dxa"/>
            <w:left w:w="15" w:type="dxa"/>
            <w:bottom w:w="15" w:type="dxa"/>
            <w:right w:w="15" w:type="dxa"/>
          </w:tblCellMar>
        </w:tblPrEx>
        <w:trPr>
          <w:gridAfter w:val="1"/>
          <w:wAfter w:w="135" w:type="dxa"/>
        </w:trPr>
        <w:tc>
          <w:tcPr>
            <w:tcW w:w="1626" w:type="dxa"/>
            <w:gridSpan w:val="2"/>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45B497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14:paraId="53FF5BE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5246ABA2">
        <w:tblPrEx>
          <w:tblCellMar>
            <w:top w:w="15" w:type="dxa"/>
            <w:left w:w="15" w:type="dxa"/>
            <w:bottom w:w="15" w:type="dxa"/>
            <w:right w:w="15" w:type="dxa"/>
          </w:tblCellMar>
        </w:tblPrEx>
        <w:trPr>
          <w:gridAfter w:val="1"/>
          <w:wAfter w:w="135" w:type="dxa"/>
        </w:trPr>
        <w:tc>
          <w:tcPr>
            <w:tcW w:w="1626" w:type="dxa"/>
            <w:gridSpan w:val="2"/>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B21893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14:paraId="068FA2A4">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【行政法规】《劳动保障监察条例》</w:t>
            </w:r>
          </w:p>
          <w:p w14:paraId="65EED377">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第三十条第一款第二项 </w:t>
            </w:r>
            <w:r>
              <w:rPr>
                <w:rFonts w:ascii="Calibri" w:hAnsi="Calibri" w:eastAsia="仿宋" w:cs="Calibri"/>
                <w:b/>
                <w:bCs/>
                <w:color w:val="333333"/>
                <w:kern w:val="0"/>
                <w:szCs w:val="21"/>
              </w:rPr>
              <w:t> </w:t>
            </w:r>
            <w:r>
              <w:rPr>
                <w:rFonts w:hint="eastAsia" w:ascii="仿宋" w:hAnsi="仿宋" w:eastAsia="仿宋" w:cs="宋体"/>
                <w:color w:val="333333"/>
                <w:kern w:val="0"/>
                <w:szCs w:val="21"/>
              </w:rPr>
              <w:t>有下列行为之一的，由劳动保障行政部门责令改正；对有第（一）项、第（二）项或者第（三）项规定的行为的，处2000元以上2万元以下的罚款：（二）不按照劳动保障行政部门的要求报送书面材料，隐瞒事实真相，出具伪证或者隐匿、毁灭证据的；</w:t>
            </w:r>
          </w:p>
        </w:tc>
      </w:tr>
      <w:tr w14:paraId="59350724">
        <w:tblPrEx>
          <w:tblCellMar>
            <w:top w:w="15" w:type="dxa"/>
            <w:left w:w="15" w:type="dxa"/>
            <w:bottom w:w="15" w:type="dxa"/>
            <w:right w:w="15" w:type="dxa"/>
          </w:tblCellMar>
        </w:tblPrEx>
        <w:trPr>
          <w:gridBefore w:val="1"/>
          <w:wBefore w:w="135" w:type="dxa"/>
        </w:trPr>
        <w:tc>
          <w:tcPr>
            <w:tcW w:w="1626" w:type="dxa"/>
            <w:gridSpan w:val="2"/>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792B0C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gridSpan w:val="2"/>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E30C1F3">
            <w:pPr>
              <w:widowControl/>
              <w:spacing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对违反劳动合同法和劳动合同法实施条例有关劳务派遣规定的处罚</w:t>
            </w:r>
          </w:p>
        </w:tc>
      </w:tr>
      <w:tr w14:paraId="1324608E">
        <w:tblPrEx>
          <w:tblCellMar>
            <w:top w:w="15" w:type="dxa"/>
            <w:left w:w="15" w:type="dxa"/>
            <w:bottom w:w="15" w:type="dxa"/>
            <w:right w:w="15" w:type="dxa"/>
          </w:tblCellMar>
        </w:tblPrEx>
        <w:trPr>
          <w:gridBefore w:val="1"/>
          <w:wBefore w:w="135" w:type="dxa"/>
        </w:trPr>
        <w:tc>
          <w:tcPr>
            <w:tcW w:w="1626" w:type="dxa"/>
            <w:gridSpan w:val="2"/>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41E6F9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14:paraId="3DA73F6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18AF2807">
        <w:tblPrEx>
          <w:tblCellMar>
            <w:top w:w="15" w:type="dxa"/>
            <w:left w:w="15" w:type="dxa"/>
            <w:bottom w:w="15" w:type="dxa"/>
            <w:right w:w="15" w:type="dxa"/>
          </w:tblCellMar>
        </w:tblPrEx>
        <w:trPr>
          <w:gridBefore w:val="1"/>
          <w:wBefore w:w="135" w:type="dxa"/>
        </w:trPr>
        <w:tc>
          <w:tcPr>
            <w:tcW w:w="1626" w:type="dxa"/>
            <w:gridSpan w:val="2"/>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71C304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14:paraId="480F29E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【法律】《中华人民共和国劳动法》</w:t>
            </w:r>
          </w:p>
          <w:p w14:paraId="164F188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第九十二条：</w:t>
            </w:r>
            <w:r>
              <w:rPr>
                <w:rFonts w:hint="eastAsia" w:ascii="仿宋" w:hAnsi="仿宋" w:eastAsia="仿宋" w:cs="宋体"/>
                <w:color w:val="333333"/>
                <w:kern w:val="0"/>
                <w:szCs w:val="21"/>
              </w:rPr>
              <w:t>违反本法规定，未经许可，擅自经营劳务派遣业务的，由劳动行政部门责令停止违法行为，没收违法所得，并处违法所得一倍以上五倍以下的罚款；没有违法所得的，可以处五万元以下的罚款。</w:t>
            </w:r>
          </w:p>
          <w:p w14:paraId="564BF0C4">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劳务派遣单位、用工单位违反本法有关劳务派遣规定的，由劳动行政部门责令限期改正；逾期不改正的，以每人五千元到一万元的标准处以罚款，对劳务派遣单位，吊销其劳务派遣业务经营许可证。</w:t>
            </w:r>
          </w:p>
          <w:p w14:paraId="2FA4911A">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用工单位给被派遣劳动者造成损害的，劳务派遣单位与用工单位承担连带赔偿责任。</w:t>
            </w:r>
          </w:p>
        </w:tc>
      </w:tr>
    </w:tbl>
    <w:p w14:paraId="33BF6DDD">
      <w:pPr>
        <w:widowControl/>
        <w:shd w:val="clear" w:color="auto" w:fill="FFFFFF"/>
        <w:spacing w:line="40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4FB6D721">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031F85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55933DA">
            <w:pPr>
              <w:widowControl/>
              <w:spacing w:before="157" w:after="157"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对用人单位逾期不履行行政处罚决定的处罚</w:t>
            </w:r>
          </w:p>
        </w:tc>
      </w:tr>
      <w:tr w14:paraId="112F0A79">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85AF9F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0ED7010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104ED428">
        <w:tblPrEx>
          <w:tblCellMar>
            <w:top w:w="15" w:type="dxa"/>
            <w:left w:w="15" w:type="dxa"/>
            <w:bottom w:w="15" w:type="dxa"/>
            <w:right w:w="15" w:type="dxa"/>
          </w:tblCellMar>
        </w:tblPrEx>
        <w:trPr>
          <w:trHeight w:val="2721"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49A509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004D93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【法律】《中华人民共和国劳动法》</w:t>
            </w:r>
          </w:p>
          <w:p w14:paraId="3FC72B9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第九条</w:t>
            </w:r>
            <w:r>
              <w:rPr>
                <w:rFonts w:ascii="Calibri" w:hAnsi="Calibri" w:eastAsia="仿宋" w:cs="Calibri"/>
                <w:b/>
                <w:bCs/>
                <w:color w:val="333333"/>
                <w:kern w:val="0"/>
                <w:szCs w:val="21"/>
              </w:rPr>
              <w:t> </w:t>
            </w:r>
            <w:r>
              <w:rPr>
                <w:rFonts w:hint="eastAsia" w:ascii="仿宋" w:hAnsi="仿宋" w:eastAsia="仿宋" w:cs="宋体"/>
                <w:color w:val="333333"/>
                <w:kern w:val="0"/>
                <w:szCs w:val="21"/>
              </w:rPr>
              <w:t>国务院劳动行政部门主管全国劳动工作。县级以上地方人民政府劳动行政部门主管本行政区域内的劳动工作。</w:t>
            </w:r>
            <w:r>
              <w:rPr>
                <w:rFonts w:ascii="Calibri" w:hAnsi="Calibri" w:eastAsia="仿宋" w:cs="Calibri"/>
                <w:b/>
                <w:bCs/>
                <w:color w:val="333333"/>
                <w:kern w:val="0"/>
                <w:szCs w:val="21"/>
              </w:rPr>
              <w:t> </w:t>
            </w:r>
          </w:p>
          <w:p w14:paraId="1C97BE0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《中华人民共和国行政处罚法》</w:t>
            </w:r>
          </w:p>
          <w:p w14:paraId="36F8F73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第二十条</w:t>
            </w:r>
            <w:r>
              <w:rPr>
                <w:rFonts w:ascii="Calibri" w:hAnsi="Calibri" w:eastAsia="仿宋" w:cs="Calibri"/>
                <w:b/>
                <w:bCs/>
                <w:color w:val="333333"/>
                <w:kern w:val="0"/>
                <w:szCs w:val="21"/>
              </w:rPr>
              <w:t> </w:t>
            </w:r>
            <w:r>
              <w:rPr>
                <w:rFonts w:hint="eastAsia" w:ascii="仿宋" w:hAnsi="仿宋" w:eastAsia="仿宋" w:cs="宋体"/>
                <w:color w:val="333333"/>
                <w:kern w:val="0"/>
                <w:szCs w:val="21"/>
              </w:rPr>
              <w:t>行政处罚由违法发生地的县级以上地方人民政府具有行政处罚权的行政机关管辖。法律、行政法规另有规定的除外。</w:t>
            </w:r>
            <w:r>
              <w:rPr>
                <w:rFonts w:ascii="Calibri" w:hAnsi="Calibri" w:eastAsia="仿宋" w:cs="Calibri"/>
                <w:b/>
                <w:bCs/>
                <w:color w:val="333333"/>
                <w:kern w:val="0"/>
                <w:szCs w:val="21"/>
              </w:rPr>
              <w:t> </w:t>
            </w:r>
          </w:p>
          <w:p w14:paraId="520EB0C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第五十一条第一项</w:t>
            </w:r>
            <w:r>
              <w:rPr>
                <w:rFonts w:ascii="Calibri" w:hAnsi="Calibri" w:eastAsia="仿宋" w:cs="Calibri"/>
                <w:b/>
                <w:bCs/>
                <w:color w:val="333333"/>
                <w:kern w:val="0"/>
                <w:szCs w:val="21"/>
              </w:rPr>
              <w:t> </w:t>
            </w:r>
            <w:r>
              <w:rPr>
                <w:rFonts w:hint="eastAsia" w:ascii="仿宋" w:hAnsi="仿宋" w:eastAsia="仿宋" w:cs="宋体"/>
                <w:color w:val="333333"/>
                <w:kern w:val="0"/>
                <w:szCs w:val="21"/>
              </w:rPr>
              <w:t>当事人逾期不履行行政处罚决定的，作出行政处罚决定的行政机关可以采取下列措施：（一）到期不缴纳罚款的，每日按罚款数额的百分之三加处罚款。</w:t>
            </w:r>
          </w:p>
        </w:tc>
      </w:tr>
    </w:tbl>
    <w:p w14:paraId="6AA3EB9F">
      <w:pPr>
        <w:widowControl/>
        <w:shd w:val="clear" w:color="auto" w:fill="FFFFFF"/>
        <w:spacing w:line="40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36E17B1B">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55BCC1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A0D8638">
            <w:pPr>
              <w:widowControl/>
              <w:spacing w:before="157" w:after="157"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对用人单位违反劳务派遣规定的处罚</w:t>
            </w:r>
          </w:p>
        </w:tc>
      </w:tr>
      <w:tr w14:paraId="1B28D709">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300CCA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B9EC36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0398AAB4">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14EFCE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FB2C01A">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【法律】《中华人民共和国劳动法》</w:t>
            </w:r>
          </w:p>
          <w:p w14:paraId="7BC41A7C">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第九十二条：</w:t>
            </w:r>
            <w:r>
              <w:rPr>
                <w:rFonts w:hint="eastAsia" w:ascii="仿宋" w:hAnsi="仿宋" w:eastAsia="仿宋" w:cs="宋体"/>
                <w:color w:val="333333"/>
                <w:kern w:val="0"/>
                <w:szCs w:val="21"/>
              </w:rPr>
              <w:t>违反本法规定，未经许可，擅自经营劳务派遣业务的，由劳动行政部门责令停止违法行为，没收违法所得，并处违法所得一倍以上五倍以下的罚款；没有违法所得的，可以处五万元以下的罚款。</w:t>
            </w:r>
          </w:p>
          <w:p w14:paraId="6B95168F">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劳务派遣单位、用工单位违反本法有关劳务派遣规定的，由劳动行政部门责令限期改正；逾期不改正的，以每人五千元到一万元的标准处以罚款，对劳务派遣单位，吊销其劳务派遣业务经营许可证。</w:t>
            </w:r>
          </w:p>
          <w:p w14:paraId="06695CD8">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用工单位给被派遣劳动者造成损害的，劳务派遣单位与用工单位承担连带赔偿责任。</w:t>
            </w:r>
          </w:p>
        </w:tc>
      </w:tr>
    </w:tbl>
    <w:p w14:paraId="5E05EEBF">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2747C4EF">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7F48E0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BE30C0F">
            <w:pPr>
              <w:widowControl/>
              <w:spacing w:before="157" w:after="157"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对未经许可经营劳务派遣业务的行为的处罚</w:t>
            </w:r>
          </w:p>
        </w:tc>
      </w:tr>
      <w:tr w14:paraId="63EB7EC9">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628770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567F3F8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7F845A6D">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730EF4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B8F47EF">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w:t>
            </w:r>
            <w:r>
              <w:rPr>
                <w:rFonts w:ascii="Calibri" w:hAnsi="Calibri" w:eastAsia="仿宋" w:cs="Calibri"/>
                <w:b/>
                <w:bCs/>
                <w:color w:val="333333"/>
                <w:kern w:val="0"/>
                <w:szCs w:val="21"/>
              </w:rPr>
              <w:t> </w:t>
            </w:r>
            <w:r>
              <w:rPr>
                <w:rFonts w:hint="eastAsia" w:ascii="仿宋" w:hAnsi="仿宋" w:eastAsia="仿宋" w:cs="宋体"/>
                <w:b/>
                <w:bCs/>
                <w:color w:val="333333"/>
                <w:kern w:val="0"/>
                <w:szCs w:val="21"/>
              </w:rPr>
              <w:t>中华人民共和国劳动合同法》</w:t>
            </w:r>
          </w:p>
          <w:p w14:paraId="120D9416">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第57条 第2款</w:t>
            </w:r>
            <w:r>
              <w:rPr>
                <w:rFonts w:ascii="Calibri" w:hAnsi="Calibri" w:eastAsia="仿宋" w:cs="Calibri"/>
                <w:b/>
                <w:bCs/>
                <w:color w:val="333333"/>
                <w:kern w:val="0"/>
                <w:szCs w:val="21"/>
              </w:rPr>
              <w:t> </w:t>
            </w:r>
            <w:r>
              <w:rPr>
                <w:rFonts w:hint="eastAsia" w:ascii="仿宋" w:hAnsi="仿宋" w:eastAsia="仿宋" w:cs="宋体"/>
                <w:color w:val="333333"/>
                <w:kern w:val="0"/>
                <w:szCs w:val="21"/>
              </w:rPr>
              <w:t>经营劳务派遣业务，应当向劳动行政部门依法申请行政许可；经许可的，依法办理相应的公司登记。未经许可，任何单位和个人不得经营劳务派遣业务。</w:t>
            </w:r>
          </w:p>
          <w:p w14:paraId="4F4BD744">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第92条 第1款</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违反本法规定，未经许可，擅自经营劳务派遣业务的，由劳动行政部门责令停止违法行为，没收违法所得，并处违法所得一倍以上五倍以下的罚款；没有违法所得的，可以处五万元以下的罚款。</w:t>
            </w:r>
          </w:p>
        </w:tc>
      </w:tr>
    </w:tbl>
    <w:p w14:paraId="025E3CCB">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p w14:paraId="3EC7F575">
      <w:pPr>
        <w:widowControl/>
        <w:shd w:val="clear" w:color="auto" w:fill="FFFFFF"/>
        <w:jc w:val="left"/>
        <w:rPr>
          <w:rFonts w:hint="eastAsia" w:ascii="iconfont" w:hAnsi="iconfont" w:eastAsia="宋体" w:cs="宋体"/>
          <w:color w:val="000000"/>
          <w:kern w:val="0"/>
          <w:sz w:val="27"/>
          <w:szCs w:val="27"/>
          <w:lang w:eastAsia="zh-CN"/>
        </w:rPr>
      </w:pPr>
    </w:p>
    <w:p w14:paraId="5CD1DB95">
      <w:pPr>
        <w:widowControl/>
        <w:shd w:val="clear" w:color="auto" w:fill="FFFFFF"/>
        <w:jc w:val="left"/>
        <w:rPr>
          <w:rFonts w:hint="eastAsia" w:ascii="iconfont" w:hAnsi="iconfont" w:eastAsia="宋体" w:cs="宋体"/>
          <w:color w:val="000000"/>
          <w:kern w:val="0"/>
          <w:sz w:val="27"/>
          <w:szCs w:val="27"/>
          <w:lang w:eastAsia="zh-CN"/>
        </w:rPr>
      </w:pPr>
    </w:p>
    <w:tbl>
      <w:tblPr>
        <w:tblStyle w:val="5"/>
        <w:tblW w:w="0" w:type="auto"/>
        <w:tblInd w:w="0" w:type="dxa"/>
        <w:tblLayout w:type="autofit"/>
        <w:tblCellMar>
          <w:top w:w="15" w:type="dxa"/>
          <w:left w:w="15" w:type="dxa"/>
          <w:bottom w:w="15" w:type="dxa"/>
          <w:right w:w="15" w:type="dxa"/>
        </w:tblCellMar>
      </w:tblPr>
      <w:tblGrid>
        <w:gridCol w:w="1506"/>
        <w:gridCol w:w="7016"/>
      </w:tblGrid>
      <w:tr w14:paraId="3BD0063A">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450BDDE">
            <w:pPr>
              <w:widowControl/>
              <w:spacing w:line="504" w:lineRule="atLeast"/>
              <w:jc w:val="center"/>
              <w:rPr>
                <w:rFonts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29ADA64">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对排水单位或者个人不缴纳污水处理费等行为的处罚</w:t>
            </w:r>
          </w:p>
        </w:tc>
      </w:tr>
      <w:tr w14:paraId="2F0E79F7">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990DA9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22F056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979CCD5">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AB70D0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75DC94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【行政法规】《城镇排水与污水处理条例》</w:t>
            </w:r>
          </w:p>
          <w:p w14:paraId="29D7825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第五十四条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违反本条例规定，排水单位或者个人不缴纳污水处理费的，由城镇排水主管部门责令限期缴纳，逾期拒不缴纳的，处应缴纳污水处理费数额1倍以上3倍以下罚款。</w:t>
            </w:r>
          </w:p>
        </w:tc>
      </w:tr>
    </w:tbl>
    <w:p w14:paraId="459F521A">
      <w:pPr>
        <w:widowControl/>
        <w:shd w:val="clear" w:color="auto" w:fill="FFFFFF"/>
        <w:spacing w:line="36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6D15EC0B">
        <w:tblPrEx>
          <w:tblCellMar>
            <w:top w:w="15" w:type="dxa"/>
            <w:left w:w="15" w:type="dxa"/>
            <w:bottom w:w="15" w:type="dxa"/>
            <w:right w:w="15" w:type="dxa"/>
          </w:tblCellMar>
        </w:tblPrEx>
        <w:trPr>
          <w:trHeight w:val="474" w:hRule="atLeast"/>
        </w:trPr>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738AD5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694A609">
            <w:pPr>
              <w:widowControl/>
              <w:spacing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对排水管理部门工作人员滥用职权、玩忽职守作出准予城市排水许可决定等行为的处罚</w:t>
            </w:r>
          </w:p>
        </w:tc>
      </w:tr>
      <w:tr w14:paraId="213597A7">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04631D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BF5E06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3757D1A">
        <w:tblPrEx>
          <w:tblCellMar>
            <w:top w:w="15" w:type="dxa"/>
            <w:left w:w="15" w:type="dxa"/>
            <w:bottom w:w="15" w:type="dxa"/>
            <w:right w:w="15" w:type="dxa"/>
          </w:tblCellMar>
        </w:tblPrEx>
        <w:trPr>
          <w:trHeight w:val="133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64B0D3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C641DF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【部门规章】《城市排水许可管理办法》</w:t>
            </w:r>
          </w:p>
          <w:p w14:paraId="286A94D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第二十一条　</w:t>
            </w:r>
            <w:r>
              <w:rPr>
                <w:rFonts w:hint="eastAsia" w:ascii="仿宋" w:hAnsi="仿宋" w:eastAsia="仿宋" w:cs="宋体"/>
                <w:color w:val="333333"/>
                <w:kern w:val="0"/>
                <w:szCs w:val="21"/>
              </w:rPr>
              <w:t>有下列情形之一的，作出排水许可决定的排水管理部门或者其上级行政机关依据职权或者根据利害关系人的请求，可以撤销城市排水许可证书：（一）排水管理部门工作人员滥用职权、玩忽职守作出准予城市排水许可决定的；</w:t>
            </w:r>
          </w:p>
        </w:tc>
      </w:tr>
    </w:tbl>
    <w:p w14:paraId="16F6EB44">
      <w:pPr>
        <w:widowControl/>
        <w:shd w:val="clear" w:color="auto" w:fill="FFFFFF"/>
        <w:spacing w:line="36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4F8FD881">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C85EA9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33F069C">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对排水户排放污水的水质不符合排水许可要求的行为的处罚</w:t>
            </w:r>
          </w:p>
        </w:tc>
      </w:tr>
      <w:tr w14:paraId="20524FEE">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99E8C8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CA4253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C61807E">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5C4D67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D5DC0DB">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【部门规章】《城市排水许可管理办法》</w:t>
            </w:r>
          </w:p>
          <w:p w14:paraId="0B9147F3">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第十九条</w:t>
            </w:r>
            <w:r>
              <w:rPr>
                <w:rFonts w:ascii="Calibri" w:hAnsi="Calibri" w:eastAsia="仿宋" w:cs="Calibri"/>
                <w:color w:val="333333"/>
                <w:kern w:val="0"/>
                <w:szCs w:val="21"/>
              </w:rPr>
              <w:t> </w:t>
            </w:r>
            <w:r>
              <w:rPr>
                <w:rFonts w:hint="eastAsia" w:ascii="仿宋" w:hAnsi="仿宋" w:eastAsia="仿宋" w:cs="宋体"/>
                <w:color w:val="333333"/>
                <w:kern w:val="0"/>
                <w:szCs w:val="21"/>
              </w:rPr>
              <w:t>对经由城市排水管网及其附属设施后不进入污水处理厂、直接排入水体的污水，排水管理部门应当定期进行水质检测。发现污水水质不符合《污水综合排放标准》（GB8978）或者有关行业标准的，排水管理部门应当立即查明原因。经排查发现排水户排放污水的水质不符合排水许可要求的，排水管理部门应当责令其限期改正；逾期仍不符合排水许可要求的，撤回城市排水许可证书，禁止其向城市排水管网及其附属设施排放污水，并将有关情况及处理结果告知同级环保部门。</w:t>
            </w:r>
          </w:p>
        </w:tc>
      </w:tr>
    </w:tbl>
    <w:p w14:paraId="110202F4">
      <w:pPr>
        <w:widowControl/>
        <w:shd w:val="clear" w:color="auto" w:fill="FFFFFF"/>
        <w:spacing w:line="36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62A54EC8">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7926D2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81B0261">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对排水户未取得污水排入排水管网许可证向城镇排水设施排放污水等行为的处罚</w:t>
            </w:r>
          </w:p>
        </w:tc>
      </w:tr>
      <w:tr w14:paraId="37D672B3">
        <w:tblPrEx>
          <w:tblCellMar>
            <w:top w:w="15" w:type="dxa"/>
            <w:left w:w="15" w:type="dxa"/>
            <w:bottom w:w="15" w:type="dxa"/>
            <w:right w:w="15" w:type="dxa"/>
          </w:tblCellMar>
        </w:tblPrEx>
        <w:trPr>
          <w:trHeight w:val="281"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FFB560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1A9D59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77BA540">
        <w:tblPrEx>
          <w:tblCellMar>
            <w:top w:w="15" w:type="dxa"/>
            <w:left w:w="15" w:type="dxa"/>
            <w:bottom w:w="15" w:type="dxa"/>
            <w:right w:w="15" w:type="dxa"/>
          </w:tblCellMar>
        </w:tblPrEx>
        <w:trPr>
          <w:trHeight w:val="309"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BDD418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04B50F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【行政法规】《城镇排水与污水处理条例》</w:t>
            </w:r>
          </w:p>
          <w:p w14:paraId="6468002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第50条 第1款</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条例规定，排水户未取得污水排入排水管网许可证向城镇排水设施排放污水的，由城镇排水主管部门责令停止违法行为，限期采取治理措施，补办污水排入排水管网许可证，可以处50万元以下罚款；造成损失的，依法承担赔偿责任；构成犯罪的，依法追究刑事责任。</w:t>
            </w:r>
          </w:p>
        </w:tc>
      </w:tr>
    </w:tbl>
    <w:p w14:paraId="1CC7A363">
      <w:pPr>
        <w:widowControl/>
        <w:shd w:val="clear" w:color="auto" w:fill="FFFFFF"/>
        <w:jc w:val="left"/>
        <w:rPr>
          <w:rFonts w:hint="eastAsia" w:ascii="iconfont" w:hAnsi="iconfont" w:eastAsia="宋体" w:cs="宋体"/>
          <w:color w:val="000000"/>
          <w:kern w:val="0"/>
          <w:sz w:val="27"/>
          <w:szCs w:val="27"/>
          <w:lang w:eastAsia="zh-CN"/>
        </w:rPr>
      </w:pPr>
    </w:p>
    <w:p w14:paraId="54E62BC6">
      <w:pPr>
        <w:widowControl/>
        <w:shd w:val="clear" w:color="auto" w:fill="FFFFFF"/>
        <w:jc w:val="left"/>
        <w:rPr>
          <w:rFonts w:hint="eastAsia" w:ascii="iconfont" w:hAnsi="iconfont" w:eastAsia="宋体" w:cs="宋体"/>
          <w:color w:val="000000"/>
          <w:kern w:val="0"/>
          <w:sz w:val="27"/>
          <w:szCs w:val="27"/>
          <w:lang w:eastAsia="zh-CN"/>
        </w:rPr>
      </w:pPr>
    </w:p>
    <w:tbl>
      <w:tblPr>
        <w:tblStyle w:val="5"/>
        <w:tblW w:w="0" w:type="auto"/>
        <w:tblInd w:w="0" w:type="dxa"/>
        <w:tblLayout w:type="autofit"/>
        <w:tblCellMar>
          <w:top w:w="15" w:type="dxa"/>
          <w:left w:w="15" w:type="dxa"/>
          <w:bottom w:w="15" w:type="dxa"/>
          <w:right w:w="15" w:type="dxa"/>
        </w:tblCellMar>
      </w:tblPr>
      <w:tblGrid>
        <w:gridCol w:w="1506"/>
        <w:gridCol w:w="7016"/>
      </w:tblGrid>
      <w:tr w14:paraId="31800B3C">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56FBFE7">
            <w:pPr>
              <w:widowControl/>
              <w:spacing w:line="504" w:lineRule="atLeast"/>
              <w:jc w:val="center"/>
              <w:rPr>
                <w:rFonts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AD18B6D">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对未经许可或不按规定条件擅自取水的处罚</w:t>
            </w:r>
          </w:p>
        </w:tc>
      </w:tr>
      <w:tr w14:paraId="37542EC2">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91CB4A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1BBA0B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EE31613">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1C7B25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FBAD7C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【法律】《中华人民共和国水法》</w:t>
            </w:r>
          </w:p>
          <w:p w14:paraId="7DF13B9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第六十九条</w:t>
            </w:r>
            <w:r>
              <w:rPr>
                <w:rFonts w:ascii="Calibri" w:hAnsi="Calibri" w:eastAsia="仿宋" w:cs="Calibri"/>
                <w:b/>
                <w:bCs/>
                <w:color w:val="333333"/>
                <w:kern w:val="0"/>
                <w:szCs w:val="21"/>
              </w:rPr>
              <w:t> </w:t>
            </w:r>
            <w:r>
              <w:rPr>
                <w:rFonts w:hint="eastAsia" w:ascii="仿宋" w:hAnsi="仿宋" w:eastAsia="仿宋" w:cs="宋体"/>
                <w:color w:val="333333"/>
                <w:kern w:val="0"/>
                <w:szCs w:val="21"/>
              </w:rPr>
              <w:t>有下列行为之一的，由县级以上人民政府水行政主管部门或者流域管理机构依据职权，责令停止违法行为，限期采取补救措施，处二万元以上十万元以下的罚款；情节严重的，吊销其取水许可证：</w:t>
            </w:r>
          </w:p>
          <w:p w14:paraId="0BA0EDE3">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（一）未经批准擅自取水的；</w:t>
            </w:r>
          </w:p>
          <w:p w14:paraId="774B5BAE">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（二）未依照批准的取水许可规定条件取水的。</w:t>
            </w:r>
          </w:p>
        </w:tc>
      </w:tr>
    </w:tbl>
    <w:p w14:paraId="26C84429">
      <w:pPr>
        <w:widowControl/>
        <w:shd w:val="clear" w:color="auto" w:fill="FFFFFF"/>
        <w:spacing w:line="36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3EE5E2BA">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F7E84F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DAA5416">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对骗取取水申请批准文件或者取水许可证的处罚</w:t>
            </w:r>
          </w:p>
        </w:tc>
      </w:tr>
      <w:tr w14:paraId="5F73371A">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DAAF1D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7DC3C5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6EA8E1D">
        <w:tblPrEx>
          <w:tblCellMar>
            <w:top w:w="15" w:type="dxa"/>
            <w:left w:w="15" w:type="dxa"/>
            <w:bottom w:w="15" w:type="dxa"/>
            <w:right w:w="15" w:type="dxa"/>
          </w:tblCellMar>
        </w:tblPrEx>
        <w:trPr>
          <w:trHeight w:val="1485"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173819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D26D68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【行政法规】《取水许可和水资源费征收管理条例》</w:t>
            </w:r>
          </w:p>
          <w:p w14:paraId="13BEC49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第50条</w:t>
            </w:r>
            <w:r>
              <w:rPr>
                <w:rFonts w:ascii="Calibri" w:hAnsi="Calibri" w:eastAsia="仿宋" w:cs="Calibri"/>
                <w:b/>
                <w:bCs/>
                <w:color w:val="333333"/>
                <w:kern w:val="0"/>
                <w:szCs w:val="21"/>
              </w:rPr>
              <w:t> </w:t>
            </w:r>
            <w:r>
              <w:rPr>
                <w:rFonts w:hint="eastAsia" w:ascii="仿宋" w:hAnsi="仿宋" w:eastAsia="仿宋" w:cs="宋体"/>
                <w:color w:val="333333"/>
                <w:kern w:val="0"/>
                <w:szCs w:val="21"/>
              </w:rPr>
              <w:t>申请人隐瞒有关情况或者提供虚假材料骗取取水申请批准文件或者取水许可证的，取水申请批准文件或者取水许可证无效，对申请人给予警告，责令其限期补缴应当缴纳的水资源费，处2万元以上10万元以下罚款；构成犯罪的，依法追究刑事责任。</w:t>
            </w:r>
          </w:p>
        </w:tc>
      </w:tr>
    </w:tbl>
    <w:p w14:paraId="05EF0457">
      <w:pPr>
        <w:widowControl/>
        <w:shd w:val="clear" w:color="auto" w:fill="FFFFFF"/>
        <w:spacing w:line="36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1CEB7648">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23A2B1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41C5340">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对不按照规定报送年度取水情况、拒绝接受监督检车或者弄虚作假、退水水质达不到规定要求的处罚</w:t>
            </w:r>
          </w:p>
        </w:tc>
      </w:tr>
      <w:tr w14:paraId="3A3B15AA">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F18528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CFEC66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3280A68">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791BEF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547D38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【行政法规】《取水许可和水资源费征收管理条例》</w:t>
            </w:r>
          </w:p>
          <w:p w14:paraId="37AF0BA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第五十二条</w:t>
            </w:r>
            <w:r>
              <w:rPr>
                <w:rFonts w:ascii="Calibri" w:hAnsi="Calibri" w:eastAsia="仿宋" w:cs="Calibri"/>
                <w:b/>
                <w:bCs/>
                <w:color w:val="333333"/>
                <w:kern w:val="0"/>
                <w:szCs w:val="21"/>
              </w:rPr>
              <w:t> </w:t>
            </w:r>
            <w:r>
              <w:rPr>
                <w:rFonts w:hint="eastAsia" w:ascii="仿宋" w:hAnsi="仿宋" w:eastAsia="仿宋" w:cs="宋体"/>
                <w:color w:val="333333"/>
                <w:kern w:val="0"/>
                <w:szCs w:val="21"/>
              </w:rPr>
              <w:t>有下列行为之一的，责令停止违法行为，限期改正，处5000元以上2万元以下罚款；情节严重的，吊销取水许可证：（一）不按照规定报送年度取水情况的；（二）拒绝接受监督检查或者弄虚作假的；（三）退水水质达不到规定要求的。</w:t>
            </w:r>
          </w:p>
        </w:tc>
      </w:tr>
    </w:tbl>
    <w:p w14:paraId="4341D989">
      <w:pPr>
        <w:widowControl/>
        <w:shd w:val="clear" w:color="auto" w:fill="FFFFFF"/>
        <w:spacing w:line="36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3646ACD1">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C5671D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547F1E8">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对伪造、涂改、冒用取水申请批准文件、取水许可证的处罚</w:t>
            </w:r>
          </w:p>
        </w:tc>
      </w:tr>
      <w:tr w14:paraId="7E78E5A5">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5FF46C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B7FDAD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A6A24DD">
        <w:tblPrEx>
          <w:tblCellMar>
            <w:top w:w="15" w:type="dxa"/>
            <w:left w:w="15" w:type="dxa"/>
            <w:bottom w:w="15" w:type="dxa"/>
            <w:right w:w="15" w:type="dxa"/>
          </w:tblCellMar>
        </w:tblPrEx>
        <w:trPr>
          <w:trHeight w:val="1259"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9187FC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A52CEF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【行政法规】《取水许可和水资源费征收管理条例》</w:t>
            </w:r>
          </w:p>
          <w:p w14:paraId="6BE2A6E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第五十六条　</w:t>
            </w:r>
            <w:r>
              <w:rPr>
                <w:rFonts w:hint="eastAsia" w:ascii="仿宋" w:hAnsi="仿宋" w:eastAsia="仿宋" w:cs="宋体"/>
                <w:color w:val="333333"/>
                <w:kern w:val="0"/>
                <w:szCs w:val="21"/>
              </w:rPr>
              <w:t>伪造、涂改、冒用取水申请批准文件、取水许可证的，责令改正，没收违法所得和非法财物，并处2万元以上10万元以下罚款；构成犯罪的，依法追究刑事责任。</w:t>
            </w:r>
          </w:p>
        </w:tc>
      </w:tr>
      <w:tr w14:paraId="4DB5B77C">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3A826A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095D73A">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对未经批准擅自建设取水工程或者设施的处罚</w:t>
            </w:r>
          </w:p>
        </w:tc>
      </w:tr>
      <w:tr w14:paraId="361BC66C">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5031BD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188721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001FFC4">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FF06A9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6FE64A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【法律】《中华人民共和国水法》</w:t>
            </w:r>
          </w:p>
          <w:p w14:paraId="4181F16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第六十九条</w:t>
            </w:r>
            <w:r>
              <w:rPr>
                <w:rFonts w:ascii="Calibri" w:hAnsi="Calibri" w:eastAsia="仿宋" w:cs="Calibri"/>
                <w:b/>
                <w:bCs/>
                <w:color w:val="333333"/>
                <w:kern w:val="0"/>
                <w:szCs w:val="21"/>
              </w:rPr>
              <w:t> </w:t>
            </w:r>
            <w:r>
              <w:rPr>
                <w:rFonts w:hint="eastAsia" w:ascii="仿宋" w:hAnsi="仿宋" w:eastAsia="仿宋" w:cs="宋体"/>
                <w:color w:val="333333"/>
                <w:kern w:val="0"/>
                <w:szCs w:val="21"/>
              </w:rPr>
              <w:t>有下列行为之一的，由县级以上人民政府水行政主管部门或者流域管理机构依据职权，责令停止违法行为，限期采取补救措施，处二万元以上十万元以下的罚款；情节严重的，吊销其取水许可证：</w:t>
            </w:r>
          </w:p>
          <w:p w14:paraId="10AD2524">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（一）未经批准擅自取水的；</w:t>
            </w:r>
          </w:p>
          <w:p w14:paraId="33436A0F">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（二）未依照批准的取水许可规定条件取水的。</w:t>
            </w:r>
          </w:p>
          <w:p w14:paraId="58C76E8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【行政法规】《取水许可和水资源费征收管理条例》</w:t>
            </w:r>
          </w:p>
          <w:p w14:paraId="3BBCE61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第四十九条</w:t>
            </w:r>
            <w:r>
              <w:rPr>
                <w:rFonts w:ascii="Calibri" w:hAnsi="Calibri" w:eastAsia="仿宋" w:cs="Calibri"/>
                <w:color w:val="333333"/>
                <w:kern w:val="0"/>
                <w:szCs w:val="21"/>
              </w:rPr>
              <w:t> </w:t>
            </w:r>
            <w:r>
              <w:rPr>
                <w:rFonts w:hint="eastAsia" w:ascii="仿宋" w:hAnsi="仿宋" w:eastAsia="仿宋" w:cs="宋体"/>
                <w:color w:val="333333"/>
                <w:kern w:val="0"/>
                <w:szCs w:val="21"/>
              </w:rPr>
              <w:t>未取得取水申请批准文件擅自建设取水工程或者设施的，责令停止违法行为，限期补办有关手续；逾期不补办或者补办未被批准的，责令限期拆除或者封闭其取水工程或者设施；逾期不拆除或者不封闭其取水工程或者设施的，由县级以上地方人民政府水行政主管部门或者流域管理机构组织拆除或者封闭，所需费用由违法行为人承担，可以处5万元以下罚款。</w:t>
            </w:r>
          </w:p>
        </w:tc>
      </w:tr>
    </w:tbl>
    <w:p w14:paraId="238C898D">
      <w:pPr>
        <w:widowControl/>
        <w:shd w:val="clear" w:color="auto" w:fill="FFFFFF"/>
        <w:spacing w:line="24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492956CD">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4C362A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465D49A">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对未安装计量设施、计量设施不合格或者运行不正常的处罚</w:t>
            </w:r>
          </w:p>
        </w:tc>
      </w:tr>
      <w:tr w14:paraId="070A0677">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97D80C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E0A841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53292DA">
        <w:tblPrEx>
          <w:tblCellMar>
            <w:top w:w="15" w:type="dxa"/>
            <w:left w:w="15" w:type="dxa"/>
            <w:bottom w:w="15" w:type="dxa"/>
            <w:right w:w="15" w:type="dxa"/>
          </w:tblCellMar>
        </w:tblPrEx>
        <w:trPr>
          <w:trHeight w:val="1765"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8CA822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16FB8C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【行政法规】《取水许可和水资源费征收管理条例》</w:t>
            </w:r>
          </w:p>
          <w:p w14:paraId="7CCA35C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第五十三条</w:t>
            </w:r>
            <w:r>
              <w:rPr>
                <w:rFonts w:ascii="Calibri" w:hAnsi="Calibri" w:eastAsia="仿宋" w:cs="Calibri"/>
                <w:b/>
                <w:bCs/>
                <w:color w:val="333333"/>
                <w:kern w:val="0"/>
                <w:szCs w:val="21"/>
              </w:rPr>
              <w:t> </w:t>
            </w:r>
            <w:r>
              <w:rPr>
                <w:rFonts w:hint="eastAsia" w:ascii="仿宋" w:hAnsi="仿宋" w:eastAsia="仿宋" w:cs="宋体"/>
                <w:color w:val="333333"/>
                <w:kern w:val="0"/>
                <w:szCs w:val="21"/>
              </w:rPr>
              <w:t>未安装计量设施的，责令限期安装，并按照日最大取水能力计算的取水量和水资源费征收标准计征水资源费，处5000元以上2万元以下罚款；情节严重的，吊销取水许可证。</w:t>
            </w:r>
          </w:p>
          <w:p w14:paraId="155BB1A6">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计量设施不合格或者运行不正常的，责令限期更换或者修复；逾期不更换或者不修复的，按照日最大取水能力计算的取水量和水资源费征收标准计征水资源费，可以处1万元以下罚款；情节严重的，吊销取水许可证。</w:t>
            </w:r>
          </w:p>
        </w:tc>
      </w:tr>
    </w:tbl>
    <w:p w14:paraId="751BCB61">
      <w:pPr>
        <w:widowControl/>
        <w:shd w:val="clear" w:color="auto" w:fill="FFFFFF"/>
        <w:spacing w:line="24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4CB93911">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C7795D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2BA3F8A">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对拒不执行审批机关作出的取水量限制决定，或者未经批准擅自转让取水权的处罚</w:t>
            </w:r>
          </w:p>
        </w:tc>
      </w:tr>
      <w:tr w14:paraId="21B26B11">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D2D09F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7608D2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81DE7A1">
        <w:tblPrEx>
          <w:tblCellMar>
            <w:top w:w="15" w:type="dxa"/>
            <w:left w:w="15" w:type="dxa"/>
            <w:bottom w:w="15" w:type="dxa"/>
            <w:right w:w="15" w:type="dxa"/>
          </w:tblCellMar>
        </w:tblPrEx>
        <w:trPr>
          <w:trHeight w:val="443" w:hRule="atLeast"/>
        </w:trPr>
        <w:tc>
          <w:tcPr>
            <w:tcW w:w="1506" w:type="dxa"/>
            <w:tcBorders>
              <w:top w:val="nil"/>
              <w:left w:val="single" w:color="auto" w:sz="8" w:space="0"/>
              <w:bottom w:val="double" w:color="auto" w:sz="6" w:space="0"/>
              <w:right w:val="single" w:color="auto" w:sz="8" w:space="0"/>
            </w:tcBorders>
            <w:tcMar>
              <w:top w:w="0" w:type="dxa"/>
              <w:left w:w="108" w:type="dxa"/>
              <w:bottom w:w="0" w:type="dxa"/>
              <w:right w:w="108" w:type="dxa"/>
            </w:tcMar>
            <w:vAlign w:val="center"/>
          </w:tcPr>
          <w:p w14:paraId="5C95965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double" w:color="auto" w:sz="6" w:space="0"/>
              <w:right w:val="single" w:color="auto" w:sz="8" w:space="0"/>
            </w:tcBorders>
            <w:tcMar>
              <w:top w:w="0" w:type="dxa"/>
              <w:left w:w="108" w:type="dxa"/>
              <w:bottom w:w="0" w:type="dxa"/>
              <w:right w:w="108" w:type="dxa"/>
            </w:tcMar>
            <w:vAlign w:val="center"/>
          </w:tcPr>
          <w:p w14:paraId="36AEA6C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【法律】《中华人民共和国水法》</w:t>
            </w:r>
          </w:p>
          <w:p w14:paraId="41BE2396">
            <w:pPr>
              <w:widowControl/>
              <w:spacing w:line="320" w:lineRule="atLeast"/>
              <w:ind w:firstLine="422"/>
              <w:jc w:val="left"/>
              <w:rPr>
                <w:rFonts w:hint="eastAsia" w:ascii="宋体" w:hAnsi="宋体" w:eastAsia="宋体" w:cs="宋体"/>
                <w:color w:val="333333"/>
                <w:kern w:val="0"/>
                <w:sz w:val="24"/>
                <w:szCs w:val="24"/>
              </w:rPr>
            </w:pPr>
            <w:r>
              <w:rPr>
                <w:rFonts w:ascii="Calibri" w:hAnsi="Calibri" w:eastAsia="仿宋" w:cs="Calibri"/>
                <w:b/>
                <w:bCs/>
                <w:color w:val="333333"/>
                <w:kern w:val="0"/>
                <w:szCs w:val="21"/>
              </w:rPr>
              <w:t> </w:t>
            </w:r>
            <w:r>
              <w:rPr>
                <w:rFonts w:hint="eastAsia" w:ascii="仿宋" w:hAnsi="仿宋" w:eastAsia="仿宋" w:cs="宋体"/>
                <w:b/>
                <w:bCs/>
                <w:color w:val="333333"/>
                <w:kern w:val="0"/>
                <w:szCs w:val="21"/>
              </w:rPr>
              <w:t>第五十一条</w:t>
            </w:r>
            <w:r>
              <w:rPr>
                <w:rFonts w:ascii="Calibri" w:hAnsi="Calibri" w:eastAsia="仿宋" w:cs="Calibri"/>
                <w:b/>
                <w:bCs/>
                <w:color w:val="333333"/>
                <w:kern w:val="0"/>
                <w:szCs w:val="21"/>
              </w:rPr>
              <w:t> </w:t>
            </w:r>
            <w:r>
              <w:rPr>
                <w:rFonts w:hint="eastAsia" w:ascii="仿宋" w:hAnsi="仿宋" w:eastAsia="仿宋" w:cs="宋体"/>
                <w:color w:val="333333"/>
                <w:kern w:val="0"/>
                <w:szCs w:val="21"/>
              </w:rPr>
              <w:t>拒不执行审批机关作出的取水量限制决定，或者未经批准擅自转让取水权的，责令停止违法行为，限期改正，处２万元以上１０万元以下罚款；逾期拒不改正或者情节严重的，吊销取水许可证。</w:t>
            </w:r>
          </w:p>
        </w:tc>
      </w:tr>
      <w:tr w14:paraId="29B077F9">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9A96B4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4EA99B7">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对用水单位和个人新增用水量，未申请核定用水计划指标的处罚</w:t>
            </w:r>
          </w:p>
        </w:tc>
      </w:tr>
      <w:tr w14:paraId="1B42CC26">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AE07D7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0C98C7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A32163C">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374A0B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6BABB1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【地方性法规】 《山西省节约用水条例》</w:t>
            </w:r>
          </w:p>
          <w:p w14:paraId="457FCB5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第八条</w:t>
            </w:r>
            <w:r>
              <w:rPr>
                <w:rFonts w:ascii="Calibri" w:hAnsi="Calibri" w:eastAsia="仿宋" w:cs="Calibri"/>
                <w:b/>
                <w:bCs/>
                <w:color w:val="333333"/>
                <w:kern w:val="0"/>
                <w:szCs w:val="21"/>
              </w:rPr>
              <w:t>  </w:t>
            </w:r>
            <w:r>
              <w:rPr>
                <w:rFonts w:hint="eastAsia" w:ascii="仿宋" w:hAnsi="仿宋" w:eastAsia="仿宋" w:cs="宋体"/>
                <w:color w:val="333333"/>
                <w:kern w:val="0"/>
                <w:szCs w:val="21"/>
              </w:rPr>
              <w:t>用水单位和个人已经采取节水措施，单位产品用水量低于用水定额标准，并且不影响公共利益和他人用水合法权益，确需新增用水的，应当按照下列规定申请核定用水计划指标：</w:t>
            </w:r>
          </w:p>
          <w:p w14:paraId="605834E4">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（一）自建取水设施的新建、改建和扩建建设项目新增用水的，依法重新办理取水许可手续后向原核定机关申请核定；（二）使用公共供水的单位和个人新增用水的，向原核定机关申请核定。</w:t>
            </w:r>
          </w:p>
          <w:p w14:paraId="280114E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第三十八条</w:t>
            </w:r>
            <w:r>
              <w:rPr>
                <w:rFonts w:ascii="Calibri" w:hAnsi="Calibri" w:eastAsia="仿宋" w:cs="Calibri"/>
                <w:color w:val="333333"/>
                <w:kern w:val="0"/>
                <w:szCs w:val="21"/>
              </w:rPr>
              <w:t> </w:t>
            </w:r>
            <w:r>
              <w:rPr>
                <w:rFonts w:hint="eastAsia" w:ascii="仿宋" w:hAnsi="仿宋" w:eastAsia="仿宋" w:cs="宋体"/>
                <w:color w:val="333333"/>
                <w:kern w:val="0"/>
                <w:szCs w:val="21"/>
              </w:rPr>
              <w:t>违反本条例规定，用水单位和个人新增用水量，未申请核定用水计划指标的，由节约用水行政主管部门责令限期改正；逾期不改正的，处以三千元以上二万元以下罚款。</w:t>
            </w:r>
          </w:p>
        </w:tc>
      </w:tr>
    </w:tbl>
    <w:p w14:paraId="116404F3">
      <w:pPr>
        <w:widowControl/>
        <w:shd w:val="clear" w:color="auto" w:fill="FFFFFF"/>
        <w:spacing w:line="504"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1B10E014">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52874A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5442233">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对擅自为未办理取水许可的单位或者个人凿井的处罚</w:t>
            </w:r>
          </w:p>
        </w:tc>
      </w:tr>
      <w:tr w14:paraId="7F670F8E">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08A671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7B91A0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FA61249">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4B1DF5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2FE2DD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【地方性法规】《山西省水资源管理条例》</w:t>
            </w:r>
          </w:p>
          <w:p w14:paraId="3A9DBD7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第五十五条　</w:t>
            </w:r>
            <w:r>
              <w:rPr>
                <w:rFonts w:hint="eastAsia" w:ascii="仿宋" w:hAnsi="仿宋" w:eastAsia="仿宋" w:cs="宋体"/>
                <w:color w:val="333333"/>
                <w:kern w:val="0"/>
                <w:szCs w:val="21"/>
              </w:rPr>
              <w:t>违反本条例第三十条第二款规定，擅自为未办理取水许可的单位或者个人凿井的，由县级以上人民政府水行政主管部门责令停止违法行为，可并处1000元以上三万元以下的罚款。</w:t>
            </w:r>
          </w:p>
        </w:tc>
      </w:tr>
    </w:tbl>
    <w:p w14:paraId="20D43E97">
      <w:pPr>
        <w:widowControl/>
        <w:shd w:val="clear" w:color="auto" w:fill="FFFFFF"/>
        <w:spacing w:line="36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4C9CD6CE">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2652AE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E9674E9">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对未编制水土保持方案或者编制的水土保持方案未经批准而开工建设的处罚</w:t>
            </w:r>
          </w:p>
        </w:tc>
      </w:tr>
      <w:tr w14:paraId="55438A84">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E7C695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AB8572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413FA06">
        <w:tblPrEx>
          <w:tblCellMar>
            <w:top w:w="15" w:type="dxa"/>
            <w:left w:w="15" w:type="dxa"/>
            <w:bottom w:w="15" w:type="dxa"/>
            <w:right w:w="15" w:type="dxa"/>
          </w:tblCellMar>
        </w:tblPrEx>
        <w:trPr>
          <w:trHeight w:val="90" w:hRule="atLeast"/>
        </w:trPr>
        <w:tc>
          <w:tcPr>
            <w:tcW w:w="1506" w:type="dxa"/>
            <w:tcBorders>
              <w:top w:val="nil"/>
              <w:left w:val="single" w:color="auto" w:sz="8" w:space="0"/>
              <w:bottom w:val="double" w:color="auto" w:sz="6" w:space="0"/>
              <w:right w:val="single" w:color="auto" w:sz="8" w:space="0"/>
            </w:tcBorders>
            <w:tcMar>
              <w:top w:w="0" w:type="dxa"/>
              <w:left w:w="108" w:type="dxa"/>
              <w:bottom w:w="0" w:type="dxa"/>
              <w:right w:w="108" w:type="dxa"/>
            </w:tcMar>
            <w:vAlign w:val="center"/>
          </w:tcPr>
          <w:p w14:paraId="76B34C3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double" w:color="auto" w:sz="6" w:space="0"/>
              <w:right w:val="single" w:color="auto" w:sz="8" w:space="0"/>
            </w:tcBorders>
            <w:tcMar>
              <w:top w:w="0" w:type="dxa"/>
              <w:left w:w="108" w:type="dxa"/>
              <w:bottom w:w="0" w:type="dxa"/>
              <w:right w:w="108" w:type="dxa"/>
            </w:tcMar>
            <w:vAlign w:val="center"/>
          </w:tcPr>
          <w:p w14:paraId="43DFA13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【法律】《中华人民共和国水土保持法》</w:t>
            </w:r>
          </w:p>
          <w:p w14:paraId="017DB448">
            <w:pPr>
              <w:widowControl/>
              <w:spacing w:line="320" w:lineRule="atLeast"/>
              <w:ind w:firstLine="422"/>
              <w:jc w:val="left"/>
              <w:rPr>
                <w:rFonts w:hint="eastAsia" w:ascii="宋体" w:hAnsi="宋体" w:eastAsia="宋体" w:cs="宋体"/>
                <w:color w:val="333333"/>
                <w:kern w:val="0"/>
                <w:sz w:val="24"/>
                <w:szCs w:val="24"/>
              </w:rPr>
            </w:pPr>
            <w:r>
              <w:rPr>
                <w:rFonts w:ascii="Calibri" w:hAnsi="Calibri" w:eastAsia="仿宋" w:cs="Calibri"/>
                <w:b/>
                <w:bCs/>
                <w:color w:val="333333"/>
                <w:kern w:val="0"/>
                <w:szCs w:val="21"/>
              </w:rPr>
              <w:t> </w:t>
            </w:r>
            <w:r>
              <w:rPr>
                <w:rFonts w:hint="eastAsia" w:ascii="仿宋" w:hAnsi="仿宋" w:eastAsia="仿宋" w:cs="宋体"/>
                <w:b/>
                <w:bCs/>
                <w:color w:val="333333"/>
                <w:kern w:val="0"/>
                <w:szCs w:val="21"/>
              </w:rPr>
              <w:t>第五十三条　</w:t>
            </w:r>
            <w:r>
              <w:rPr>
                <w:rFonts w:hint="eastAsia" w:ascii="仿宋" w:hAnsi="仿宋" w:eastAsia="仿宋" w:cs="宋体"/>
                <w:color w:val="333333"/>
                <w:kern w:val="0"/>
                <w:szCs w:val="21"/>
              </w:rPr>
              <w:t>违反本法规定，有下列行为之一的，由县级以上人民政府水行政主管部门责令停止违法行为，限期补办手续；逾期不补办手续的，处五万元以上五十万元以下的罚款；对生产建设单位直接负责的主管人员和其他直接责任人员依法给予处分：（一）依法应当编制水土保持方案的生产建设项目，未编制水土保持方案或者编制的水土保持方案未经批准而开工建设的；</w:t>
            </w:r>
          </w:p>
          <w:p w14:paraId="4BD5F0D1">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（二）生产建设项目的地点、规模发生重大变化，未补充、修改水土保持方案或者补充、修改的水土保持方案未经原审批机关批准的；</w:t>
            </w:r>
          </w:p>
          <w:p w14:paraId="74BB7C1E">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（三）水土保持方案实施过程中，未经原审批机关批准，对水土保持措施作出重大变更的。</w:t>
            </w:r>
          </w:p>
        </w:tc>
      </w:tr>
      <w:tr w14:paraId="7F59D73D">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928EEB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2BEBEC3">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对洗浴、滑雪场、现场制售饮用水等用水户未安装节水设施、器具的、洗车行业用水户未安装循环用水洗车设备洗车的处罚</w:t>
            </w:r>
          </w:p>
        </w:tc>
      </w:tr>
      <w:tr w14:paraId="21E711AE">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A0A33E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A9476B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765C190">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AAFA49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628057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【地方性法规】 《山西省节约用水条例》</w:t>
            </w:r>
          </w:p>
          <w:p w14:paraId="17DA312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第四十一条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违反本条例规定，有下列行为之一的，由节约用水行政主管部门责令限期改正；逾期不改正的，分别按照下列规定处罚：</w:t>
            </w:r>
          </w:p>
          <w:p w14:paraId="395C020C">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（一）洗浴、滑雪场、现场制售饮用水等用水户未安装节水设施、器具的，处以五千元以上五万元以下罚款；</w:t>
            </w:r>
          </w:p>
          <w:p w14:paraId="64FC4F9C">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（二）洗车行业用水户未安装循环用水洗车设备洗车的，处以一千元以上五千元以下罚款。</w:t>
            </w:r>
          </w:p>
        </w:tc>
      </w:tr>
    </w:tbl>
    <w:p w14:paraId="4663FAAD">
      <w:pPr>
        <w:widowControl/>
        <w:shd w:val="clear" w:color="auto" w:fill="FFFFFF"/>
        <w:spacing w:line="36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3E26DC0B">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C30801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B05F2B5">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对擅自改变取水许可证载明事项的处罚</w:t>
            </w:r>
          </w:p>
        </w:tc>
      </w:tr>
      <w:tr w14:paraId="4CFED2E5">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572A38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8351C4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C174276">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DD6CE6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CF5C34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【行政法规】《取水许可和水资源费征收管理条例》</w:t>
            </w:r>
          </w:p>
          <w:p w14:paraId="167B003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第五十六条</w:t>
            </w:r>
            <w:r>
              <w:rPr>
                <w:rFonts w:ascii="Calibri" w:hAnsi="Calibri" w:eastAsia="仿宋" w:cs="Calibri"/>
                <w:b/>
                <w:bCs/>
                <w:color w:val="333333"/>
                <w:kern w:val="0"/>
                <w:szCs w:val="21"/>
              </w:rPr>
              <w:t> </w:t>
            </w:r>
            <w:r>
              <w:rPr>
                <w:rFonts w:hint="eastAsia" w:ascii="仿宋" w:hAnsi="仿宋" w:eastAsia="仿宋" w:cs="宋体"/>
                <w:color w:val="333333"/>
                <w:kern w:val="0"/>
                <w:szCs w:val="21"/>
              </w:rPr>
              <w:t>伪造、涂改、冒用取水申请批准文件、取水许可证的，责令改正，没收违法所得和非法财物，并处2万元以上10万元以下罚款；构成犯罪的，依法追究刑事责任。</w:t>
            </w:r>
            <w:r>
              <w:rPr>
                <w:rFonts w:ascii="Calibri" w:hAnsi="Calibri" w:eastAsia="仿宋" w:cs="Calibri"/>
                <w:color w:val="333333"/>
                <w:kern w:val="0"/>
                <w:szCs w:val="21"/>
              </w:rPr>
              <w:t> </w:t>
            </w:r>
            <w:r>
              <w:rPr>
                <w:rFonts w:hint="eastAsia" w:ascii="仿宋" w:hAnsi="仿宋" w:eastAsia="仿宋" w:cs="宋体"/>
                <w:color w:val="333333"/>
                <w:kern w:val="0"/>
                <w:szCs w:val="21"/>
              </w:rPr>
              <w:t>违反本条例第三十一条规定，擅自改变取水许可证载明事项的，由县级以上人民政府水行政主管部门责令停止违法行为，限期改正，可并处二万元以上十万元以下罚款；逾期拒不改正或者情节严重的，吊销取水许可证。</w:t>
            </w:r>
          </w:p>
        </w:tc>
      </w:tr>
    </w:tbl>
    <w:p w14:paraId="767DA1DE">
      <w:pPr>
        <w:widowControl/>
        <w:shd w:val="clear" w:color="auto" w:fill="FFFFFF"/>
        <w:spacing w:line="504"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40537EC3">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26C821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F8CA034">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对未经批准擅自修建水工程的处罚</w:t>
            </w:r>
          </w:p>
        </w:tc>
      </w:tr>
      <w:tr w14:paraId="0E3C04A6">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E5B515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96249F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55BDB58">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E73045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71ABC1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【法律】《中华人民共和国水法》</w:t>
            </w:r>
          </w:p>
          <w:p w14:paraId="5BE5070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第六十五条第二款、第三款：</w:t>
            </w:r>
            <w:r>
              <w:rPr>
                <w:rFonts w:hint="eastAsia" w:ascii="仿宋" w:hAnsi="仿宋" w:eastAsia="仿宋" w:cs="宋体"/>
                <w:color w:val="333333"/>
                <w:kern w:val="0"/>
                <w:szCs w:val="21"/>
              </w:rPr>
              <w:t>未经水行政主管部门或者流域管理机构同意，擅自修建水工程，或者建设桥梁、码头和其他拦河、跨河、临河建筑物、构筑物，铺设跨河管道、电缆，且防洪法未作规定的，由县级以上人民政府水行政主管部门或者流域管理机构依据职权，责令停止违法行为，限期补办有关手续；逾期不补办或者补办未被批准的，责令限期拆除违法建筑物、构筑物；逾期不拆除的，强行拆除，所需费用由违法单位或者个人负担，并处一万元以上十万元以下的罚款。</w:t>
            </w:r>
          </w:p>
          <w:p w14:paraId="7E407E65">
            <w:pPr>
              <w:widowControl/>
              <w:spacing w:line="320" w:lineRule="atLeast"/>
              <w:ind w:firstLine="21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虽经水行政主管部门或者流域管理机构同意，但未按照要求修建前款所列工程设施的，由县级以上人民政府水行政主管部门或者流域管理机构依据职权，责令限期改正，按照情节轻重，处一万元以上十万元以下的罚款。</w:t>
            </w:r>
          </w:p>
        </w:tc>
      </w:tr>
      <w:tr w14:paraId="61F68928">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730C43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D23D817">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对建设项目的节水设施没有建成或者没有达到国家规定的要求，</w:t>
            </w:r>
            <w:r>
              <w:rPr>
                <w:rFonts w:ascii="Calibri" w:hAnsi="Calibri" w:eastAsia="仿宋" w:cs="Calibri"/>
                <w:color w:val="333333"/>
                <w:kern w:val="0"/>
                <w:sz w:val="24"/>
                <w:szCs w:val="24"/>
              </w:rPr>
              <w:t> </w:t>
            </w:r>
            <w:r>
              <w:rPr>
                <w:rFonts w:hint="eastAsia" w:ascii="仿宋" w:hAnsi="仿宋" w:eastAsia="仿宋" w:cs="宋体"/>
                <w:color w:val="333333"/>
                <w:kern w:val="0"/>
                <w:sz w:val="24"/>
                <w:szCs w:val="24"/>
              </w:rPr>
              <w:t>擅自投入使用的处罚</w:t>
            </w:r>
          </w:p>
        </w:tc>
      </w:tr>
      <w:tr w14:paraId="67C8DCEA">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F705BF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07691E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985DBD6">
        <w:tblPrEx>
          <w:tblCellMar>
            <w:top w:w="15" w:type="dxa"/>
            <w:left w:w="15" w:type="dxa"/>
            <w:bottom w:w="15" w:type="dxa"/>
            <w:right w:w="15" w:type="dxa"/>
          </w:tblCellMar>
        </w:tblPrEx>
        <w:trPr>
          <w:trHeight w:val="2231"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186250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4DE50F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【法律】《中华人民共和国水法》</w:t>
            </w:r>
          </w:p>
          <w:p w14:paraId="0D7573C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第五十三条第一款</w:t>
            </w:r>
            <w:r>
              <w:rPr>
                <w:rFonts w:ascii="Calibri" w:hAnsi="Calibri" w:eastAsia="仿宋" w:cs="Calibri"/>
                <w:b/>
                <w:bCs/>
                <w:color w:val="333333"/>
                <w:kern w:val="0"/>
                <w:szCs w:val="21"/>
              </w:rPr>
              <w:t> </w:t>
            </w:r>
            <w:r>
              <w:rPr>
                <w:rFonts w:hint="eastAsia" w:ascii="仿宋" w:hAnsi="仿宋" w:eastAsia="仿宋" w:cs="宋体"/>
                <w:color w:val="333333"/>
                <w:kern w:val="0"/>
                <w:szCs w:val="21"/>
              </w:rPr>
              <w:t>新建、扩建、改建建设项目，应当制订节水措施方案，配套建设节水设施。节水设施应当与主体工程同时设计、同时施工、同时投产。</w:t>
            </w:r>
          </w:p>
          <w:p w14:paraId="41C7745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第七十一条</w:t>
            </w:r>
            <w:r>
              <w:rPr>
                <w:rFonts w:ascii="Calibri" w:hAnsi="Calibri" w:eastAsia="仿宋" w:cs="Calibri"/>
                <w:b/>
                <w:bCs/>
                <w:color w:val="333333"/>
                <w:kern w:val="0"/>
                <w:szCs w:val="21"/>
              </w:rPr>
              <w:t> </w:t>
            </w:r>
            <w:r>
              <w:rPr>
                <w:rFonts w:hint="eastAsia" w:ascii="仿宋" w:hAnsi="仿宋" w:eastAsia="仿宋" w:cs="宋体"/>
                <w:color w:val="333333"/>
                <w:kern w:val="0"/>
                <w:szCs w:val="21"/>
              </w:rPr>
              <w:t>建设项目的节水设施没有建成或者没有达到国家规定的要求，擅自投入使用的，由县级以上人民政府有关部门或者流域管理机构依据职权，责令停止使用，限期改正，处五万元以上十万元以下的罚款。</w:t>
            </w:r>
          </w:p>
        </w:tc>
      </w:tr>
    </w:tbl>
    <w:p w14:paraId="29D4D236">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109813A8">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C0DCD7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B14830D">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对工业间接冷却水未经循环利用或者回收利用直接排放的、以水为主要原料的生产企业生产后的尾水未经回收利用直接排放的处罚</w:t>
            </w:r>
          </w:p>
        </w:tc>
      </w:tr>
      <w:tr w14:paraId="45BB6E4A">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A1267E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87BFBC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4C59B7C">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E62396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FE931E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【地方性法规】 《山西省节约用水条例》</w:t>
            </w:r>
          </w:p>
          <w:p w14:paraId="3E0D738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第三十九条</w:t>
            </w:r>
            <w:r>
              <w:rPr>
                <w:rFonts w:ascii="Calibri" w:hAnsi="Calibri" w:eastAsia="仿宋" w:cs="Calibri"/>
                <w:color w:val="333333"/>
                <w:kern w:val="0"/>
                <w:szCs w:val="21"/>
              </w:rPr>
              <w:t> </w:t>
            </w:r>
            <w:r>
              <w:rPr>
                <w:rFonts w:hint="eastAsia" w:ascii="仿宋" w:hAnsi="仿宋" w:eastAsia="仿宋" w:cs="宋体"/>
                <w:color w:val="333333"/>
                <w:kern w:val="0"/>
                <w:szCs w:val="21"/>
              </w:rPr>
              <w:t>违反本条例规定，有下列行为之一的，由节约用水行政主管部门责令改正，处以二万元以上十万元以下罚款：</w:t>
            </w:r>
          </w:p>
          <w:p w14:paraId="62CC1458">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（一）工业间接冷却水未经循环利用或者回收利用直接排放的；</w:t>
            </w:r>
          </w:p>
          <w:p w14:paraId="512661C4">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（二）以水为主要原料的生产企业生产后的尾水未经回收利用直接排放的。</w:t>
            </w:r>
          </w:p>
        </w:tc>
      </w:tr>
    </w:tbl>
    <w:p w14:paraId="041983DE">
      <w:pPr>
        <w:widowControl/>
        <w:shd w:val="clear" w:color="auto" w:fill="FFFFFF"/>
        <w:spacing w:line="36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10C2031B">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6F8B94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6BC5F12">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对危害水库大坝安全的处罚</w:t>
            </w:r>
          </w:p>
        </w:tc>
      </w:tr>
      <w:tr w14:paraId="68C33A15">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C80EA0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EFFB3D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276490F">
        <w:tblPrEx>
          <w:tblCellMar>
            <w:top w:w="15" w:type="dxa"/>
            <w:left w:w="15" w:type="dxa"/>
            <w:bottom w:w="15" w:type="dxa"/>
            <w:right w:w="15" w:type="dxa"/>
          </w:tblCellMar>
        </w:tblPrEx>
        <w:trPr>
          <w:trHeight w:val="18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DA57E4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549957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【行政法规】《水库大坝安全管理条例》（国务院令第77号）</w:t>
            </w:r>
          </w:p>
          <w:p w14:paraId="377827F4">
            <w:pPr>
              <w:widowControl/>
              <w:spacing w:line="320" w:lineRule="atLeast"/>
              <w:ind w:firstLine="422"/>
              <w:jc w:val="left"/>
              <w:rPr>
                <w:rFonts w:hint="eastAsia" w:ascii="宋体" w:hAnsi="宋体" w:eastAsia="宋体" w:cs="宋体"/>
                <w:color w:val="333333"/>
                <w:kern w:val="0"/>
                <w:sz w:val="24"/>
                <w:szCs w:val="24"/>
              </w:rPr>
            </w:pPr>
            <w:r>
              <w:rPr>
                <w:rFonts w:ascii="Calibri" w:hAnsi="Calibri" w:eastAsia="仿宋" w:cs="Calibri"/>
                <w:b/>
                <w:bCs/>
                <w:color w:val="333333"/>
                <w:kern w:val="0"/>
                <w:szCs w:val="21"/>
              </w:rPr>
              <w:t> </w:t>
            </w:r>
            <w:r>
              <w:rPr>
                <w:rFonts w:hint="eastAsia" w:ascii="仿宋" w:hAnsi="仿宋" w:eastAsia="仿宋" w:cs="宋体"/>
                <w:b/>
                <w:bCs/>
                <w:color w:val="333333"/>
                <w:kern w:val="0"/>
                <w:szCs w:val="21"/>
              </w:rPr>
              <w:t>第二十九条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条例规定，有下列行为之一的，由大坝主管部门责令其停止违法行为，赔偿损失，采取补救措施，可以并处罚款；应当给予治安管理处罚的，由公安机关依照《中华人民共和国治安管理处罚条例》的规定处罚；构成犯罪的，依法追究刑事责任：（一）毁坏大坝或者其观测、通信、动力、照明、交通、消防等管理设施的；（二）在大坝管理和保护范围内进行爆破、打井、采石、采矿、取土、挖沙、修坟等危害大坝安全活动的；（三）擅自操作大坝的泄洪闸门、输水闸门以及其他设施，破坏大坝正常运行的；（四）在库区内围垦的；（五）在坝体修建码头、渠道或者堆放杂物、晾晒粮草的；（六）擅自在大坝管理和保护范围内修建码头、鱼塘的。</w:t>
            </w:r>
          </w:p>
        </w:tc>
      </w:tr>
      <w:tr w14:paraId="3F592FC6">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C15902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2EDB0A4">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对在江河、湖泊、水库、运河、渠道内堆放、种植阻碍行洪的物体及围湖造地或者未经批准围垦河道的处罚</w:t>
            </w:r>
          </w:p>
        </w:tc>
      </w:tr>
      <w:tr w14:paraId="127367FC">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8C7552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39F843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3AA2EE3">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1902EC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38EAC4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【法律】《中华人民共和国水法》</w:t>
            </w:r>
          </w:p>
          <w:p w14:paraId="66B71B7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第六十六条　</w:t>
            </w:r>
            <w:r>
              <w:rPr>
                <w:rFonts w:hint="eastAsia" w:ascii="仿宋" w:hAnsi="仿宋" w:eastAsia="仿宋" w:cs="宋体"/>
                <w:color w:val="333333"/>
                <w:kern w:val="0"/>
                <w:szCs w:val="21"/>
              </w:rPr>
              <w:t>有下列行为之一，且防洪法未作规定的，由县级以上人民政府水行政主管部门或者流域管理机构依据职权，责令停止违法行为，限期清除障碍或者采取其他补救措施，处一万元以上五万元以下的罚款：（一）在江河、湖泊、水库、运河、渠道内弃置、堆放阻碍行洪的物体和种植阻碍行洪的林木及高秆作物的；（二）围湖造地或者未经批准围垦河道的</w:t>
            </w:r>
          </w:p>
        </w:tc>
      </w:tr>
    </w:tbl>
    <w:p w14:paraId="5A559431">
      <w:pPr>
        <w:widowControl/>
        <w:shd w:val="clear" w:color="auto" w:fill="FFFFFF"/>
        <w:spacing w:line="504"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53715788">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CBA418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21D8458">
            <w:pPr>
              <w:widowControl/>
              <w:spacing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损毁堤防、护岸、闸坝、水工程建筑物，损毁防汛设施、水文监测和测量设施、河岸地质监测设施以及通信照明等设施；在堤防安全保护区内进行打井、钻探、爆破、挖筑鱼塘、采石、取土等危害堤防安全的活动的处罚</w:t>
            </w:r>
          </w:p>
        </w:tc>
      </w:tr>
      <w:tr w14:paraId="206A5AC5">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4C8B7F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A7F5E7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D747B04">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8C1C30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116762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【行政法规】《中华人民共和国河道管理条例》</w:t>
            </w:r>
          </w:p>
          <w:p w14:paraId="2CF4CFD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第四十五条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条规定，有下列行为之一的，县级以上地方人民政府河道主管机关除责令其纠正违法行为、赔偿损失、采取补救措施外，可以并处警告、罚款；应当给予治安管理处罚的，按照《中华人民共和国治安管理处罚条例》的规定处罚；构成犯罪的，依法追究刑事责任：</w:t>
            </w:r>
          </w:p>
          <w:p w14:paraId="0169FCD6">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（一）损毁堤防、护岸、闸坝、水工程建筑物，损毁防汛设施、水文监测和测量设施、河岸地质监测设施以及通信照明等设施；</w:t>
            </w:r>
          </w:p>
          <w:p w14:paraId="7071D074">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（二）在堤防安全保护区内进行打井、钻探、爆破、挖筑鱼塘、采石、取土等危害堤防安全的活动的；</w:t>
            </w:r>
          </w:p>
          <w:p w14:paraId="0ECBB209">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（三）非管理人员操作河道上的涵闸闸门或者干扰河道管理单位正常工作的。</w:t>
            </w:r>
          </w:p>
        </w:tc>
      </w:tr>
    </w:tbl>
    <w:p w14:paraId="214B7834">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68071B1F">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765B29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D019D95">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对擅自停止使用节水设施的处罚</w:t>
            </w:r>
          </w:p>
        </w:tc>
      </w:tr>
      <w:tr w14:paraId="0D026F55">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154188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F50486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2EB790C">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023598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D1277AB">
            <w:pPr>
              <w:widowControl/>
              <w:spacing w:line="400" w:lineRule="atLeast"/>
              <w:ind w:firstLine="48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【地方性法规】 《山西省节约用水条例》</w:t>
            </w:r>
          </w:p>
          <w:p w14:paraId="524E233F">
            <w:pPr>
              <w:widowControl/>
              <w:spacing w:line="400" w:lineRule="atLeast"/>
              <w:ind w:firstLine="48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第四十条</w:t>
            </w:r>
            <w:r>
              <w:rPr>
                <w:rFonts w:ascii="Calibri" w:hAnsi="Calibri" w:eastAsia="仿宋" w:cs="Calibri"/>
                <w:b/>
                <w:bCs/>
                <w:color w:val="333333"/>
                <w:kern w:val="0"/>
                <w:sz w:val="24"/>
                <w:szCs w:val="24"/>
              </w:rPr>
              <w:t> </w:t>
            </w:r>
            <w:r>
              <w:rPr>
                <w:rFonts w:hint="eastAsia" w:ascii="仿宋" w:hAnsi="仿宋" w:eastAsia="仿宋" w:cs="宋体"/>
                <w:color w:val="333333"/>
                <w:kern w:val="0"/>
                <w:sz w:val="24"/>
                <w:szCs w:val="24"/>
              </w:rPr>
              <w:t>违反本条例规定，擅自停止使用节水设施的，由节约用水行政主管部门责令限期改正；逾期不改正的，处以一万元以上五万元以下罚款。</w:t>
            </w:r>
          </w:p>
        </w:tc>
      </w:tr>
      <w:tr w14:paraId="10BF0502">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4ECF2F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96517E2">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对未按照规划治导线整治河道和修建控制引导河水流向、保护堤岸等工程，影响防洪的处罚</w:t>
            </w:r>
          </w:p>
        </w:tc>
      </w:tr>
      <w:tr w14:paraId="2D35375D">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974595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9BDDCE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0FD8E3B">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E5713D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2E5228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【法律】《中华人民共和国防洪法》</w:t>
            </w:r>
          </w:p>
          <w:p w14:paraId="7662CD7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第五十五条：</w:t>
            </w:r>
            <w:r>
              <w:rPr>
                <w:rFonts w:hint="eastAsia" w:ascii="仿宋" w:hAnsi="仿宋" w:eastAsia="仿宋" w:cs="宋体"/>
                <w:color w:val="333333"/>
                <w:kern w:val="0"/>
                <w:szCs w:val="21"/>
              </w:rPr>
              <w:t>违反本法第十九条规定，未按照规划治导线整治河道和修建控制引导河水流向、保护堤岸等工程，影响防洪的，责令停止违法行为，恢复原状或者采取其他补救措施，可以处一万元以上十万元以下的罚款。</w:t>
            </w:r>
          </w:p>
        </w:tc>
      </w:tr>
    </w:tbl>
    <w:p w14:paraId="62553AB0">
      <w:pPr>
        <w:widowControl/>
        <w:shd w:val="clear" w:color="auto" w:fill="FFFFFF"/>
        <w:spacing w:line="36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75D235E3">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029AF4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8638D3A">
            <w:pPr>
              <w:widowControl/>
              <w:spacing w:before="157" w:after="157"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在泉域重点保护区内擅自打井、挖泉、截流、引水的；拒绝提供取水量测定数据等有关资料或者提供假资料的；新建、改建、扩建日取水量一万吨以上的建设项目，未按规定建立水位、水量、水质监测设施的；拒不执行水行政主管部门作出的取水量核减或限制决定的；在超采区和禁止取水区新打水井取用地下水的；未经批准，将勘探孔变更为水源井的</w:t>
            </w:r>
          </w:p>
        </w:tc>
      </w:tr>
      <w:tr w14:paraId="6ADE1200">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26673E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D100C5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4F13EB9">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85964D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BB5902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【地方性法规】《山西省泉域水资源保护条例》</w:t>
            </w:r>
          </w:p>
          <w:p w14:paraId="6F86373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第二十五条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违反本条例有下列行为之一的，由水行政主管部门或其委托的泉域水资源管理机构责令停止违法行为，采取补救措施，赔偿损失，并可处以五千元以上五万元以下的罚款：</w:t>
            </w:r>
          </w:p>
          <w:p w14:paraId="03C22BCF">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在泉域重点保护区内擅自打井、挖泉、截流、引水的；（二）在泉域重点保护区内将已污染含水层与未污染含水层混合开采的；（三）在泉水出露带采煤、开矿、开山采石和兴建地下工程的；（四）在超采区和禁止取水区新打水井取用地下水的；（五）未经批准，将勘探孔变更为水源井的。</w:t>
            </w:r>
          </w:p>
        </w:tc>
      </w:tr>
    </w:tbl>
    <w:p w14:paraId="0B66717C">
      <w:pPr>
        <w:widowControl/>
        <w:shd w:val="clear" w:color="auto" w:fill="FFFFFF"/>
        <w:spacing w:line="36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04F893B7">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34744B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BB70225">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对未经水行政主管部门签署规划同意书，擅自在江河、湖泊上建设防洪工程和其他水工程、水电站的处罚</w:t>
            </w:r>
          </w:p>
        </w:tc>
      </w:tr>
      <w:tr w14:paraId="53E494AE">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DC3CCF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47959B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F97A4E2">
        <w:tblPrEx>
          <w:tblCellMar>
            <w:top w:w="15" w:type="dxa"/>
            <w:left w:w="15" w:type="dxa"/>
            <w:bottom w:w="15" w:type="dxa"/>
            <w:right w:w="15" w:type="dxa"/>
          </w:tblCellMar>
        </w:tblPrEx>
        <w:trPr>
          <w:trHeight w:val="277"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CB94B1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B288A0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【法律】《中华人民共和国防洪法》</w:t>
            </w:r>
          </w:p>
          <w:p w14:paraId="0B7F25F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第五十三条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法第十七条规定，未经水行政主管部门签署规划同意书，擅自在江河、湖泊上建设防洪工程和其他水工程、水电站的，责令停止违法行为，补办规划同意书手续;违反规划同意书的要求，严重影响防洪的，责令限期拆除;违反规划同意书的要求，影响防洪但尚可采取补救措施的，责令限期采取补救措施，可以处一万元以上十万元以下的罚款。</w:t>
            </w:r>
          </w:p>
        </w:tc>
      </w:tr>
      <w:tr w14:paraId="1EB20CDB">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61AFF0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40EA0F7">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对在河道、湖泊管理范围内建设妨碍行洪的建筑物、构筑物、倾倒垃圾、渣土、种植阻碍行洪的林木和高秆作物从事影响河势稳定、危害河岸堤防安全和其他妨碍河道行洪的活动的处罚</w:t>
            </w:r>
          </w:p>
        </w:tc>
      </w:tr>
      <w:tr w14:paraId="43509B36">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CBF29A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319151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740F1D6">
        <w:tblPrEx>
          <w:tblCellMar>
            <w:top w:w="15" w:type="dxa"/>
            <w:left w:w="15" w:type="dxa"/>
            <w:bottom w:w="15" w:type="dxa"/>
            <w:right w:w="15" w:type="dxa"/>
          </w:tblCellMar>
        </w:tblPrEx>
        <w:trPr>
          <w:trHeight w:val="2125"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D5C260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61E41D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【法律】《中华人民共和国防洪法》</w:t>
            </w:r>
          </w:p>
          <w:p w14:paraId="0C82428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第五十六条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违反本法第二十二条第二款、第三款规定，有下列行为之一的，责令停止违法行为，排除阻碍或者采取其他补救措施，可以处五万元以下的罚款：</w:t>
            </w:r>
          </w:p>
          <w:p w14:paraId="171BA538">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在河道、湖泊管理范围内建设妨碍行洪的建筑物、构筑物的；(二)在河道、湖泊管理范围内倾倒垃圾、渣土，从事影响河势稳定、危害河岸堤防安全和其他妨碍河道行洪的活动的；(三)在行洪河道内种植阻碍行洪的林木和高秆作物的。</w:t>
            </w:r>
          </w:p>
        </w:tc>
      </w:tr>
    </w:tbl>
    <w:p w14:paraId="0B5B2A45">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0EEC97DA">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174A4D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06AF1E2">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对非防洪建设项目，未编制洪水影响评价报告的处罚</w:t>
            </w:r>
          </w:p>
        </w:tc>
      </w:tr>
      <w:tr w14:paraId="15508440">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B76C76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B10BF3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47D7604">
        <w:tblPrEx>
          <w:tblCellMar>
            <w:top w:w="15" w:type="dxa"/>
            <w:left w:w="15" w:type="dxa"/>
            <w:bottom w:w="15" w:type="dxa"/>
            <w:right w:w="15" w:type="dxa"/>
          </w:tblCellMar>
        </w:tblPrEx>
        <w:trPr>
          <w:trHeight w:val="223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7399F3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121AE3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【法律】《中华人民共和国防洪法》</w:t>
            </w:r>
          </w:p>
          <w:p w14:paraId="0E7CEBC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第五十八条　</w:t>
            </w:r>
            <w:r>
              <w:rPr>
                <w:rFonts w:hint="eastAsia" w:ascii="仿宋" w:hAnsi="仿宋" w:eastAsia="仿宋" w:cs="宋体"/>
                <w:color w:val="333333"/>
                <w:kern w:val="0"/>
                <w:szCs w:val="21"/>
              </w:rPr>
              <w:t>违反本法第三十三条第一款规定，在洪泛区、蓄滞洪区内建设非防洪建设项目，未编制洪水影响评价报告或者洪水影响评价报告未经审查批准开工建设的，责令限期改正；逾期不改正的，处五万元以下的罚款。　　</w:t>
            </w:r>
          </w:p>
          <w:p w14:paraId="42C39525">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违反本法第三十三条第二款规定，防洪工程设施未经验收，即将建设项目投入生产或者使用的，责令停止生产或者使用，限期验收防洪工程设施，可以处五万元以下的罚款。</w:t>
            </w:r>
          </w:p>
        </w:tc>
      </w:tr>
    </w:tbl>
    <w:p w14:paraId="0031A1FC">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77219E7A">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468E6A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5B90171">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对破坏、侵占、毁损堤防、水闸、护岸、抽水站、排水渠系等防洪工程和水文、通信设施以及防汛备用的器材、物料的处罚</w:t>
            </w:r>
          </w:p>
        </w:tc>
      </w:tr>
      <w:tr w14:paraId="7F7458B7">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46A312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A3AB9B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D657975">
        <w:tblPrEx>
          <w:tblCellMar>
            <w:top w:w="15" w:type="dxa"/>
            <w:left w:w="15" w:type="dxa"/>
            <w:bottom w:w="15" w:type="dxa"/>
            <w:right w:w="15" w:type="dxa"/>
          </w:tblCellMar>
        </w:tblPrEx>
        <w:trPr>
          <w:trHeight w:val="2905"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94DBFB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B2B071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【法律】《中华人民共和国防洪法》</w:t>
            </w:r>
          </w:p>
          <w:p w14:paraId="1D7B7B7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第61条 </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法规定，破坏、侵占、毁损堤防、水闸、护岸、抽水站、排水渠系等防洪工程和水文、通信设施以及防汛备用的器材、物料的，责令停止违法行为，采取补救措施，可以处五万元以下的罚款；造成损坏的，依法承担民事责任；应当给予治安管理处罚的，依照治安管理处罚条例的规定处罚；构成犯罪的，依法追究刑事责任。</w:t>
            </w:r>
          </w:p>
        </w:tc>
      </w:tr>
      <w:tr w14:paraId="4B663C5A">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8F60A7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A0F8996">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对在崩塌、滑坡危险区或者泥石流易发区从事取土、挖砂、采石等活动的处罚</w:t>
            </w:r>
          </w:p>
        </w:tc>
      </w:tr>
      <w:tr w14:paraId="7538C320">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862D6C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3EBC2B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CE87A71">
        <w:tblPrEx>
          <w:tblCellMar>
            <w:top w:w="15" w:type="dxa"/>
            <w:left w:w="15" w:type="dxa"/>
            <w:bottom w:w="15" w:type="dxa"/>
            <w:right w:w="15" w:type="dxa"/>
          </w:tblCellMar>
        </w:tblPrEx>
        <w:trPr>
          <w:trHeight w:val="2185"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B06AAC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5B0936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【法律】《中华人民共和国水土保持法》</w:t>
            </w:r>
          </w:p>
          <w:p w14:paraId="7DDC14A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第四十八条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法规定，在崩塌、滑坡危险区或者泥石流易发区从事取土、挖砂、采石等可能造成水土流失的活动的，由县级以上地方人民政府水行政主管部门责令停止违法行为，没收违法所得，对个人处一千元以上一万元以下的罚款，对单位处二万元以上二十万元以下的罚款</w:t>
            </w:r>
          </w:p>
        </w:tc>
      </w:tr>
    </w:tbl>
    <w:p w14:paraId="0626B26E">
      <w:pPr>
        <w:widowControl/>
        <w:shd w:val="clear" w:color="auto" w:fill="FFFFFF"/>
        <w:spacing w:line="504"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1BB3DF53">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278B06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CDBBE15">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对委托未取得相应资质的检测单位进行检测的、明示或暗示检测单位出具虚假检测报告，篡改或伪造检测报告的、送检试样弄虚作假的处罚</w:t>
            </w:r>
          </w:p>
        </w:tc>
      </w:tr>
      <w:tr w14:paraId="3B25DEEC">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74E1BD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C5C76D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A99ADD3">
        <w:tblPrEx>
          <w:tblCellMar>
            <w:top w:w="15" w:type="dxa"/>
            <w:left w:w="15" w:type="dxa"/>
            <w:bottom w:w="15" w:type="dxa"/>
            <w:right w:w="15" w:type="dxa"/>
          </w:tblCellMar>
        </w:tblPrEx>
        <w:trPr>
          <w:trHeight w:val="237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920B33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BC7D38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【部门规章】《水利工程质量检测管理规定》</w:t>
            </w:r>
          </w:p>
          <w:p w14:paraId="3D06518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第二十九条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违反本规定，委托方有下列行为之一的，由县级以上人民政府水行政主管部门责令改正，可并处1万元以上3万元以下的罚款：</w:t>
            </w:r>
          </w:p>
          <w:p w14:paraId="6513B211">
            <w:pPr>
              <w:widowControl/>
              <w:spacing w:line="320" w:lineRule="atLeast"/>
              <w:ind w:firstLine="420"/>
              <w:jc w:val="left"/>
              <w:rPr>
                <w:rFonts w:hint="eastAsia" w:ascii="宋体" w:hAnsi="宋体" w:eastAsia="宋体" w:cs="宋体"/>
                <w:color w:val="333333"/>
                <w:kern w:val="0"/>
                <w:sz w:val="24"/>
                <w:szCs w:val="24"/>
              </w:rPr>
            </w:pPr>
            <w:r>
              <w:rPr>
                <w:rFonts w:ascii="Calibri" w:hAnsi="Calibri" w:eastAsia="仿宋" w:cs="Calibri"/>
                <w:color w:val="333333"/>
                <w:kern w:val="0"/>
                <w:szCs w:val="21"/>
              </w:rPr>
              <w:t> </w:t>
            </w:r>
            <w:r>
              <w:rPr>
                <w:rFonts w:hint="eastAsia" w:ascii="仿宋" w:hAnsi="仿宋" w:eastAsia="仿宋" w:cs="宋体"/>
                <w:color w:val="333333"/>
                <w:kern w:val="0"/>
                <w:szCs w:val="21"/>
              </w:rPr>
              <w:t>（一）委托未取得相应资质的检测单位进行检测的；（二）明示或暗示检测单位出具虚假检测报告，篡改或伪造检测报告的；（三）送检试样弄虚作假的。</w:t>
            </w:r>
            <w:r>
              <w:rPr>
                <w:rFonts w:ascii="Calibri" w:hAnsi="Calibri" w:eastAsia="仿宋" w:cs="Calibri"/>
                <w:color w:val="333333"/>
                <w:kern w:val="0"/>
                <w:szCs w:val="21"/>
              </w:rPr>
              <w:t> </w:t>
            </w:r>
            <w:r>
              <w:rPr>
                <w:rFonts w:ascii="Calibri" w:hAnsi="Calibri" w:eastAsia="仿宋" w:cs="Calibri"/>
                <w:color w:val="333333"/>
                <w:kern w:val="0"/>
                <w:sz w:val="24"/>
                <w:szCs w:val="24"/>
              </w:rPr>
              <w:t>  </w:t>
            </w:r>
          </w:p>
        </w:tc>
      </w:tr>
    </w:tbl>
    <w:p w14:paraId="1C60C7D3">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2D64435C">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4E781F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94AF41C">
            <w:pPr>
              <w:widowControl/>
              <w:spacing w:before="157" w:after="157"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对在禁止开垦坡度以上陡坡地开垦种植农作物，或者在禁止开垦、开发的植物保护带内开垦、开发的处罚</w:t>
            </w:r>
          </w:p>
        </w:tc>
      </w:tr>
      <w:tr w14:paraId="21C8E6B4">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A560F2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DB6275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BF5ED61">
        <w:tblPrEx>
          <w:tblCellMar>
            <w:top w:w="15" w:type="dxa"/>
            <w:left w:w="15" w:type="dxa"/>
            <w:bottom w:w="15" w:type="dxa"/>
            <w:right w:w="15" w:type="dxa"/>
          </w:tblCellMar>
        </w:tblPrEx>
        <w:trPr>
          <w:trHeight w:val="2271"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1DA2C0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5C7E47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【法律】《中华人民共和国水土保持法》</w:t>
            </w:r>
          </w:p>
          <w:p w14:paraId="0B180D4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第四十九条　</w:t>
            </w:r>
            <w:r>
              <w:rPr>
                <w:rFonts w:hint="eastAsia" w:ascii="仿宋" w:hAnsi="仿宋" w:eastAsia="仿宋" w:cs="宋体"/>
                <w:color w:val="333333"/>
                <w:kern w:val="0"/>
                <w:szCs w:val="21"/>
              </w:rPr>
              <w:t>违反本法规定，在禁止开垦坡度以上陡坡地开垦种植农作物，或者在禁止开垦、开发的植物保护带内开垦、开发的，由县级以上地方人民政府水行政主管部门责令停止违法行为，采取退耕、恢复植被等补救措施；按照开垦或者开发面积，可以对个人处每平方米二元以下的罚款、对单位处每平方米十元以下的罚款。</w:t>
            </w:r>
          </w:p>
        </w:tc>
      </w:tr>
      <w:tr w14:paraId="7D513023">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A7A81D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748E7C1">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对采集发菜，或者在水土流失重点预防区和重点治理区铲草皮、挖树兜、滥挖虫草、甘草、麻黄等的处罚</w:t>
            </w:r>
          </w:p>
        </w:tc>
      </w:tr>
      <w:tr w14:paraId="60FF53AC">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4509AE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C8D1B2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D74C70B">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E5181D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11AAC0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【法律】《中华人民共和国水土保持法》</w:t>
            </w:r>
          </w:p>
          <w:p w14:paraId="00471F5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第51条 第1款</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法规定，采集发菜，或者在水土流失重点预防区和重点治理区铲草皮、挖树兜、滥挖虫草、甘草、麻黄等的，由县级以上地方人民政府水行政主管部门责令停止违法行为，采取补救措施，没收违法所得，并处违法所得一倍以上五倍以下的罚款；没有违法所得的，可以处五万元以下的罚款。</w:t>
            </w:r>
          </w:p>
        </w:tc>
      </w:tr>
    </w:tbl>
    <w:p w14:paraId="2EB41B73">
      <w:pPr>
        <w:widowControl/>
        <w:shd w:val="clear" w:color="auto" w:fill="FFFFFF"/>
        <w:spacing w:line="504"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089B084D">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912673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D60444E">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对在林区采伐林木不依法采取防止水土流失措施的处罚</w:t>
            </w:r>
          </w:p>
        </w:tc>
      </w:tr>
      <w:tr w14:paraId="2C77CCA8">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0A5F5B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B17CB4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0EA92A7">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374167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945C39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【法律】《中华人民共和国水土保持法》</w:t>
            </w:r>
          </w:p>
          <w:p w14:paraId="2E2D4228">
            <w:pPr>
              <w:widowControl/>
              <w:spacing w:line="320" w:lineRule="atLeast"/>
              <w:ind w:firstLine="422"/>
              <w:jc w:val="left"/>
              <w:rPr>
                <w:rFonts w:hint="eastAsia" w:ascii="宋体" w:hAnsi="宋体" w:eastAsia="宋体" w:cs="宋体"/>
                <w:color w:val="333333"/>
                <w:kern w:val="0"/>
                <w:sz w:val="24"/>
                <w:szCs w:val="24"/>
              </w:rPr>
            </w:pPr>
            <w:r>
              <w:rPr>
                <w:rFonts w:ascii="Calibri" w:hAnsi="Calibri" w:eastAsia="仿宋" w:cs="Calibri"/>
                <w:b/>
                <w:bCs/>
                <w:color w:val="333333"/>
                <w:kern w:val="0"/>
                <w:szCs w:val="21"/>
              </w:rPr>
              <w:t> </w:t>
            </w:r>
            <w:r>
              <w:rPr>
                <w:rFonts w:hint="eastAsia" w:ascii="仿宋" w:hAnsi="仿宋" w:eastAsia="仿宋" w:cs="宋体"/>
                <w:b/>
                <w:bCs/>
                <w:color w:val="333333"/>
                <w:kern w:val="0"/>
                <w:szCs w:val="21"/>
              </w:rPr>
              <w:t>第五十二条</w:t>
            </w:r>
            <w:r>
              <w:rPr>
                <w:rFonts w:ascii="Calibri" w:hAnsi="Calibri" w:eastAsia="仿宋" w:cs="Calibri"/>
                <w:color w:val="333333"/>
                <w:kern w:val="0"/>
                <w:szCs w:val="21"/>
              </w:rPr>
              <w:t> </w:t>
            </w:r>
            <w:r>
              <w:rPr>
                <w:rFonts w:hint="eastAsia" w:ascii="仿宋" w:hAnsi="仿宋" w:eastAsia="仿宋" w:cs="宋体"/>
                <w:color w:val="333333"/>
                <w:kern w:val="0"/>
                <w:szCs w:val="21"/>
              </w:rPr>
              <w:t>在林区采伐林木不依法采取防止水土流失措施的，由县级以上地方人民政府林业主管部门、水行政主管部门责令限期改正，采取补救措施；造成水土流失的，由水行政主管部门按照造成水土流失的面积处每平方米二元以上十元以下的罚款。</w:t>
            </w:r>
          </w:p>
        </w:tc>
      </w:tr>
    </w:tbl>
    <w:p w14:paraId="27A8A4B4">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303F3808">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5AC12E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406D675">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对毁林、毁草开垦的处罚</w:t>
            </w:r>
          </w:p>
        </w:tc>
      </w:tr>
      <w:tr w14:paraId="5A9D078E">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2123E6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9E398E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AE73381">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0F34A1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68CA6AE">
            <w:pPr>
              <w:widowControl/>
              <w:spacing w:line="320" w:lineRule="atLeast"/>
              <w:ind w:firstLine="48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w:t>
            </w:r>
            <w:r>
              <w:rPr>
                <w:rFonts w:hint="eastAsia" w:ascii="仿宋" w:hAnsi="仿宋" w:eastAsia="仿宋" w:cs="宋体"/>
                <w:b/>
                <w:bCs/>
                <w:color w:val="333333"/>
                <w:kern w:val="0"/>
                <w:szCs w:val="21"/>
              </w:rPr>
              <w:t>法律】《中华人民共和国水土保持法》</w:t>
            </w:r>
          </w:p>
          <w:p w14:paraId="6659355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违反本法规定，毁林、毁草开垦的，依照《中华人民共和国森林法》、《中华人民共和国草原法》的有关规定处罚。</w:t>
            </w:r>
          </w:p>
        </w:tc>
      </w:tr>
    </w:tbl>
    <w:p w14:paraId="00D4C029">
      <w:pPr>
        <w:widowControl/>
        <w:shd w:val="clear" w:color="auto" w:fill="FFFFFF"/>
        <w:spacing w:line="40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135" w:type="dxa"/>
        <w:tblLayout w:type="autofit"/>
        <w:tblCellMar>
          <w:top w:w="15" w:type="dxa"/>
          <w:left w:w="15" w:type="dxa"/>
          <w:bottom w:w="15" w:type="dxa"/>
          <w:right w:w="15" w:type="dxa"/>
        </w:tblCellMar>
      </w:tblPr>
      <w:tblGrid>
        <w:gridCol w:w="1486"/>
        <w:gridCol w:w="6901"/>
      </w:tblGrid>
      <w:tr w14:paraId="29153B23">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57C89E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AE061B2">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对水土保持设施未经验收或者验收不合格投产使用的处罚</w:t>
            </w:r>
          </w:p>
        </w:tc>
      </w:tr>
      <w:tr w14:paraId="14358EA5">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671859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4C261F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FCD6E0E">
        <w:tblPrEx>
          <w:tblCellMar>
            <w:top w:w="15" w:type="dxa"/>
            <w:left w:w="15" w:type="dxa"/>
            <w:bottom w:w="15" w:type="dxa"/>
            <w:right w:w="15" w:type="dxa"/>
          </w:tblCellMar>
        </w:tblPrEx>
        <w:trPr>
          <w:trHeight w:val="188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0D045F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F3AFB1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【法律】《中华人民共和国水土保持法》</w:t>
            </w:r>
          </w:p>
          <w:p w14:paraId="4CC562B3">
            <w:pPr>
              <w:widowControl/>
              <w:spacing w:line="320" w:lineRule="atLeast"/>
              <w:ind w:firstLine="422"/>
              <w:jc w:val="left"/>
              <w:rPr>
                <w:rFonts w:hint="eastAsia" w:ascii="宋体" w:hAnsi="宋体" w:eastAsia="宋体" w:cs="宋体"/>
                <w:color w:val="333333"/>
                <w:kern w:val="0"/>
                <w:sz w:val="24"/>
                <w:szCs w:val="24"/>
              </w:rPr>
            </w:pPr>
            <w:r>
              <w:rPr>
                <w:rFonts w:ascii="Calibri" w:hAnsi="Calibri" w:eastAsia="仿宋" w:cs="Calibri"/>
                <w:b/>
                <w:bCs/>
                <w:color w:val="333333"/>
                <w:kern w:val="0"/>
                <w:szCs w:val="21"/>
              </w:rPr>
              <w:t> </w:t>
            </w:r>
            <w:r>
              <w:rPr>
                <w:rFonts w:hint="eastAsia" w:ascii="仿宋" w:hAnsi="仿宋" w:eastAsia="仿宋" w:cs="宋体"/>
                <w:b/>
                <w:bCs/>
                <w:color w:val="333333"/>
                <w:kern w:val="0"/>
                <w:szCs w:val="21"/>
              </w:rPr>
              <w:t>第五十四条：</w:t>
            </w:r>
            <w:r>
              <w:rPr>
                <w:rFonts w:hint="eastAsia" w:ascii="仿宋" w:hAnsi="仿宋" w:eastAsia="仿宋" w:cs="宋体"/>
                <w:color w:val="333333"/>
                <w:kern w:val="0"/>
                <w:szCs w:val="21"/>
              </w:rPr>
              <w:t>违反本法规定，水土保持设施未经验收或者验收不合格将生产建设项目投产使用的，由县级以上人民政府水行政主管部门责令停止生产或者使用，直至验收合格，并处五万元以上五十万元以下的罚款。</w:t>
            </w:r>
          </w:p>
        </w:tc>
      </w:tr>
    </w:tbl>
    <w:p w14:paraId="1FCCFC68">
      <w:pPr>
        <w:widowControl/>
        <w:shd w:val="clear" w:color="auto" w:fill="FFFFFF"/>
        <w:jc w:val="left"/>
        <w:rPr>
          <w:rFonts w:hint="eastAsia" w:ascii="iconfont" w:hAnsi="iconfont" w:eastAsia="宋体" w:cs="宋体"/>
          <w:vanish/>
          <w:color w:val="000000"/>
          <w:kern w:val="0"/>
          <w:sz w:val="27"/>
          <w:szCs w:val="27"/>
        </w:rPr>
      </w:pPr>
    </w:p>
    <w:tbl>
      <w:tblPr>
        <w:tblStyle w:val="5"/>
        <w:tblW w:w="0" w:type="auto"/>
        <w:tblInd w:w="0" w:type="dxa"/>
        <w:tblLayout w:type="autofit"/>
        <w:tblCellMar>
          <w:top w:w="15" w:type="dxa"/>
          <w:left w:w="15" w:type="dxa"/>
          <w:bottom w:w="15" w:type="dxa"/>
          <w:right w:w="15" w:type="dxa"/>
        </w:tblCellMar>
      </w:tblPr>
      <w:tblGrid>
        <w:gridCol w:w="1506"/>
        <w:gridCol w:w="7016"/>
      </w:tblGrid>
      <w:tr w14:paraId="6352FC6A">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2837E1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6E7E173">
            <w:pPr>
              <w:widowControl/>
              <w:spacing w:before="157" w:after="157"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对在水土保持方案确定的专门存放地以外的区域倾倒砂、石、土、矸石、尾矿、废渣等的处罚</w:t>
            </w:r>
          </w:p>
        </w:tc>
      </w:tr>
      <w:tr w14:paraId="17C0F876">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42A327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B49C65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2FF434E">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78F480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6DA8AB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【法律】《中华人民共和国水土保持法》</w:t>
            </w:r>
          </w:p>
          <w:p w14:paraId="25E17EBD">
            <w:pPr>
              <w:widowControl/>
              <w:spacing w:line="320" w:lineRule="atLeast"/>
              <w:ind w:firstLine="422"/>
              <w:jc w:val="left"/>
              <w:rPr>
                <w:rFonts w:hint="eastAsia" w:ascii="宋体" w:hAnsi="宋体" w:eastAsia="宋体" w:cs="宋体"/>
                <w:color w:val="333333"/>
                <w:kern w:val="0"/>
                <w:sz w:val="24"/>
                <w:szCs w:val="24"/>
              </w:rPr>
            </w:pPr>
            <w:r>
              <w:rPr>
                <w:rFonts w:ascii="Calibri" w:hAnsi="Calibri" w:eastAsia="仿宋" w:cs="Calibri"/>
                <w:b/>
                <w:bCs/>
                <w:color w:val="333333"/>
                <w:kern w:val="0"/>
                <w:szCs w:val="21"/>
              </w:rPr>
              <w:t> </w:t>
            </w:r>
            <w:r>
              <w:rPr>
                <w:rFonts w:hint="eastAsia" w:ascii="仿宋" w:hAnsi="仿宋" w:eastAsia="仿宋" w:cs="宋体"/>
                <w:b/>
                <w:bCs/>
                <w:color w:val="333333"/>
                <w:kern w:val="0"/>
                <w:szCs w:val="21"/>
              </w:rPr>
              <w:t>第五十五条　</w:t>
            </w:r>
            <w:r>
              <w:rPr>
                <w:rFonts w:hint="eastAsia" w:ascii="仿宋" w:hAnsi="仿宋" w:eastAsia="仿宋" w:cs="宋体"/>
                <w:color w:val="333333"/>
                <w:kern w:val="0"/>
                <w:szCs w:val="21"/>
              </w:rPr>
              <w:t>违反本法规定，在水土保持方案确定的专门存放地以外的区域倾倒砂、石、土、矸石、尾矿、废渣等的，由县级以上地方人民政府水行政主管部门责令停止违法行为，限期清理，按照倾倒数量处每立方米十元以上二十元以下的罚款；逾期仍不清理的，县级以上地方人民政府水行政主管部门可以指定有清理能力的单位代为清理，所需费用由违法行为人承担。</w:t>
            </w:r>
          </w:p>
        </w:tc>
      </w:tr>
    </w:tbl>
    <w:p w14:paraId="6F25C37F">
      <w:pPr>
        <w:widowControl/>
        <w:shd w:val="clear" w:color="auto" w:fill="FFFFFF"/>
        <w:spacing w:line="40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135" w:type="dxa"/>
        <w:tblLayout w:type="autofit"/>
        <w:tblCellMar>
          <w:top w:w="15" w:type="dxa"/>
          <w:left w:w="15" w:type="dxa"/>
          <w:bottom w:w="15" w:type="dxa"/>
          <w:right w:w="15" w:type="dxa"/>
        </w:tblCellMar>
      </w:tblPr>
      <w:tblGrid>
        <w:gridCol w:w="1485"/>
        <w:gridCol w:w="6902"/>
      </w:tblGrid>
      <w:tr w14:paraId="0F2B9F88">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B2E11A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D4F2F36">
            <w:pPr>
              <w:widowControl/>
              <w:spacing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超出资质等级范围从事检测活动的、涂改、倒卖、出租、出借或者以其他形式非法转让《资质等级证书》的、使用不符合条件的检测人员的、未按规定上报发现的违法违规行为和检测不合格事项的、未按规定在质量检测报告上签字盖章的、未按照国家和行业标准进行检测的、档案资料管理混乱，造成检测数据无法追溯的、转包、违规分包检测业务的处罚</w:t>
            </w:r>
          </w:p>
        </w:tc>
      </w:tr>
      <w:tr w14:paraId="01FA3979">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4FACBE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4DE8B1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23EDE7E">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3791B1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6B9FF6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【部门规章】《水利工程质量检测管理规定》</w:t>
            </w:r>
          </w:p>
          <w:p w14:paraId="4BD7346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第二十七条</w:t>
            </w:r>
            <w:r>
              <w:rPr>
                <w:rFonts w:ascii="Calibri" w:hAnsi="Calibri" w:eastAsia="仿宋" w:cs="Calibri"/>
                <w:b/>
                <w:bCs/>
                <w:color w:val="333333"/>
                <w:kern w:val="0"/>
                <w:szCs w:val="21"/>
              </w:rPr>
              <w:t> </w:t>
            </w:r>
            <w:r>
              <w:rPr>
                <w:rFonts w:hint="eastAsia" w:ascii="仿宋" w:hAnsi="仿宋" w:eastAsia="仿宋" w:cs="宋体"/>
                <w:color w:val="333333"/>
                <w:kern w:val="0"/>
                <w:szCs w:val="21"/>
              </w:rPr>
              <w:t>检测单位违反本规定，有下列行为之一的，由县级以上人民政府水行政主管部门责令改正，有违法所得的，没收违法所得，可并处1万元以上3万元以下的罚款；构成犯罪的，依法追究刑事责任：（一）超出资质等级范围从事检测活动的；（二）涂改、倒卖、出租、出借或者以其他形式非法转让《资质等级证书》的；（三）使用不符合条件的检测人员的；（四）未按规定上报发现的违法违规行为和检测不合格事项的；</w:t>
            </w:r>
            <w:r>
              <w:rPr>
                <w:rFonts w:ascii="Calibri" w:hAnsi="Calibri" w:eastAsia="仿宋" w:cs="Calibri"/>
                <w:color w:val="333333"/>
                <w:kern w:val="0"/>
                <w:szCs w:val="21"/>
              </w:rPr>
              <w:t> </w:t>
            </w:r>
            <w:r>
              <w:rPr>
                <w:rFonts w:hint="eastAsia" w:ascii="仿宋" w:hAnsi="仿宋" w:eastAsia="仿宋" w:cs="宋体"/>
                <w:color w:val="333333"/>
                <w:kern w:val="0"/>
                <w:szCs w:val="21"/>
              </w:rPr>
              <w:t>（五）未按规定在质量检测报告上签字盖章的；</w:t>
            </w:r>
            <w:r>
              <w:rPr>
                <w:rFonts w:ascii="Calibri" w:hAnsi="Calibri" w:eastAsia="仿宋" w:cs="Calibri"/>
                <w:color w:val="333333"/>
                <w:kern w:val="0"/>
                <w:szCs w:val="21"/>
              </w:rPr>
              <w:t> </w:t>
            </w:r>
            <w:r>
              <w:rPr>
                <w:rFonts w:hint="eastAsia" w:ascii="仿宋" w:hAnsi="仿宋" w:eastAsia="仿宋" w:cs="宋体"/>
                <w:color w:val="333333"/>
                <w:kern w:val="0"/>
                <w:szCs w:val="21"/>
              </w:rPr>
              <w:t>（六）未按照国家和行业标准进行检测的；（七）档案资料管理混乱，造成检测数据无法追溯的；（八）转包、违规分包检测业务的。</w:t>
            </w:r>
            <w:r>
              <w:rPr>
                <w:rFonts w:ascii="Calibri" w:hAnsi="Calibri" w:eastAsia="仿宋" w:cs="Calibri"/>
                <w:color w:val="333333"/>
                <w:kern w:val="0"/>
                <w:szCs w:val="21"/>
              </w:rPr>
              <w:t>   </w:t>
            </w:r>
          </w:p>
        </w:tc>
      </w:tr>
    </w:tbl>
    <w:p w14:paraId="0A9802ED">
      <w:pPr>
        <w:widowControl/>
        <w:shd w:val="clear" w:color="auto" w:fill="FFFFFF"/>
        <w:spacing w:line="56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25040C6D">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8411AE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549602B">
            <w:pPr>
              <w:widowControl/>
              <w:spacing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对在河道管理范围内从事种植、修建水工程建筑物和其他设施、采砂、取土、淘金、弃置砂石或者淤泥、爆破、钻探、挖筑鱼塘、未经批准在河道滩地存放物料、修建厂房或者其他建筑设施，</w:t>
            </w:r>
            <w:r>
              <w:rPr>
                <w:rFonts w:ascii="Calibri" w:hAnsi="Calibri" w:eastAsia="仿宋" w:cs="Calibri"/>
                <w:color w:val="333333"/>
                <w:kern w:val="0"/>
                <w:sz w:val="24"/>
                <w:szCs w:val="24"/>
              </w:rPr>
              <w:t> </w:t>
            </w:r>
            <w:r>
              <w:rPr>
                <w:rFonts w:hint="eastAsia" w:ascii="仿宋" w:hAnsi="仿宋" w:eastAsia="仿宋" w:cs="宋体"/>
                <w:color w:val="333333"/>
                <w:kern w:val="0"/>
                <w:sz w:val="24"/>
                <w:szCs w:val="24"/>
              </w:rPr>
              <w:t>以及开采地下资源或者进行考古发掘的处罚</w:t>
            </w:r>
          </w:p>
        </w:tc>
      </w:tr>
      <w:tr w14:paraId="2F168353">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11655C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DFF88C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2435D36">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4BCE95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57D581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【行政法规】《中华人民共和国河道管理条例》</w:t>
            </w:r>
          </w:p>
          <w:p w14:paraId="766AD1E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第四十四条</w:t>
            </w:r>
            <w:r>
              <w:rPr>
                <w:rFonts w:ascii="Calibri" w:hAnsi="Calibri" w:eastAsia="仿宋" w:cs="Calibri"/>
                <w:color w:val="333333"/>
                <w:kern w:val="0"/>
                <w:szCs w:val="21"/>
              </w:rPr>
              <w:t> </w:t>
            </w:r>
            <w:r>
              <w:rPr>
                <w:rFonts w:hint="eastAsia" w:ascii="仿宋" w:hAnsi="仿宋" w:eastAsia="仿宋" w:cs="宋体"/>
                <w:color w:val="333333"/>
                <w:kern w:val="0"/>
                <w:szCs w:val="21"/>
              </w:rPr>
              <w:t>违反本条例规定，有下列行为之一的，县级以上地方人民政府河道主管机关除责令其纠正违法行为、采取补救措施外，可以并处警告、罚款、没收非法所得；对有关责任人员，由其所在单位或者上级主管机关给予行政处分；构成犯罪的，依法追究刑事责任：</w:t>
            </w:r>
            <w:r>
              <w:rPr>
                <w:rFonts w:ascii="Calibri" w:hAnsi="Calibri" w:eastAsia="仿宋" w:cs="Calibri"/>
                <w:color w:val="333333"/>
                <w:kern w:val="0"/>
                <w:szCs w:val="21"/>
              </w:rPr>
              <w:t> </w:t>
            </w:r>
            <w:r>
              <w:rPr>
                <w:rFonts w:hint="eastAsia" w:ascii="仿宋" w:hAnsi="仿宋" w:eastAsia="仿宋" w:cs="宋体"/>
                <w:color w:val="333333"/>
                <w:kern w:val="0"/>
                <w:szCs w:val="21"/>
              </w:rPr>
              <w:t>（一）在河道管理范围内弃置、堆放阻碍行洪物体的；种植阻碍行洪的林木或者高秆植物的；修建围堤、阻水渠道、阻水道路的；</w:t>
            </w:r>
            <w:r>
              <w:rPr>
                <w:rFonts w:ascii="Calibri" w:hAnsi="Calibri" w:eastAsia="仿宋" w:cs="Calibri"/>
                <w:color w:val="333333"/>
                <w:kern w:val="0"/>
                <w:szCs w:val="21"/>
              </w:rPr>
              <w:t> </w:t>
            </w:r>
            <w:r>
              <w:rPr>
                <w:rFonts w:hint="eastAsia" w:ascii="仿宋" w:hAnsi="仿宋" w:eastAsia="仿宋" w:cs="宋体"/>
                <w:color w:val="333333"/>
                <w:kern w:val="0"/>
                <w:szCs w:val="21"/>
              </w:rPr>
              <w:t>（二）在堤防、护堤地建房、放牧、开渠、打井、挖窖、葬坟、晒粮、存放物料、开采地下资源、进行考古发掘以及开展集市贸易活动的；</w:t>
            </w:r>
            <w:r>
              <w:rPr>
                <w:rFonts w:ascii="Calibri" w:hAnsi="Calibri" w:eastAsia="仿宋" w:cs="Calibri"/>
                <w:color w:val="333333"/>
                <w:kern w:val="0"/>
                <w:szCs w:val="21"/>
              </w:rPr>
              <w:t> </w:t>
            </w:r>
            <w:r>
              <w:rPr>
                <w:rFonts w:hint="eastAsia" w:ascii="仿宋" w:hAnsi="仿宋" w:eastAsia="仿宋" w:cs="宋体"/>
                <w:color w:val="333333"/>
                <w:kern w:val="0"/>
                <w:szCs w:val="21"/>
              </w:rPr>
              <w:t>（三）未经批准或者不按照国家规定的防洪标准、工程安全标准整治河道或者修建水工程建筑物和其他设施的；</w:t>
            </w:r>
            <w:r>
              <w:rPr>
                <w:rFonts w:ascii="Calibri" w:hAnsi="Calibri" w:eastAsia="仿宋" w:cs="Calibri"/>
                <w:color w:val="333333"/>
                <w:kern w:val="0"/>
                <w:szCs w:val="21"/>
              </w:rPr>
              <w:t> </w:t>
            </w:r>
            <w:r>
              <w:rPr>
                <w:rFonts w:hint="eastAsia" w:ascii="仿宋" w:hAnsi="仿宋" w:eastAsia="仿宋" w:cs="宋体"/>
                <w:color w:val="333333"/>
                <w:kern w:val="0"/>
                <w:szCs w:val="21"/>
              </w:rPr>
              <w:t>（四）未经批准或者不按照河道主管机关的规定在河道管理范围内采砂、取土、淘金、弃置砂石或者淤泥、爆破、钻探、挖筑鱼塘的；</w:t>
            </w:r>
            <w:r>
              <w:rPr>
                <w:rFonts w:ascii="Calibri" w:hAnsi="Calibri" w:eastAsia="仿宋" w:cs="Calibri"/>
                <w:color w:val="333333"/>
                <w:kern w:val="0"/>
                <w:szCs w:val="21"/>
              </w:rPr>
              <w:t> </w:t>
            </w:r>
            <w:r>
              <w:rPr>
                <w:rFonts w:hint="eastAsia" w:ascii="仿宋" w:hAnsi="仿宋" w:eastAsia="仿宋" w:cs="宋体"/>
                <w:color w:val="333333"/>
                <w:kern w:val="0"/>
                <w:szCs w:val="21"/>
              </w:rPr>
              <w:t>（五）未经批准在河道滩地存放物料、修建厂房或者其他建筑设施，以及开采地下资源或者进行考古发掘的；</w:t>
            </w:r>
            <w:r>
              <w:rPr>
                <w:rFonts w:ascii="Calibri" w:hAnsi="Calibri" w:eastAsia="仿宋" w:cs="Calibri"/>
                <w:color w:val="333333"/>
                <w:kern w:val="0"/>
                <w:szCs w:val="21"/>
              </w:rPr>
              <w:t> </w:t>
            </w:r>
            <w:r>
              <w:rPr>
                <w:rFonts w:hint="eastAsia" w:ascii="仿宋" w:hAnsi="仿宋" w:eastAsia="仿宋" w:cs="宋体"/>
                <w:color w:val="333333"/>
                <w:kern w:val="0"/>
                <w:szCs w:val="21"/>
              </w:rPr>
              <w:t>（六）违反本条例第二十七条的规定，围垦湖泊、河流的；</w:t>
            </w:r>
            <w:r>
              <w:rPr>
                <w:rFonts w:ascii="Calibri" w:hAnsi="Calibri" w:eastAsia="仿宋" w:cs="Calibri"/>
                <w:color w:val="333333"/>
                <w:kern w:val="0"/>
                <w:szCs w:val="21"/>
              </w:rPr>
              <w:t> </w:t>
            </w:r>
            <w:r>
              <w:rPr>
                <w:rFonts w:hint="eastAsia" w:ascii="仿宋" w:hAnsi="仿宋" w:eastAsia="仿宋" w:cs="宋体"/>
                <w:color w:val="333333"/>
                <w:kern w:val="0"/>
                <w:szCs w:val="21"/>
              </w:rPr>
              <w:t>（七）擅自砍伐护堤护岸林木的；</w:t>
            </w:r>
            <w:r>
              <w:rPr>
                <w:rFonts w:ascii="Calibri" w:hAnsi="Calibri" w:eastAsia="仿宋" w:cs="Calibri"/>
                <w:color w:val="333333"/>
                <w:kern w:val="0"/>
                <w:szCs w:val="21"/>
              </w:rPr>
              <w:t> </w:t>
            </w:r>
            <w:r>
              <w:rPr>
                <w:rFonts w:hint="eastAsia" w:ascii="仿宋" w:hAnsi="仿宋" w:eastAsia="仿宋" w:cs="宋体"/>
                <w:color w:val="333333"/>
                <w:kern w:val="0"/>
                <w:szCs w:val="21"/>
              </w:rPr>
              <w:t>（八）汛期违反防汛指挥部的规定或者指令的。</w:t>
            </w:r>
          </w:p>
        </w:tc>
      </w:tr>
    </w:tbl>
    <w:p w14:paraId="5DA491A6">
      <w:pPr>
        <w:widowControl/>
        <w:shd w:val="clear" w:color="auto" w:fill="FFFFFF"/>
        <w:spacing w:line="40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135" w:type="dxa"/>
        <w:tblLayout w:type="autofit"/>
        <w:tblCellMar>
          <w:top w:w="15" w:type="dxa"/>
          <w:left w:w="15" w:type="dxa"/>
          <w:bottom w:w="15" w:type="dxa"/>
          <w:right w:w="15" w:type="dxa"/>
        </w:tblCellMar>
      </w:tblPr>
      <w:tblGrid>
        <w:gridCol w:w="1486"/>
        <w:gridCol w:w="6901"/>
      </w:tblGrid>
      <w:tr w14:paraId="6DA86DD7">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1AFC7E1">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360ACF4">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对申请人隐瞒有关情况或者提供虚假材料申请取水行政许可的处罚</w:t>
            </w:r>
          </w:p>
        </w:tc>
      </w:tr>
      <w:tr w14:paraId="598E76C4">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DCB0E7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833700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BE486BA">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28EFEC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AA88C7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【行政法规】《取水许可和水资源费征收管理条例》</w:t>
            </w:r>
          </w:p>
          <w:p w14:paraId="12B8D68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第五十条</w:t>
            </w:r>
            <w:r>
              <w:rPr>
                <w:rFonts w:ascii="Calibri" w:hAnsi="Calibri" w:eastAsia="仿宋" w:cs="Calibri"/>
                <w:b/>
                <w:bCs/>
                <w:color w:val="333333"/>
                <w:kern w:val="0"/>
                <w:szCs w:val="21"/>
              </w:rPr>
              <w:t> </w:t>
            </w:r>
            <w:r>
              <w:rPr>
                <w:rFonts w:hint="eastAsia" w:ascii="仿宋" w:hAnsi="仿宋" w:eastAsia="仿宋" w:cs="宋体"/>
                <w:color w:val="333333"/>
                <w:kern w:val="0"/>
                <w:szCs w:val="21"/>
              </w:rPr>
              <w:t>申请人隐瞒有关情况或者提供虚假材料骗取取水申请批准文件或者取水许可证的，取水申请批准文件或者取水许可证无效，对申请人给予警告，责令其限期补缴应当缴纳的水资源费，处2万元以上10万元以下罚款；构成犯罪的，依法追究刑事责任。</w:t>
            </w:r>
          </w:p>
        </w:tc>
      </w:tr>
    </w:tbl>
    <w:p w14:paraId="0772588B">
      <w:pPr>
        <w:widowControl/>
        <w:shd w:val="clear" w:color="auto" w:fill="FFFFFF"/>
        <w:spacing w:line="40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1D482306">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36E9A8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E931D34">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违反水利工程建设安全生产管理规定的处罚</w:t>
            </w:r>
          </w:p>
        </w:tc>
      </w:tr>
      <w:tr w14:paraId="68128B60">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7E5EA1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737431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F311AB6">
        <w:tblPrEx>
          <w:tblCellMar>
            <w:top w:w="15" w:type="dxa"/>
            <w:left w:w="15" w:type="dxa"/>
            <w:bottom w:w="15" w:type="dxa"/>
            <w:right w:w="15" w:type="dxa"/>
          </w:tblCellMar>
        </w:tblPrEx>
        <w:trPr>
          <w:trHeight w:val="796"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4D65F0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77A579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【部门规章】《水利工程建设安全生产管理规定》</w:t>
            </w:r>
          </w:p>
        </w:tc>
      </w:tr>
    </w:tbl>
    <w:p w14:paraId="353B4AC7">
      <w:pPr>
        <w:widowControl/>
        <w:shd w:val="clear" w:color="auto" w:fill="FFFFFF"/>
        <w:spacing w:line="40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42F0E7A8">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AA1123C">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02CD740">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对未经水行政许可，擅自从事依法应当取得取水行政许可的活动的处罚</w:t>
            </w:r>
          </w:p>
        </w:tc>
      </w:tr>
      <w:tr w14:paraId="2727AF36">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24FC2A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6275F5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98ADE90">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13F993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567E4D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【部门规章】《水行政许可实施办法》</w:t>
            </w:r>
          </w:p>
          <w:p w14:paraId="1FB35C4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第五十八条　</w:t>
            </w:r>
            <w:r>
              <w:rPr>
                <w:rFonts w:hint="eastAsia" w:ascii="仿宋" w:hAnsi="仿宋" w:eastAsia="仿宋" w:cs="宋体"/>
                <w:color w:val="333333"/>
                <w:kern w:val="0"/>
                <w:szCs w:val="21"/>
              </w:rPr>
              <w:t>公民、法人或者其他组织未经水行政许可，擅自从事依法应当取得水行政许可的活动的，水行政许可实施机关应当责令停止违法行为，并给予警告。当事人从事非经营活动的，可以处一千元以下罚款；当事人从事经营活动，有违法所得的，可以处违法所得三倍以下罚款，但是最高不得超过三万元，没有违法所得的，可以处一万元以下罚款，法律、法规另有规定的除外；构成犯罪的，依法追究刑事责任。</w:t>
            </w:r>
          </w:p>
        </w:tc>
      </w:tr>
    </w:tbl>
    <w:p w14:paraId="49508FFE">
      <w:pPr>
        <w:widowControl/>
        <w:shd w:val="clear" w:color="auto" w:fill="FFFFFF"/>
        <w:spacing w:line="504"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00CA1DBF">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C14195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2231AFA">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对检测单位伪造检测数据，出具虚假质量检测报告的处罚</w:t>
            </w:r>
          </w:p>
        </w:tc>
      </w:tr>
      <w:tr w14:paraId="79AF25D0">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BE6A5D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D91B2F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2C302E7">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D63EE5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A19311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【部门规章】《水利工程质量检测管理规定》</w:t>
            </w:r>
          </w:p>
          <w:p w14:paraId="10F1244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第二十八条</w:t>
            </w:r>
            <w:r>
              <w:rPr>
                <w:rFonts w:ascii="Calibri" w:hAnsi="Calibri" w:eastAsia="仿宋" w:cs="Calibri"/>
                <w:color w:val="333333"/>
                <w:kern w:val="0"/>
                <w:szCs w:val="21"/>
              </w:rPr>
              <w:t> </w:t>
            </w:r>
            <w:r>
              <w:rPr>
                <w:rFonts w:hint="eastAsia" w:ascii="仿宋" w:hAnsi="仿宋" w:eastAsia="仿宋" w:cs="宋体"/>
                <w:color w:val="333333"/>
                <w:kern w:val="0"/>
                <w:szCs w:val="21"/>
              </w:rPr>
              <w:t>检测单位伪造检测数据，出具虚假质量检测报告的，由县级以上人民政府水行政主管部门给予警告，并处３万元罚款；给他人造成损失的，依法承担赔偿责任；构成犯罪的，依法追究刑事责任。</w:t>
            </w:r>
          </w:p>
        </w:tc>
      </w:tr>
    </w:tbl>
    <w:p w14:paraId="0701F743">
      <w:pPr>
        <w:widowControl/>
        <w:shd w:val="clear" w:color="auto" w:fill="FFFFFF"/>
        <w:spacing w:line="504"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3442059D">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8DDB51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CA4ADFC">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对不如实记录，随意取舍检测数据的、弄虚作假、伪造数据的、未执行法律、法规和强制性标准的处罚</w:t>
            </w:r>
          </w:p>
        </w:tc>
      </w:tr>
      <w:tr w14:paraId="3D6463C5">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36F0CD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8FC326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51C8BB9">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1E8906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847306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【部门规章】《水利工程质量检测管理规定》</w:t>
            </w:r>
          </w:p>
          <w:p w14:paraId="5041278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第三十条</w:t>
            </w:r>
            <w:r>
              <w:rPr>
                <w:rFonts w:ascii="Calibri" w:hAnsi="Calibri" w:eastAsia="仿宋" w:cs="Calibri"/>
                <w:b/>
                <w:bCs/>
                <w:color w:val="333333"/>
                <w:kern w:val="0"/>
                <w:szCs w:val="21"/>
              </w:rPr>
              <w:t> </w:t>
            </w:r>
            <w:r>
              <w:rPr>
                <w:rFonts w:hint="eastAsia" w:ascii="仿宋" w:hAnsi="仿宋" w:eastAsia="仿宋" w:cs="宋体"/>
                <w:color w:val="333333"/>
                <w:kern w:val="0"/>
                <w:szCs w:val="21"/>
              </w:rPr>
              <w:t>检测人员从事质量检测活动中，有下列行为之一的，由县级以上人民政府水行政主管部门责令改正，给予警告，可并处1千元以下罚款：（一）不如实记录，随意取舍检测数据的；（二）弄虚作假、伪造数据的；（三）未执行法律、法规和强制性标准的。</w:t>
            </w:r>
            <w:r>
              <w:rPr>
                <w:rFonts w:ascii="Calibri" w:hAnsi="Calibri" w:eastAsia="仿宋" w:cs="Calibri"/>
                <w:color w:val="333333"/>
                <w:kern w:val="0"/>
                <w:szCs w:val="21"/>
              </w:rPr>
              <w:t>  </w:t>
            </w:r>
          </w:p>
        </w:tc>
      </w:tr>
    </w:tbl>
    <w:p w14:paraId="090E8476">
      <w:pPr>
        <w:widowControl/>
        <w:shd w:val="clear" w:color="auto" w:fill="FFFFFF"/>
        <w:spacing w:line="504"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47CDE873">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9587A9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37CE6FD">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转让取水许可证的处罚</w:t>
            </w:r>
          </w:p>
        </w:tc>
      </w:tr>
      <w:tr w14:paraId="456DB2B9">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EC5764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981029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45EE2BE">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A13DF6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3A2013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【地方性法规】《山西省泉域水资源保护条例》</w:t>
            </w:r>
          </w:p>
          <w:p w14:paraId="26B3A2E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第二十六条</w:t>
            </w:r>
            <w:r>
              <w:rPr>
                <w:rFonts w:ascii="Calibri" w:hAnsi="Calibri" w:eastAsia="仿宋" w:cs="Calibri"/>
                <w:b/>
                <w:bCs/>
                <w:color w:val="333333"/>
                <w:kern w:val="0"/>
                <w:szCs w:val="21"/>
              </w:rPr>
              <w:t> </w:t>
            </w:r>
            <w:r>
              <w:rPr>
                <w:rFonts w:hint="eastAsia" w:ascii="仿宋" w:hAnsi="仿宋" w:eastAsia="仿宋" w:cs="宋体"/>
                <w:color w:val="333333"/>
                <w:kern w:val="0"/>
                <w:szCs w:val="21"/>
              </w:rPr>
              <w:t>转让取水许可证的，由水行政主管部门或其委托的泉域水资源管理机构吊销取水许可证，没收非法所得。</w:t>
            </w:r>
          </w:p>
        </w:tc>
      </w:tr>
    </w:tbl>
    <w:p w14:paraId="1C531145">
      <w:pPr>
        <w:widowControl/>
        <w:shd w:val="clear" w:color="auto" w:fill="FFFFFF"/>
        <w:spacing w:line="24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6F70DE84">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9D6FB0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C84F3F8">
            <w:pPr>
              <w:widowControl/>
              <w:spacing w:before="157" w:after="157"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非法买卖水资源、擅自转让取水权的；拒绝提供取水量测定数据等有关资料或者提供假资料的；新建、改建、扩建日取水量一万吨以上的建设项目，未按规定建立水位、水量、水质监测设施 的；拒不执行水行政主管部门作出的取水量核减或限制决定的处罚</w:t>
            </w:r>
          </w:p>
        </w:tc>
      </w:tr>
      <w:tr w14:paraId="453E78E7">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578A02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4EAA3D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B7C3377">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8AB78E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125554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【地方性法规】《山西省泉域水资源保护条例》</w:t>
            </w:r>
          </w:p>
          <w:p w14:paraId="37AF234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第二十七条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违反本条例有下列行为之一的，由水行政主管部门或其委托的泉域水资源管理机构责令限期纠正违法行为，情节严重的，吊销其取水许可证：</w:t>
            </w:r>
          </w:p>
          <w:p w14:paraId="4858177B">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（一）非法买卖水资源、擅自转让取水权的；</w:t>
            </w:r>
          </w:p>
          <w:p w14:paraId="18BE1AB6">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（二）拒绝提供取水量测定数据等有关资料或者提供假资料的；</w:t>
            </w:r>
          </w:p>
          <w:p w14:paraId="60A898B4">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（三）新建、改建、扩建日取水量一万吨以上的建设项目，未按规定建立水位、水量、水质监测设施的；</w:t>
            </w:r>
          </w:p>
          <w:p w14:paraId="3A02BEE7">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（四）拒不执行水行政主管部门作出的取水量核减或限制决定的。</w:t>
            </w:r>
          </w:p>
        </w:tc>
      </w:tr>
    </w:tbl>
    <w:p w14:paraId="69730F2F">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57D605DE">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F1351A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8F9717C">
            <w:pPr>
              <w:widowControl/>
              <w:spacing w:before="157" w:after="157"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对违反水利建设工程质量管理行为的处罚</w:t>
            </w:r>
          </w:p>
        </w:tc>
      </w:tr>
      <w:tr w14:paraId="26CFA87D">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770E1D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31EA28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8D7C9C0">
        <w:tblPrEx>
          <w:tblCellMar>
            <w:top w:w="15" w:type="dxa"/>
            <w:left w:w="15" w:type="dxa"/>
            <w:bottom w:w="15" w:type="dxa"/>
            <w:right w:w="15" w:type="dxa"/>
          </w:tblCellMar>
        </w:tblPrEx>
        <w:trPr>
          <w:trHeight w:val="5535"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920C48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F9A1E7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【部门规章】《水利工程质量事故处理暂行规定》</w:t>
            </w:r>
          </w:p>
          <w:p w14:paraId="5954D95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第三十一条　</w:t>
            </w:r>
            <w:r>
              <w:rPr>
                <w:rFonts w:hint="eastAsia" w:ascii="仿宋" w:hAnsi="仿宋" w:eastAsia="仿宋" w:cs="宋体"/>
                <w:color w:val="333333"/>
                <w:kern w:val="0"/>
                <w:szCs w:val="21"/>
              </w:rPr>
              <w:t>由于项目法人责任酿成质量事故，令其立即整改；造成较大以上质量事故的，进行通报批评、调整项目法人；对有关责任人处以行政处分；构成犯罪的，移送司法机关依法处理。</w:t>
            </w:r>
          </w:p>
          <w:p w14:paraId="302F15D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第三十二条　</w:t>
            </w:r>
            <w:r>
              <w:rPr>
                <w:rFonts w:hint="eastAsia" w:ascii="仿宋" w:hAnsi="仿宋" w:eastAsia="仿宋" w:cs="宋体"/>
                <w:color w:val="333333"/>
                <w:kern w:val="0"/>
                <w:szCs w:val="21"/>
              </w:rPr>
              <w:t>由于监理单位责任造成质量事故，令其立即整改并可处以罚款；造成较大以上质量事故的，处以罚款、通报批评、停业整顿、降低资质等级、直至吊销水利工程监理资质证书；对主要责任人处以行政处分、取消监理从业资格、收缴监理工程师资格证书、监理岗位证书；构成犯罪的，移送司法机关依法处理。</w:t>
            </w:r>
          </w:p>
          <w:p w14:paraId="70AF24B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第三十三条　</w:t>
            </w:r>
            <w:r>
              <w:rPr>
                <w:rFonts w:hint="eastAsia" w:ascii="仿宋" w:hAnsi="仿宋" w:eastAsia="仿宋" w:cs="宋体"/>
                <w:color w:val="333333"/>
                <w:kern w:val="0"/>
                <w:szCs w:val="21"/>
              </w:rPr>
              <w:t>由于咨询、勘测、设计单位责任造成质量事故，令其立即整改并可处以罚款；造成较大以上质量事故的，处以通报批评、停业整顿、降低资质等级、吊销水利工程勘测、设计资格；对主要责任人处以行政处分、取消水利工程勘测、设计执业资格；构成犯罪的，移送司法机关依法处理。</w:t>
            </w:r>
          </w:p>
          <w:p w14:paraId="437BB0A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第三十四条</w:t>
            </w:r>
            <w:r>
              <w:rPr>
                <w:rFonts w:hint="eastAsia" w:ascii="仿宋" w:hAnsi="仿宋" w:eastAsia="仿宋" w:cs="宋体"/>
                <w:color w:val="333333"/>
                <w:kern w:val="0"/>
                <w:szCs w:val="21"/>
              </w:rPr>
              <w:t>　由于施工单位责任造成质量事故，令其立即自筹资金进行事故处理，并处以罚款；造成较大以上质量事故的，处以通报批评、停业整顿、降低资质等级、直至吊销资质证书；对主要责任人处以行政处分、取消水利工程施工执业资格；构成犯罪的，移送司法机关依法处理。</w:t>
            </w:r>
          </w:p>
          <w:p w14:paraId="038F6C5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第三十五条　</w:t>
            </w:r>
            <w:r>
              <w:rPr>
                <w:rFonts w:hint="eastAsia" w:ascii="仿宋" w:hAnsi="仿宋" w:eastAsia="仿宋" w:cs="宋体"/>
                <w:color w:val="333333"/>
                <w:kern w:val="0"/>
                <w:szCs w:val="21"/>
              </w:rPr>
              <w:t>由于设备、原材料等供应单位责任造成质量事故，对其进行通报批评、罚款；构成犯罪的，移送司法机关依法处理。</w:t>
            </w:r>
          </w:p>
        </w:tc>
      </w:tr>
      <w:tr w14:paraId="599BC903">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0FF673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1E17973">
            <w:pPr>
              <w:widowControl/>
              <w:spacing w:before="157" w:after="157"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采矿排水企业不按规定办理排水登记手续，不缴纳水资源费的处罚</w:t>
            </w:r>
          </w:p>
        </w:tc>
      </w:tr>
      <w:tr w14:paraId="4B109D62">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66F70B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AE39C1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4685766">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DFBFE9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525A93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【地方性法规】《山西省泉域水资源保护条例》</w:t>
            </w:r>
          </w:p>
          <w:p w14:paraId="5DD962D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第二十八条</w:t>
            </w:r>
            <w:r>
              <w:rPr>
                <w:rFonts w:ascii="Calibri" w:hAnsi="Calibri" w:eastAsia="仿宋" w:cs="Calibri"/>
                <w:b/>
                <w:bCs/>
                <w:color w:val="333333"/>
                <w:kern w:val="0"/>
                <w:szCs w:val="21"/>
              </w:rPr>
              <w:t> </w:t>
            </w:r>
            <w:r>
              <w:rPr>
                <w:rFonts w:hint="eastAsia" w:ascii="仿宋" w:hAnsi="仿宋" w:eastAsia="仿宋" w:cs="宋体"/>
                <w:color w:val="333333"/>
                <w:kern w:val="0"/>
                <w:szCs w:val="21"/>
              </w:rPr>
              <w:t>采矿排水企业不按规定办理排水登记手续，不缴纳水资源费的，由水行政主管部门或其委托的泉域管理机构责令改正，限期办理登记手续，缴纳水资源费。并视情节轻重处以应缴纳水资源费三至五倍的罚款。</w:t>
            </w:r>
          </w:p>
        </w:tc>
      </w:tr>
    </w:tbl>
    <w:p w14:paraId="08C7A513">
      <w:pPr>
        <w:widowControl/>
        <w:shd w:val="clear" w:color="auto" w:fill="FFFFFF"/>
        <w:spacing w:line="40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286AE9A9">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37574D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AC68788">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对侵占、破坏水源和抗旱设施的处罚</w:t>
            </w:r>
          </w:p>
        </w:tc>
      </w:tr>
      <w:tr w14:paraId="41E4BB0F">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9E3216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43CDB8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477F41B">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4F7B5A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4244AB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【行政法规】《中华人民共和国抗旱条例》</w:t>
            </w:r>
          </w:p>
          <w:p w14:paraId="4655453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第六十一条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条例规定，侵占、破坏水源和抗旱设施的，由县级以上人民政府水行政主管部门或者流域管理机构责令停止违法行为，采取补救措施，处1万元以上5万元以下的罚款；造成损坏的，依法承担民事责任；构成违反治安管理行为的，依照《中华人民共和国治安管理处罚法》的规定处罚；构成犯罪的，依法追究刑事责任</w:t>
            </w:r>
          </w:p>
        </w:tc>
      </w:tr>
    </w:tbl>
    <w:p w14:paraId="2DD6AA06">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6484FA80">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DD667F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BCFC4D1">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对抢水、非法引水、截水或者哄抢抗旱物资的处罚</w:t>
            </w:r>
          </w:p>
        </w:tc>
      </w:tr>
      <w:tr w14:paraId="494DE001">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72E663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5AE35D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8B6BBE0">
        <w:tblPrEx>
          <w:tblCellMar>
            <w:top w:w="15" w:type="dxa"/>
            <w:left w:w="15" w:type="dxa"/>
            <w:bottom w:w="15" w:type="dxa"/>
            <w:right w:w="15" w:type="dxa"/>
          </w:tblCellMar>
        </w:tblPrEx>
        <w:trPr>
          <w:trHeight w:val="193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591325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6F5ED0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【行政法规】《中华人民共和国抗旱条例》</w:t>
            </w:r>
          </w:p>
          <w:p w14:paraId="4C61822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第六十二条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条例规定，抢水、非法引水、截水或者哄抢抗旱物资的，由县级以上人民政府水行政主管部门或者流域管理机构责令停止违法行为，予以警告；构成违反治安管理行为的，依照《中华人民共和国治安管理处罚法》的规定处罚；构成犯罪的，依法追究刑事责任。</w:t>
            </w:r>
          </w:p>
        </w:tc>
      </w:tr>
    </w:tbl>
    <w:p w14:paraId="718C8833">
      <w:pPr>
        <w:widowControl/>
        <w:shd w:val="clear" w:color="auto" w:fill="FFFFFF"/>
        <w:spacing w:line="504"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4C93C70D">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A92CE5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FC3C3B9">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对水利工程建设招标投标违法、违规行为的处罚</w:t>
            </w:r>
          </w:p>
        </w:tc>
      </w:tr>
      <w:tr w14:paraId="3F513927">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AD9C71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6A227B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3688A10">
        <w:tblPrEx>
          <w:tblCellMar>
            <w:top w:w="15" w:type="dxa"/>
            <w:left w:w="15" w:type="dxa"/>
            <w:bottom w:w="15" w:type="dxa"/>
            <w:right w:w="15" w:type="dxa"/>
          </w:tblCellMar>
        </w:tblPrEx>
        <w:trPr>
          <w:trHeight w:val="846"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57ABE2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9303111">
            <w:pPr>
              <w:widowControl/>
              <w:spacing w:line="4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w:t>
            </w:r>
            <w:r>
              <w:rPr>
                <w:rFonts w:hint="eastAsia" w:ascii="仿宋" w:hAnsi="仿宋" w:eastAsia="仿宋" w:cs="宋体"/>
                <w:b/>
                <w:bCs/>
                <w:color w:val="333333"/>
                <w:kern w:val="0"/>
                <w:szCs w:val="21"/>
                <w:lang w:eastAsia="zh-CN"/>
              </w:rPr>
              <w:t>中华人民共和国招标投标法</w:t>
            </w:r>
            <w:r>
              <w:rPr>
                <w:rFonts w:hint="eastAsia" w:ascii="仿宋" w:hAnsi="仿宋" w:eastAsia="仿宋" w:cs="宋体"/>
                <w:b/>
                <w:bCs/>
                <w:color w:val="333333"/>
                <w:kern w:val="0"/>
                <w:szCs w:val="21"/>
              </w:rPr>
              <w:t>》</w:t>
            </w:r>
          </w:p>
        </w:tc>
      </w:tr>
    </w:tbl>
    <w:p w14:paraId="71C4B9CC">
      <w:pPr>
        <w:widowControl/>
        <w:shd w:val="clear" w:color="auto" w:fill="FFFFFF"/>
        <w:jc w:val="left"/>
        <w:rPr>
          <w:rFonts w:hint="eastAsia" w:ascii="iconfont" w:hAnsi="iconfont" w:eastAsia="宋体" w:cs="宋体"/>
          <w:color w:val="000000"/>
          <w:kern w:val="0"/>
          <w:sz w:val="27"/>
          <w:szCs w:val="27"/>
          <w:lang w:eastAsia="zh-CN"/>
        </w:rPr>
      </w:pPr>
    </w:p>
    <w:p w14:paraId="4D59D9B4">
      <w:pPr>
        <w:widowControl/>
        <w:shd w:val="clear" w:color="auto" w:fill="FFFFFF"/>
        <w:jc w:val="left"/>
        <w:rPr>
          <w:rFonts w:hint="eastAsia" w:ascii="iconfont" w:hAnsi="iconfont" w:eastAsia="宋体" w:cs="宋体"/>
          <w:color w:val="000000"/>
          <w:kern w:val="0"/>
          <w:sz w:val="27"/>
          <w:szCs w:val="27"/>
          <w:lang w:eastAsia="zh-CN"/>
        </w:rPr>
      </w:pPr>
    </w:p>
    <w:tbl>
      <w:tblPr>
        <w:tblStyle w:val="5"/>
        <w:tblW w:w="0" w:type="auto"/>
        <w:tblInd w:w="0" w:type="dxa"/>
        <w:tblLayout w:type="autofit"/>
        <w:tblCellMar>
          <w:top w:w="15" w:type="dxa"/>
          <w:left w:w="15" w:type="dxa"/>
          <w:bottom w:w="15" w:type="dxa"/>
          <w:right w:w="15" w:type="dxa"/>
        </w:tblCellMar>
      </w:tblPr>
      <w:tblGrid>
        <w:gridCol w:w="1506"/>
        <w:gridCol w:w="7016"/>
      </w:tblGrid>
      <w:tr w14:paraId="2695784D">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B2A2614">
            <w:pPr>
              <w:widowControl/>
              <w:spacing w:line="504" w:lineRule="atLeast"/>
              <w:jc w:val="center"/>
              <w:rPr>
                <w:rFonts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FF59964">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对未取得职业卫生技术服务资质认可，擅自从事职业卫生检测、评价技术服务等行为的处罚</w:t>
            </w:r>
          </w:p>
        </w:tc>
      </w:tr>
      <w:tr w14:paraId="692143E4">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2CE273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0430D1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6B8A25C">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6F98CE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B48D11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【法律】《中华人民共和国职业病防治法》</w:t>
            </w:r>
          </w:p>
          <w:p w14:paraId="79453C0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第七十九条　</w:t>
            </w:r>
            <w:r>
              <w:rPr>
                <w:rFonts w:hint="eastAsia" w:ascii="仿宋" w:hAnsi="仿宋" w:eastAsia="仿宋" w:cs="宋体"/>
                <w:color w:val="333333"/>
                <w:kern w:val="0"/>
                <w:szCs w:val="21"/>
              </w:rPr>
              <w:t>未取得职业卫生技术服务资质认可擅自从事职业卫生技术服务的，由卫生行政部门责令立即停止违法行为，没收违法所得；违法所得五千元以上的，并处违法所得二倍以上十倍以下的罚款；没有违法所得或者违法所得不足五千元的，并处五千元以上五万元以下的罚款；情节严重的，对直接负责的主管人员和其他直接责任人员，依法给予降级、撤职或者开除的处分。</w:t>
            </w:r>
          </w:p>
        </w:tc>
      </w:tr>
    </w:tbl>
    <w:p w14:paraId="54BD986D">
      <w:pPr>
        <w:widowControl/>
        <w:shd w:val="clear" w:color="auto" w:fill="FFFFFF"/>
        <w:spacing w:line="40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41F88C7B">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95FA1D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3F76BCA">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对建设项目违反《职业病防治法》专项规定的处罚</w:t>
            </w:r>
          </w:p>
        </w:tc>
      </w:tr>
      <w:tr w14:paraId="49DECA9D">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2E91FD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ECB198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C1722CE">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44B6A3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588262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【法律】《中华人民共和国职业病防治法》</w:t>
            </w:r>
          </w:p>
          <w:p w14:paraId="0C0E8EA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第六十九条</w:t>
            </w:r>
            <w:r>
              <w:rPr>
                <w:rFonts w:ascii="Calibri" w:hAnsi="Calibri" w:eastAsia="仿宋" w:cs="Calibri"/>
                <w:b/>
                <w:bCs/>
                <w:color w:val="333333"/>
                <w:kern w:val="0"/>
                <w:szCs w:val="21"/>
              </w:rPr>
              <w:t> </w:t>
            </w:r>
            <w:r>
              <w:rPr>
                <w:rFonts w:hint="eastAsia" w:ascii="仿宋" w:hAnsi="仿宋" w:eastAsia="仿宋" w:cs="宋体"/>
                <w:color w:val="333333"/>
                <w:kern w:val="0"/>
                <w:szCs w:val="21"/>
              </w:rPr>
              <w:t>建设单位违反本法规定，有下列行为之一的，由安全生产监督管理部门给予警告，责令限期改正；逾期不改正的，处十万元以上五十万元以下的罚款；情节严重的，责令停止产生职业病危害的作业，或者提请有关人民政府按照国务院规定的权限责令停建、关闭：</w:t>
            </w:r>
          </w:p>
          <w:p w14:paraId="45DEC081">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(一)未按照规定进行职业病危害预评价或者未提交职业病危害预评价报告，或者职业病危害预评价报告未经安全生产监督管理部门审核同意，开工建设的；</w:t>
            </w:r>
          </w:p>
          <w:p w14:paraId="59BF081F">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(二)建设项目的职业病防护设施未按照规定与主体工程同时投入生产和使用的；</w:t>
            </w:r>
          </w:p>
          <w:p w14:paraId="5F70FA6F">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(三)职业病危害严重的建设项目，其职业病防护设施设计未经安全生产监督管理部门审查，或者不符合国家职业卫生标准和卫生要求施工的；</w:t>
            </w:r>
          </w:p>
          <w:p w14:paraId="715AEA9A">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(四)未按照规定对职业病防护设施进行职业病危害控制效果评价、未经安全生产监督管理部门验收或者验收不合格，擅自投入使用的。</w:t>
            </w:r>
          </w:p>
        </w:tc>
      </w:tr>
    </w:tbl>
    <w:p w14:paraId="0FD9A09E">
      <w:pPr>
        <w:widowControl/>
        <w:shd w:val="clear" w:color="auto" w:fill="FFFFFF"/>
        <w:spacing w:line="40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77CFD748">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924327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E9BC229">
            <w:pPr>
              <w:widowControl/>
              <w:spacing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对用人单位未按照规定实行作业和生活场所分开和有关人员未进行职业卫生培训的处罚</w:t>
            </w:r>
          </w:p>
        </w:tc>
      </w:tr>
      <w:tr w14:paraId="7AA1D444">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9FE379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9211A9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088C42D">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9AAA4F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348989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【部门规章】《工作场所职业卫生监督管理规定》</w:t>
            </w:r>
          </w:p>
          <w:p w14:paraId="7E0DA87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第四十八条 </w:t>
            </w:r>
            <w:r>
              <w:rPr>
                <w:rFonts w:ascii="Calibri" w:hAnsi="Calibri" w:eastAsia="仿宋" w:cs="Calibri"/>
                <w:b/>
                <w:bCs/>
                <w:color w:val="333333"/>
                <w:kern w:val="0"/>
                <w:szCs w:val="21"/>
              </w:rPr>
              <w:t> </w:t>
            </w:r>
            <w:r>
              <w:rPr>
                <w:rFonts w:hint="eastAsia" w:ascii="仿宋" w:hAnsi="仿宋" w:eastAsia="仿宋" w:cs="宋体"/>
                <w:color w:val="333333"/>
                <w:kern w:val="0"/>
                <w:szCs w:val="21"/>
              </w:rPr>
              <w:t>用人单位有下列情形之一的，给予警告，责令限期改正，可以并处5千元以上2万元以下的罚款：（一）未按照规定实行有害作业与无害作业分开、工作场所与生活场所分开的；（二）用人单位的主要负责人、职业卫生管理人员未接受职业卫生培训的。</w:t>
            </w:r>
          </w:p>
        </w:tc>
      </w:tr>
    </w:tbl>
    <w:p w14:paraId="353FA0E3">
      <w:pPr>
        <w:widowControl/>
        <w:shd w:val="clear" w:color="auto" w:fill="FFFFFF"/>
        <w:jc w:val="left"/>
        <w:rPr>
          <w:rFonts w:hint="eastAsia" w:ascii="iconfont" w:hAnsi="iconfont" w:eastAsia="宋体" w:cs="宋体"/>
          <w:vanish/>
          <w:color w:val="000000"/>
          <w:kern w:val="0"/>
          <w:sz w:val="27"/>
          <w:szCs w:val="27"/>
        </w:rPr>
      </w:pPr>
    </w:p>
    <w:tbl>
      <w:tblPr>
        <w:tblStyle w:val="5"/>
        <w:tblW w:w="0" w:type="auto"/>
        <w:tblInd w:w="135" w:type="dxa"/>
        <w:tblLayout w:type="autofit"/>
        <w:tblCellMar>
          <w:top w:w="15" w:type="dxa"/>
          <w:left w:w="15" w:type="dxa"/>
          <w:bottom w:w="15" w:type="dxa"/>
          <w:right w:w="15" w:type="dxa"/>
        </w:tblCellMar>
      </w:tblPr>
      <w:tblGrid>
        <w:gridCol w:w="1485"/>
        <w:gridCol w:w="6902"/>
      </w:tblGrid>
      <w:tr w14:paraId="57EE79E2">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AD83F8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096F06F">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对生产经营单位违反《职业病防治法》管理基本条件的处罚</w:t>
            </w:r>
          </w:p>
        </w:tc>
      </w:tr>
      <w:tr w14:paraId="7F5AB54B">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75BBD1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3747C4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8234290">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96340F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684473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【法律】《中华人民共和国职业病防治法》</w:t>
            </w:r>
          </w:p>
          <w:p w14:paraId="2035FBF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第七十五条　</w:t>
            </w:r>
            <w:r>
              <w:rPr>
                <w:rFonts w:hint="eastAsia" w:ascii="仿宋" w:hAnsi="仿宋" w:eastAsia="仿宋" w:cs="宋体"/>
                <w:color w:val="333333"/>
                <w:kern w:val="0"/>
                <w:szCs w:val="21"/>
              </w:rPr>
              <w:t>违反本法规定，有下列情形之一的，由卫生行政部门责令限期治理，并处五万元以上三十万元以下的罚款；情节严重的，责令停止产生职业病危害的作业，或者提请有关人民政府按照国务院规定的权限责令关闭：</w:t>
            </w:r>
          </w:p>
          <w:p w14:paraId="3254097E">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隐瞒技术、工艺、设备、材料所产生的职业病危害而采用的；（二）隐瞒本单位职业卫生真实情况的；（三）可能发生急性职业损伤的有毒、有害工作场所、放射工作场所或者放射性同位素的运输、贮存不符合本法第二十五条规定的；（四）使用国家明令禁止使用的可能产生职业病危害的设备或者材料的；（五）将产生职业病危害的作业转移给没有职业病防护条件的单位和个人，或者没有职业病防护条件的单位和个人接受产生职业病危害的作业的；（六）擅自拆除、停止使用职业病防护设备或者应急救援设施的；（七）安排未经职业健康检查的劳动者、有职业禁忌的劳动者、未成年工或者孕期、哺乳期女职工从事接触职业病危害的作业或者禁忌作业的；（八）违章指挥和强令劳动者进行没有职业病防护措施的作业的。</w:t>
            </w:r>
          </w:p>
        </w:tc>
      </w:tr>
    </w:tbl>
    <w:p w14:paraId="1FC8069C">
      <w:pPr>
        <w:widowControl/>
        <w:shd w:val="clear" w:color="auto" w:fill="FFFFFF"/>
        <w:spacing w:line="504"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3A2BD406">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D4CD0C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CBF6CDE">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对用人单位违反《职业病防治法》管理规定的处罚</w:t>
            </w:r>
          </w:p>
        </w:tc>
      </w:tr>
      <w:tr w14:paraId="57A28F1B">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15B605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E574BA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BE91CEB">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5803CB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15B160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【部门规章】《工作场所职业卫生监督管理规定》</w:t>
            </w:r>
          </w:p>
          <w:p w14:paraId="69A9811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第五十三条</w:t>
            </w:r>
            <w:r>
              <w:rPr>
                <w:rFonts w:ascii="Calibri" w:hAnsi="Calibri" w:eastAsia="仿宋" w:cs="Calibri"/>
                <w:b/>
                <w:bCs/>
                <w:color w:val="333333"/>
                <w:kern w:val="0"/>
                <w:szCs w:val="21"/>
              </w:rPr>
              <w:t> </w:t>
            </w:r>
            <w:r>
              <w:rPr>
                <w:rFonts w:hint="eastAsia" w:ascii="仿宋" w:hAnsi="仿宋" w:eastAsia="仿宋" w:cs="宋体"/>
                <w:color w:val="333333"/>
                <w:kern w:val="0"/>
                <w:szCs w:val="21"/>
              </w:rPr>
              <w:t>用人单位违反《中华人民共和国职业病防治法》的规定，已经对劳动者生命健康造成严重损害的，责令停止产生职业病危害的作业，或者提请有关人民政府按照国务院规定的权限责令关闭，并处10万元以上50万元以下的罚款。</w:t>
            </w:r>
          </w:p>
          <w:p w14:paraId="2F55A39C">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造成重大职业病危害事故或者其他严重后果，构成犯罪的，对直接负责的主管人员和其他直接责任人员，依法追究刑事责任。</w:t>
            </w:r>
          </w:p>
        </w:tc>
      </w:tr>
    </w:tbl>
    <w:p w14:paraId="577E7D89">
      <w:pPr>
        <w:widowControl/>
        <w:shd w:val="clear" w:color="auto" w:fill="FFFFFF"/>
        <w:spacing w:line="504"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1EB5D835">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70AF59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4ADEC5C">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生产经营单位不具备安全生产条件的处罚</w:t>
            </w:r>
          </w:p>
        </w:tc>
      </w:tr>
      <w:tr w14:paraId="470890B3">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F62D3F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B85C8C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71AECFC">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793D18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9991A6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【法律】《中华人民共和国安全生产法》</w:t>
            </w:r>
          </w:p>
          <w:p w14:paraId="1A585DF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第一百零八条</w:t>
            </w:r>
            <w:r>
              <w:rPr>
                <w:rFonts w:ascii="Calibri" w:hAnsi="Calibri" w:eastAsia="仿宋" w:cs="Calibri"/>
                <w:b/>
                <w:bCs/>
                <w:color w:val="333333"/>
                <w:kern w:val="0"/>
                <w:szCs w:val="21"/>
              </w:rPr>
              <w:t> </w:t>
            </w:r>
            <w:r>
              <w:rPr>
                <w:rFonts w:hint="eastAsia" w:ascii="仿宋" w:hAnsi="仿宋" w:eastAsia="仿宋" w:cs="宋体"/>
                <w:color w:val="333333"/>
                <w:kern w:val="0"/>
                <w:szCs w:val="21"/>
              </w:rPr>
              <w:t>生产经营单位不具备本法和其他有关法律、行政法规和国家标准或者行业标准规定的安全生产条件，经停产停业整顿仍不具备安全生产条件的，予以关闭；有关部门应当依法吊销其有关证照。</w:t>
            </w:r>
          </w:p>
        </w:tc>
      </w:tr>
      <w:tr w14:paraId="22E6B74D">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BCA0D5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D40CA60">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对生产经营单位拒绝、阻碍安全生产监督检查的行为的处罚</w:t>
            </w:r>
          </w:p>
        </w:tc>
      </w:tr>
      <w:tr w14:paraId="02EAA647">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D59462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BFAAFE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1085574">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4849A9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A7A648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【法律】《中华人民共和国安全生产法》</w:t>
            </w:r>
          </w:p>
          <w:p w14:paraId="4304886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第一百零五条 </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法规定，生产经营单位拒绝、阻碍负有安全生产监督管理职责的部门依法实施监督检查的，责令改正；拒不改正的，处二万元以上二十万元以下的罚款；对其直接负责的主管人员和其他直接责任人员处一万元以上二万元以下的罚款；构成犯罪的，依照刑法有关规定追究刑事责任。</w:t>
            </w:r>
          </w:p>
        </w:tc>
      </w:tr>
    </w:tbl>
    <w:p w14:paraId="6F24DAA9">
      <w:pPr>
        <w:widowControl/>
        <w:shd w:val="clear" w:color="auto" w:fill="FFFFFF"/>
        <w:spacing w:line="504"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7126AEAA">
        <w:tblPrEx>
          <w:tblCellMar>
            <w:top w:w="15" w:type="dxa"/>
            <w:left w:w="15" w:type="dxa"/>
            <w:bottom w:w="15" w:type="dxa"/>
            <w:right w:w="15" w:type="dxa"/>
          </w:tblCellMar>
        </w:tblPrEx>
        <w:trPr>
          <w:trHeight w:val="90" w:hRule="atLeast"/>
        </w:trPr>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BB905B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EC5F73E">
            <w:pPr>
              <w:widowControl/>
              <w:spacing w:before="157" w:after="157"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对用人单位违反职业健康监护办法的处罚</w:t>
            </w:r>
          </w:p>
        </w:tc>
      </w:tr>
      <w:tr w14:paraId="07633A53">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7E92C1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858EBF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69E6715">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05D1E3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E9896D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【部门规章】《职业健康监护管理办法》</w:t>
            </w:r>
          </w:p>
          <w:p w14:paraId="30CFCB4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第二十条　</w:t>
            </w:r>
            <w:r>
              <w:rPr>
                <w:rFonts w:hint="eastAsia" w:ascii="仿宋" w:hAnsi="仿宋" w:eastAsia="仿宋" w:cs="宋体"/>
                <w:color w:val="333333"/>
                <w:kern w:val="0"/>
                <w:szCs w:val="21"/>
              </w:rPr>
              <w:t>用人单位违反《职业病防治法》及本办法的规定，未组织职业健康检查、建立职业健康监护档案或者未将检查结果如实告知劳动者的，由卫生行政部门责令限期改正，给予警告，可以并处2万元以上5万元以下的罚款。</w:t>
            </w:r>
          </w:p>
          <w:p w14:paraId="48FB0AC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第二十四条</w:t>
            </w:r>
            <w:r>
              <w:rPr>
                <w:rFonts w:hint="eastAsia" w:ascii="仿宋" w:hAnsi="仿宋" w:eastAsia="仿宋" w:cs="宋体"/>
                <w:color w:val="333333"/>
                <w:kern w:val="0"/>
                <w:szCs w:val="21"/>
              </w:rPr>
              <w:t>　用人单位和医疗卫生机构违反《职业病防治法》及本办法规定，未报告职业病、疑似职业病的，由卫生行政部门责令限期改正，给予警告，可以并处10000元以下的罚款；弄虚作假的，并处2万元以上5万元以下的罚款；对直接负责的主管人员和其他直接责任人员，可以依法给予降级或者撤职的处分。</w:t>
            </w:r>
          </w:p>
        </w:tc>
      </w:tr>
    </w:tbl>
    <w:p w14:paraId="1CD38346">
      <w:pPr>
        <w:widowControl/>
        <w:shd w:val="clear" w:color="auto" w:fill="FFFFFF"/>
        <w:spacing w:line="504"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2DFF2F45">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F65A42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BD1C162">
            <w:pPr>
              <w:widowControl/>
              <w:spacing w:before="157" w:after="157"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对承担安全评价、认证、检测、检验工作的机构，出具虚假证明等行为的处罚</w:t>
            </w:r>
          </w:p>
        </w:tc>
      </w:tr>
      <w:tr w14:paraId="1EBFC08F">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D117B6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359CDF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559E30A">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660CD2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2A04F4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【法律】《中华人民共和国安全生产法》 </w:t>
            </w:r>
            <w:r>
              <w:rPr>
                <w:rFonts w:ascii="Calibri" w:hAnsi="Calibri" w:eastAsia="仿宋" w:cs="Calibri"/>
                <w:b/>
                <w:bCs/>
                <w:color w:val="333333"/>
                <w:kern w:val="0"/>
                <w:szCs w:val="21"/>
              </w:rPr>
              <w:t>                    </w:t>
            </w:r>
          </w:p>
          <w:p w14:paraId="74F0B56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第八十九条</w:t>
            </w:r>
            <w:r>
              <w:rPr>
                <w:rFonts w:ascii="Calibri" w:hAnsi="Calibri" w:eastAsia="仿宋" w:cs="Calibri"/>
                <w:b/>
                <w:bCs/>
                <w:color w:val="333333"/>
                <w:kern w:val="0"/>
                <w:szCs w:val="21"/>
              </w:rPr>
              <w:t> </w:t>
            </w:r>
            <w:r>
              <w:rPr>
                <w:rFonts w:hint="eastAsia" w:ascii="仿宋" w:hAnsi="仿宋" w:eastAsia="仿宋" w:cs="宋体"/>
                <w:color w:val="333333"/>
                <w:kern w:val="0"/>
                <w:szCs w:val="21"/>
              </w:rPr>
              <w:t>承担安全评价、认证、检测、检验工作的机构，出具虚假证明的，没收违法所得；违法所得在十万元以上的，并处违法所得二倍以上五倍以下的罚款；没有违法所得或者违法所得不足十万元的，单处或者并处十万元以上二十万元以下的罚款；对其直接负责的主管人员和其他直接责任人员处二万元以上五万元以下的罚款；给他人造成损害的，与生产经营单位承担连带赔偿责任；构成犯罪的，依照刑法有关规定追究刑事责任。</w:t>
            </w:r>
          </w:p>
          <w:p w14:paraId="639E8956">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对有前款违法行为的机构，吊销其相应资质。</w:t>
            </w:r>
            <w:r>
              <w:rPr>
                <w:rFonts w:ascii="Calibri" w:hAnsi="Calibri" w:eastAsia="仿宋" w:cs="Calibri"/>
                <w:color w:val="333333"/>
                <w:kern w:val="0"/>
                <w:szCs w:val="21"/>
              </w:rPr>
              <w:t>        </w:t>
            </w:r>
            <w:r>
              <w:rPr>
                <w:rFonts w:ascii="Calibri" w:hAnsi="Calibri" w:eastAsia="仿宋" w:cs="Calibri"/>
                <w:color w:val="333333"/>
                <w:kern w:val="0"/>
                <w:sz w:val="24"/>
                <w:szCs w:val="24"/>
              </w:rPr>
              <w:t>   </w:t>
            </w:r>
            <w:r>
              <w:rPr>
                <w:rFonts w:hint="eastAsia" w:ascii="仿宋" w:hAnsi="仿宋" w:eastAsia="仿宋" w:cs="宋体"/>
                <w:color w:val="333333"/>
                <w:kern w:val="0"/>
                <w:sz w:val="24"/>
                <w:szCs w:val="24"/>
              </w:rPr>
              <w:t>。</w:t>
            </w:r>
          </w:p>
        </w:tc>
      </w:tr>
    </w:tbl>
    <w:p w14:paraId="544B8F92">
      <w:pPr>
        <w:widowControl/>
        <w:shd w:val="clear" w:color="auto" w:fill="FFFFFF"/>
        <w:jc w:val="left"/>
        <w:rPr>
          <w:rFonts w:hint="eastAsia" w:ascii="iconfont" w:hAnsi="iconfont" w:eastAsia="宋体" w:cs="宋体"/>
          <w:vanish/>
          <w:color w:val="000000"/>
          <w:kern w:val="0"/>
          <w:sz w:val="27"/>
          <w:szCs w:val="27"/>
        </w:rPr>
      </w:pPr>
    </w:p>
    <w:tbl>
      <w:tblPr>
        <w:tblStyle w:val="5"/>
        <w:tblW w:w="0" w:type="auto"/>
        <w:tblInd w:w="135" w:type="dxa"/>
        <w:tblLayout w:type="autofit"/>
        <w:tblCellMar>
          <w:top w:w="15" w:type="dxa"/>
          <w:left w:w="15" w:type="dxa"/>
          <w:bottom w:w="15" w:type="dxa"/>
          <w:right w:w="15" w:type="dxa"/>
        </w:tblCellMar>
      </w:tblPr>
      <w:tblGrid>
        <w:gridCol w:w="1485"/>
        <w:gridCol w:w="6902"/>
      </w:tblGrid>
      <w:tr w14:paraId="002C1812">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963AA3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6834D34">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对用人单位违反职业病防治管理规定损害职工权益的处罚</w:t>
            </w:r>
          </w:p>
        </w:tc>
      </w:tr>
      <w:tr w14:paraId="1FD60CBC">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8EB788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81CE08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06C6F0B">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035DD3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4C3345C">
            <w:pPr>
              <w:widowControl/>
              <w:spacing w:line="300" w:lineRule="atLeast"/>
              <w:ind w:firstLine="422"/>
              <w:jc w:val="left"/>
              <w:rPr>
                <w:rFonts w:hint="eastAsia" w:ascii="宋体" w:hAnsi="宋体" w:eastAsia="宋体" w:cs="宋体"/>
                <w:color w:val="333333"/>
                <w:kern w:val="0"/>
                <w:sz w:val="24"/>
                <w:szCs w:val="24"/>
              </w:rPr>
            </w:pPr>
            <w:r>
              <w:rPr>
                <w:rFonts w:ascii="Calibri" w:hAnsi="Calibri" w:eastAsia="仿宋" w:cs="Calibri"/>
                <w:b/>
                <w:bCs/>
                <w:color w:val="333333"/>
                <w:kern w:val="0"/>
                <w:szCs w:val="21"/>
              </w:rPr>
              <w:t> </w:t>
            </w:r>
            <w:r>
              <w:rPr>
                <w:rFonts w:hint="eastAsia" w:ascii="仿宋" w:hAnsi="仿宋" w:eastAsia="仿宋" w:cs="宋体"/>
                <w:b/>
                <w:bCs/>
                <w:color w:val="333333"/>
                <w:kern w:val="0"/>
                <w:szCs w:val="21"/>
              </w:rPr>
              <w:t>【法律】《中华人民共和国职业病防治法》</w:t>
            </w:r>
          </w:p>
          <w:p w14:paraId="7A4A2448">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第七十二条：</w:t>
            </w:r>
            <w:r>
              <w:rPr>
                <w:rFonts w:hint="eastAsia" w:ascii="仿宋" w:hAnsi="仿宋" w:eastAsia="仿宋" w:cs="宋体"/>
                <w:color w:val="333333"/>
                <w:kern w:val="0"/>
                <w:szCs w:val="21"/>
              </w:rPr>
              <w:t>用人单位违反本法规定，有下列行为之一的，由安全生产监督管理部门给予警告，责令限期改正，逾期不改正的，处五万元以上二十万元以下的罚款；情节严重的，责令停止产生职业病危害的作业，或者提请有关人民政府按照国务院规定的权限责令关闭：</w:t>
            </w:r>
          </w:p>
          <w:p w14:paraId="7A11318D">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（一）工作场所职业病危害因素的强度或者浓度超过国家职业卫生标准的；</w:t>
            </w:r>
          </w:p>
          <w:p w14:paraId="533A56BC">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（二）未提供职业病防护设施和个人使用的职业病防护用品，或者提供的职业病防护设施和个人使用的职业病防护用品不符合国家职业卫生标准和卫生要求的；</w:t>
            </w:r>
          </w:p>
          <w:p w14:paraId="47725462">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（三）对职业病防护设备、应急救援设施和个人使用的职业病防护用品未按照规定进行维护、检修、检测，或者不能保持正常运行、使用状态的；</w:t>
            </w:r>
          </w:p>
          <w:p w14:paraId="768F46BC">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（四）未按照规定对工作场所职业病危害因素进行检测、评价的；</w:t>
            </w:r>
          </w:p>
          <w:p w14:paraId="797C675A">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（五）工作场所职业病危害因素经治理仍然达不到国家职业卫生标准和卫生要求时，未停止存在职业病危害因素的作业的；</w:t>
            </w:r>
          </w:p>
          <w:p w14:paraId="533E694F">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（六）未按照规定安排职业病病人、疑似职业病病人进行诊治的；</w:t>
            </w:r>
          </w:p>
          <w:p w14:paraId="7542FE43">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（七）发生或者可能发生急性职业病危害事故时，未立即采取应急救援和控制措施或者未按照规定及时报告的；</w:t>
            </w:r>
          </w:p>
          <w:p w14:paraId="27FD1C69">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（八）未按照规定在产生严重职业病危害的作业岗位醒目位置设置警示标识和中文警示说明的；</w:t>
            </w:r>
          </w:p>
          <w:p w14:paraId="0ABAEB6C">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（九）拒绝职业卫生监督管理部门监督检查的；</w:t>
            </w:r>
          </w:p>
          <w:p w14:paraId="5484D3BD">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（十）隐瞒、伪造、篡改、毁损职业健康监护档案、工作场所职业病危害因素检测评价结果等相关资料，或者拒不提供职业病诊断、鉴定所需资料的；</w:t>
            </w:r>
          </w:p>
          <w:p w14:paraId="3CD487B0">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（十一）未按照规定承担职业病诊断、鉴定费用和职业病病人的医疗、生活保障费用的。</w:t>
            </w:r>
          </w:p>
        </w:tc>
      </w:tr>
    </w:tbl>
    <w:p w14:paraId="24D2EBFB">
      <w:pPr>
        <w:widowControl/>
        <w:shd w:val="clear" w:color="auto" w:fill="FFFFFF"/>
        <w:spacing w:line="504"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5AC2C4C6">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EB79DA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061DBBA">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对生产经营单位的主要负责人未依法履行安全生产管理职责的行为的处罚</w:t>
            </w:r>
          </w:p>
        </w:tc>
      </w:tr>
      <w:tr w14:paraId="50B8624E">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EAFF13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581EA2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CB5EED1">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1C157B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B1E94B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【法律】《中华人民共和国安全生产法》</w:t>
            </w:r>
          </w:p>
          <w:p w14:paraId="7DAEF96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第九十二条</w:t>
            </w:r>
            <w:r>
              <w:rPr>
                <w:rFonts w:ascii="Calibri" w:hAnsi="Calibri" w:eastAsia="仿宋" w:cs="Calibri"/>
                <w:b/>
                <w:bCs/>
                <w:color w:val="333333"/>
                <w:kern w:val="0"/>
                <w:szCs w:val="21"/>
              </w:rPr>
              <w:t> </w:t>
            </w:r>
            <w:r>
              <w:rPr>
                <w:rFonts w:hint="eastAsia" w:ascii="仿宋" w:hAnsi="仿宋" w:eastAsia="仿宋" w:cs="宋体"/>
                <w:color w:val="333333"/>
                <w:kern w:val="0"/>
                <w:szCs w:val="21"/>
              </w:rPr>
              <w:t>生产经营单位的主要负责人未履行本法规定的安全生产管理职责，导致发生生产安全事故的，由安全生产监督管理部门依照下列规定处以罚款：（一）发生一般事故的，处上一年年收入百分之三十的罚款；（二）发生较大事故的，处上一年年收入百分之四十的罚款；（三）发生重大事故的，处上一年年收入百分之六十的罚款；（四）发生特别重大事故的，处上一年年收入百分之八十的罚款。</w:t>
            </w:r>
          </w:p>
        </w:tc>
      </w:tr>
    </w:tbl>
    <w:p w14:paraId="5E77680E">
      <w:pPr>
        <w:widowControl/>
        <w:shd w:val="clear" w:color="auto" w:fill="FFFFFF"/>
        <w:jc w:val="left"/>
        <w:rPr>
          <w:rFonts w:hint="eastAsia" w:ascii="iconfont" w:hAnsi="iconfont" w:eastAsia="宋体" w:cs="宋体"/>
          <w:color w:val="000000"/>
          <w:kern w:val="0"/>
          <w:sz w:val="27"/>
          <w:szCs w:val="27"/>
          <w:lang w:eastAsia="zh-CN"/>
        </w:rPr>
      </w:pPr>
    </w:p>
    <w:p w14:paraId="18B08CFC">
      <w:pPr>
        <w:widowControl/>
        <w:shd w:val="clear" w:color="auto" w:fill="FFFFFF"/>
        <w:jc w:val="left"/>
        <w:rPr>
          <w:rFonts w:hint="eastAsia" w:ascii="iconfont" w:hAnsi="iconfont" w:eastAsia="宋体" w:cs="宋体"/>
          <w:color w:val="000000"/>
          <w:kern w:val="0"/>
          <w:sz w:val="27"/>
          <w:szCs w:val="27"/>
          <w:lang w:eastAsia="zh-CN"/>
        </w:rPr>
      </w:pPr>
    </w:p>
    <w:tbl>
      <w:tblPr>
        <w:tblStyle w:val="5"/>
        <w:tblW w:w="0" w:type="auto"/>
        <w:tblInd w:w="135" w:type="dxa"/>
        <w:tblLayout w:type="autofit"/>
        <w:tblCellMar>
          <w:top w:w="15" w:type="dxa"/>
          <w:left w:w="15" w:type="dxa"/>
          <w:bottom w:w="15" w:type="dxa"/>
          <w:right w:w="15" w:type="dxa"/>
        </w:tblCellMar>
      </w:tblPr>
      <w:tblGrid>
        <w:gridCol w:w="1486"/>
        <w:gridCol w:w="6901"/>
      </w:tblGrid>
      <w:tr w14:paraId="1626D7E6">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9003413">
            <w:pPr>
              <w:widowControl/>
              <w:spacing w:line="504" w:lineRule="atLeast"/>
              <w:jc w:val="center"/>
              <w:rPr>
                <w:rFonts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E16AE58">
            <w:pPr>
              <w:widowControl/>
              <w:spacing w:before="157" w:after="157"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对生产经营单位的决策机构、主要负责人、个人经营的投资人不依照本法规定保证安全生产所必须的资金投入，致使生产经营单位不具备安全生产条件的处罚</w:t>
            </w:r>
          </w:p>
        </w:tc>
      </w:tr>
      <w:tr w14:paraId="6BE509AE">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4CBC4A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tcPr>
          <w:p w14:paraId="0139032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20488ED">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4320DE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92DE72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【法律】《中华人民共和国安全生产法》</w:t>
            </w:r>
          </w:p>
          <w:p w14:paraId="5DF9FD8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第九十条</w:t>
            </w:r>
            <w:r>
              <w:rPr>
                <w:rFonts w:ascii="Calibri" w:hAnsi="Calibri" w:eastAsia="仿宋" w:cs="Calibri"/>
                <w:b/>
                <w:bCs/>
                <w:color w:val="333333"/>
                <w:kern w:val="0"/>
                <w:szCs w:val="21"/>
              </w:rPr>
              <w:t> </w:t>
            </w:r>
            <w:r>
              <w:rPr>
                <w:rFonts w:hint="eastAsia" w:ascii="仿宋" w:hAnsi="仿宋" w:eastAsia="仿宋" w:cs="宋体"/>
                <w:color w:val="333333"/>
                <w:kern w:val="0"/>
                <w:szCs w:val="21"/>
              </w:rPr>
              <w:t>生产经营单位的决策机构、主要负责人或者个人经营的投资人不依照本法规定保证安全生产所必需的资金投入，致使生产经营单位不具备安全生产条 件的，责令限期改正，提供必需的资金；逾期未改正的，责令生产经营单位停产停业整顿。</w:t>
            </w:r>
            <w:r>
              <w:rPr>
                <w:rFonts w:ascii="Calibri" w:hAnsi="Calibri" w:eastAsia="仿宋" w:cs="Calibri"/>
                <w:color w:val="333333"/>
                <w:kern w:val="0"/>
                <w:szCs w:val="21"/>
              </w:rPr>
              <w:t> </w:t>
            </w:r>
            <w:r>
              <w:rPr>
                <w:rFonts w:hint="eastAsia" w:ascii="仿宋" w:hAnsi="仿宋" w:eastAsia="仿宋" w:cs="宋体"/>
                <w:color w:val="333333"/>
                <w:kern w:val="0"/>
                <w:szCs w:val="21"/>
              </w:rPr>
              <w:t>有前款违法行为，导致发生生产安全事故的，对生产经营单位的主要负责人给予撤职处分，对个人经营的投资人处二万元以上二十万元以下的罚款；构成犯罪的，依照刑法有关规定追究刑事责任。</w:t>
            </w:r>
            <w:r>
              <w:rPr>
                <w:rFonts w:ascii="Calibri" w:hAnsi="Calibri" w:eastAsia="仿宋" w:cs="Calibri"/>
                <w:b/>
                <w:bCs/>
                <w:color w:val="333333"/>
                <w:kern w:val="0"/>
                <w:szCs w:val="21"/>
              </w:rPr>
              <w:t> </w:t>
            </w:r>
          </w:p>
          <w:p w14:paraId="1C8EBA3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【地方性法规】《山西省安全生产条例》</w:t>
            </w:r>
          </w:p>
          <w:p w14:paraId="0CB41B3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第七十条</w:t>
            </w:r>
            <w:r>
              <w:rPr>
                <w:rFonts w:ascii="Calibri" w:hAnsi="Calibri" w:eastAsia="仿宋" w:cs="Calibri"/>
                <w:b/>
                <w:bCs/>
                <w:color w:val="333333"/>
                <w:kern w:val="0"/>
                <w:szCs w:val="21"/>
              </w:rPr>
              <w:t> </w:t>
            </w:r>
            <w:r>
              <w:rPr>
                <w:rFonts w:hint="eastAsia" w:ascii="仿宋" w:hAnsi="仿宋" w:eastAsia="仿宋" w:cs="宋体"/>
                <w:color w:val="333333"/>
                <w:kern w:val="0"/>
                <w:szCs w:val="21"/>
              </w:rPr>
              <w:t>生产经营单位的决策机构、主要负责人、个体经营的投资人未依照本条例第十六条规定保证安全生产所必需的资金投入的，由县级以上人民政府安全生产监督管理部门责令限期改正；逾期未改正的，责令生产经营单位停产停业整顿。</w:t>
            </w:r>
            <w:r>
              <w:rPr>
                <w:rFonts w:ascii="Calibri" w:hAnsi="Calibri" w:eastAsia="仿宋" w:cs="Calibri"/>
                <w:color w:val="333333"/>
                <w:kern w:val="0"/>
                <w:szCs w:val="21"/>
              </w:rPr>
              <w:t> </w:t>
            </w:r>
            <w:r>
              <w:rPr>
                <w:rFonts w:hint="eastAsia" w:ascii="仿宋" w:hAnsi="仿宋" w:eastAsia="仿宋" w:cs="宋体"/>
                <w:color w:val="333333"/>
                <w:kern w:val="0"/>
                <w:szCs w:val="21"/>
              </w:rPr>
              <w:t>有前款违法行为，导致发生生产安全事故的，依法对生产经营单位的主要负责人给予撤职处分，对个人经营的投资人处以2万元以上20万元以下罚款；构成犯罪的，依法追究刑事责任。</w:t>
            </w:r>
          </w:p>
        </w:tc>
      </w:tr>
    </w:tbl>
    <w:p w14:paraId="4948ADE8">
      <w:pPr>
        <w:widowControl/>
        <w:shd w:val="clear" w:color="auto" w:fill="FFFFFF"/>
        <w:spacing w:line="504"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1DE7AD98">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B8303A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351E227">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未按照规定对矿山、金属冶炼建设项目或者用于生产、储存、装卸危险品的建设项目进行安全评价等行为</w:t>
            </w:r>
          </w:p>
        </w:tc>
      </w:tr>
      <w:tr w14:paraId="3FABC1B6">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B68BB7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529BE3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E3E3463">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9FE68E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420442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【法律】《中华人民共和国安全生产法》</w:t>
            </w:r>
          </w:p>
          <w:p w14:paraId="08E7BC9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第九十五条</w:t>
            </w:r>
            <w:r>
              <w:rPr>
                <w:rFonts w:ascii="Calibri" w:hAnsi="Calibri" w:eastAsia="仿宋" w:cs="Calibri"/>
                <w:b/>
                <w:bCs/>
                <w:color w:val="333333"/>
                <w:kern w:val="0"/>
                <w:szCs w:val="21"/>
              </w:rPr>
              <w:t> </w:t>
            </w:r>
            <w:r>
              <w:rPr>
                <w:rFonts w:hint="eastAsia" w:ascii="仿宋" w:hAnsi="仿宋" w:eastAsia="仿宋" w:cs="宋体"/>
                <w:color w:val="333333"/>
                <w:kern w:val="0"/>
                <w:szCs w:val="21"/>
              </w:rPr>
              <w:t>生产经营单位有下列行为之一的，责令停止建设或者停产停业整顿，限期改正；逾期未改正的，处五十万元以上一百万元以下的罚款，对其直接负责的主管人员和其他直接责任人员处二万元以上五万元以下的罚款；构成犯罪的，依照刑法有关规定追究刑事责任：</w:t>
            </w:r>
          </w:p>
          <w:p w14:paraId="65727A3C">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（一）未按照规定对矿山、金属冶炼建设项目或者用于生产、储存、装卸危险物品的建设项目进行安全评价的；</w:t>
            </w:r>
          </w:p>
          <w:p w14:paraId="2C12EB03">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（二）矿山、金属冶炼建设项目或者用于生产、储存、装卸危险物品的建设项目没有安全设施设计或者安全设施设计未按照规定报经有关部门审查同意的；</w:t>
            </w:r>
          </w:p>
          <w:p w14:paraId="6F9A649B">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（三）矿山、金属冶炼建设项目或者用于生产、储存、装卸危险物品的建设项目的施工单位未按照批准的安全设施设计施工的；</w:t>
            </w:r>
          </w:p>
          <w:p w14:paraId="59ADD30A">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（四）矿山、金属冶炼建设项目或者用于生产、储存危险物品的建设项目竣工投入生产或者使用前，安全设施未经验收合格的。</w:t>
            </w:r>
          </w:p>
        </w:tc>
      </w:tr>
    </w:tbl>
    <w:p w14:paraId="07F97CCA">
      <w:pPr>
        <w:widowControl/>
        <w:shd w:val="clear" w:color="auto" w:fill="FFFFFF"/>
        <w:jc w:val="left"/>
        <w:rPr>
          <w:rFonts w:hint="eastAsia" w:ascii="iconfont" w:hAnsi="iconfont" w:eastAsia="宋体" w:cs="宋体"/>
          <w:vanish/>
          <w:color w:val="000000"/>
          <w:kern w:val="0"/>
          <w:sz w:val="27"/>
          <w:szCs w:val="27"/>
        </w:rPr>
      </w:pPr>
    </w:p>
    <w:tbl>
      <w:tblPr>
        <w:tblStyle w:val="5"/>
        <w:tblW w:w="0" w:type="auto"/>
        <w:tblInd w:w="135" w:type="dxa"/>
        <w:tblLayout w:type="autofit"/>
        <w:tblCellMar>
          <w:top w:w="15" w:type="dxa"/>
          <w:left w:w="15" w:type="dxa"/>
          <w:bottom w:w="15" w:type="dxa"/>
          <w:right w:w="15" w:type="dxa"/>
        </w:tblCellMar>
      </w:tblPr>
      <w:tblGrid>
        <w:gridCol w:w="1486"/>
        <w:gridCol w:w="2710"/>
        <w:gridCol w:w="1957"/>
        <w:gridCol w:w="2234"/>
      </w:tblGrid>
      <w:tr w14:paraId="3A910C30">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C1049B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gridSpan w:val="3"/>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E1A326B">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对职业卫生技术服务机构违反有关职业卫生管理规定的处罚</w:t>
            </w:r>
          </w:p>
        </w:tc>
      </w:tr>
      <w:tr w14:paraId="14171BC1">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5C5CA5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2754" w:type="dxa"/>
            <w:tcBorders>
              <w:top w:val="nil"/>
              <w:left w:val="nil"/>
              <w:bottom w:val="single" w:color="auto" w:sz="8" w:space="0"/>
              <w:right w:val="single" w:color="auto" w:sz="8" w:space="0"/>
            </w:tcBorders>
            <w:tcMar>
              <w:top w:w="0" w:type="dxa"/>
              <w:left w:w="108" w:type="dxa"/>
              <w:bottom w:w="0" w:type="dxa"/>
              <w:right w:w="108" w:type="dxa"/>
            </w:tcMar>
            <w:vAlign w:val="center"/>
          </w:tcPr>
          <w:p w14:paraId="1466A38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c>
          <w:tcPr>
            <w:tcW w:w="199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78B5316C">
            <w:pPr>
              <w:widowControl/>
              <w:spacing w:before="157" w:after="157"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c>
        <w:tc>
          <w:tcPr>
            <w:tcW w:w="227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3AF4269E">
            <w:pPr>
              <w:widowControl/>
              <w:spacing w:before="157" w:after="157"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c>
      </w:tr>
      <w:tr w14:paraId="09134D68">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B1A458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gridSpan w:val="3"/>
            <w:tcBorders>
              <w:top w:val="nil"/>
              <w:left w:val="nil"/>
              <w:bottom w:val="single" w:color="auto" w:sz="8" w:space="0"/>
              <w:right w:val="single" w:color="auto" w:sz="8" w:space="0"/>
            </w:tcBorders>
            <w:tcMar>
              <w:top w:w="0" w:type="dxa"/>
              <w:left w:w="108" w:type="dxa"/>
              <w:bottom w:w="0" w:type="dxa"/>
              <w:right w:w="108" w:type="dxa"/>
            </w:tcMar>
            <w:vAlign w:val="center"/>
          </w:tcPr>
          <w:p w14:paraId="373F491A">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【部门规章】《职业卫生技术服务机构监督管理暂行办法》</w:t>
            </w:r>
          </w:p>
          <w:p w14:paraId="3925AACE">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第五条第四款：</w:t>
            </w:r>
            <w:r>
              <w:rPr>
                <w:rFonts w:hint="eastAsia" w:ascii="仿宋" w:hAnsi="仿宋" w:eastAsia="仿宋" w:cs="宋体"/>
                <w:color w:val="333333"/>
                <w:kern w:val="0"/>
                <w:szCs w:val="21"/>
              </w:rPr>
              <w:t>丙级资质由设区的市级人民政府安全生产监督管理部门（以下简称市级安全生产监督管理部门）认可及颁发证书，并报省级安全生产监督管理部门备案，由省级安全生产监督管理部门报国家安全生产监督管理总局进行登记。</w:t>
            </w:r>
          </w:p>
          <w:p w14:paraId="7CD3E9A5">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第九条：</w:t>
            </w:r>
            <w:r>
              <w:rPr>
                <w:rFonts w:hint="eastAsia" w:ascii="仿宋" w:hAnsi="仿宋" w:eastAsia="仿宋" w:cs="宋体"/>
                <w:color w:val="333333"/>
                <w:kern w:val="0"/>
                <w:szCs w:val="21"/>
              </w:rPr>
              <w:t>取得丙级资质的职业卫生技术服务机构，可以根据认可的业务范围在其所在的设区的市或者省级安全生产监督管理部门指定的范围从事除本办法第七条、第八条规定的建设项目以外的职业卫生技术服务活动。</w:t>
            </w:r>
          </w:p>
          <w:p w14:paraId="0A093D7B">
            <w:pPr>
              <w:widowControl/>
              <w:spacing w:line="300" w:lineRule="atLeast"/>
              <w:ind w:firstLine="422"/>
              <w:jc w:val="left"/>
              <w:rPr>
                <w:rFonts w:hint="eastAsia" w:ascii="宋体" w:hAnsi="宋体" w:eastAsia="宋体" w:cs="宋体"/>
                <w:color w:val="333333"/>
                <w:kern w:val="0"/>
                <w:sz w:val="24"/>
                <w:szCs w:val="24"/>
              </w:rPr>
            </w:pPr>
            <w:r>
              <w:rPr>
                <w:rFonts w:ascii="Calibri" w:hAnsi="Calibri" w:eastAsia="仿宋" w:cs="Calibri"/>
                <w:b/>
                <w:bCs/>
                <w:color w:val="333333"/>
                <w:kern w:val="0"/>
                <w:szCs w:val="21"/>
              </w:rPr>
              <w:t> </w:t>
            </w:r>
            <w:r>
              <w:rPr>
                <w:rFonts w:hint="eastAsia" w:ascii="仿宋" w:hAnsi="仿宋" w:eastAsia="仿宋" w:cs="宋体"/>
                <w:b/>
                <w:bCs/>
                <w:color w:val="333333"/>
                <w:kern w:val="0"/>
                <w:szCs w:val="21"/>
              </w:rPr>
              <w:t>第四十二条第二款：</w:t>
            </w:r>
            <w:r>
              <w:rPr>
                <w:rFonts w:hint="eastAsia" w:ascii="仿宋" w:hAnsi="仿宋" w:eastAsia="仿宋" w:cs="宋体"/>
                <w:color w:val="333333"/>
                <w:kern w:val="0"/>
                <w:szCs w:val="21"/>
              </w:rPr>
              <w:t>职业卫生技术服务机构在申请资质、资质延续、接受监督检查时，采取弄虚作假等不正当手段的，给予警告，不予颁发证书或者不予延续。</w:t>
            </w:r>
          </w:p>
          <w:p w14:paraId="51A34406">
            <w:pPr>
              <w:widowControl/>
              <w:spacing w:line="300" w:lineRule="atLeast"/>
              <w:ind w:firstLine="422"/>
              <w:jc w:val="left"/>
              <w:rPr>
                <w:rFonts w:hint="eastAsia" w:ascii="宋体" w:hAnsi="宋体" w:eastAsia="宋体" w:cs="宋体"/>
                <w:color w:val="333333"/>
                <w:kern w:val="0"/>
                <w:sz w:val="24"/>
                <w:szCs w:val="24"/>
              </w:rPr>
            </w:pPr>
            <w:r>
              <w:rPr>
                <w:rFonts w:ascii="Calibri" w:hAnsi="Calibri" w:eastAsia="仿宋" w:cs="Calibri"/>
                <w:b/>
                <w:bCs/>
                <w:color w:val="333333"/>
                <w:kern w:val="0"/>
                <w:szCs w:val="21"/>
              </w:rPr>
              <w:t> </w:t>
            </w:r>
            <w:r>
              <w:rPr>
                <w:rFonts w:hint="eastAsia" w:ascii="仿宋" w:hAnsi="仿宋" w:eastAsia="仿宋" w:cs="宋体"/>
                <w:b/>
                <w:bCs/>
                <w:color w:val="333333"/>
                <w:kern w:val="0"/>
                <w:szCs w:val="21"/>
              </w:rPr>
              <w:t>第三款：</w:t>
            </w:r>
            <w:r>
              <w:rPr>
                <w:rFonts w:hint="eastAsia" w:ascii="仿宋" w:hAnsi="仿宋" w:eastAsia="仿宋" w:cs="宋体"/>
                <w:color w:val="333333"/>
                <w:kern w:val="0"/>
                <w:szCs w:val="21"/>
              </w:rPr>
              <w:t>职业卫生技术服务机构以欺骗等不正当手段取得职业卫生技术服务机构资质证书的，撤销其资质证书，并自发证机关撤销其资质证书之日起3年内不得再次申请职业卫生技术服务机构资质。</w:t>
            </w:r>
          </w:p>
          <w:p w14:paraId="7B4172D4">
            <w:pPr>
              <w:widowControl/>
              <w:spacing w:line="300" w:lineRule="atLeast"/>
              <w:ind w:firstLine="422"/>
              <w:jc w:val="left"/>
              <w:rPr>
                <w:rFonts w:hint="eastAsia" w:ascii="宋体" w:hAnsi="宋体" w:eastAsia="宋体" w:cs="宋体"/>
                <w:color w:val="333333"/>
                <w:kern w:val="0"/>
                <w:sz w:val="24"/>
                <w:szCs w:val="24"/>
              </w:rPr>
            </w:pPr>
            <w:r>
              <w:rPr>
                <w:rFonts w:ascii="Calibri" w:hAnsi="Calibri" w:eastAsia="仿宋" w:cs="Calibri"/>
                <w:b/>
                <w:bCs/>
                <w:color w:val="333333"/>
                <w:kern w:val="0"/>
                <w:szCs w:val="21"/>
              </w:rPr>
              <w:t> </w:t>
            </w:r>
            <w:r>
              <w:rPr>
                <w:rFonts w:hint="eastAsia" w:ascii="仿宋" w:hAnsi="仿宋" w:eastAsia="仿宋" w:cs="宋体"/>
                <w:b/>
                <w:bCs/>
                <w:color w:val="333333"/>
                <w:kern w:val="0"/>
                <w:szCs w:val="21"/>
              </w:rPr>
              <w:t>第四十五条：</w:t>
            </w:r>
            <w:r>
              <w:rPr>
                <w:rFonts w:hint="eastAsia" w:ascii="仿宋" w:hAnsi="仿宋" w:eastAsia="仿宋" w:cs="宋体"/>
                <w:color w:val="333333"/>
                <w:kern w:val="0"/>
                <w:szCs w:val="21"/>
              </w:rPr>
              <w:t>职业卫生技术服务机构有下列情形之一的，给予警告，并处1万元以下的罚款；情节严重的，处1万元以上3万元以下的罚款，依照法律、行政法规的规定撤销其相应资质；对相关责任人依法给予处理：</w:t>
            </w:r>
          </w:p>
          <w:p w14:paraId="297F1462">
            <w:pPr>
              <w:widowControl/>
              <w:spacing w:line="3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泄露服务对象的技术秘密和商业秘密的；转让或者租借资质证书的；转包职业卫生技术服务项目的；采取不正当竞争手段，故意贬低、诋毁其他职业卫生技术服务机构的；未按照规定办理资质证书变更手续的；未依法与建设单位、用人单位签订职业卫生技术服务合同的；擅自更改、简化职业卫生技术服务程序和相关内容的；在申请资质、资质延续、接受监督检查时，隐瞒有关情况或者提供虚假文件、资料的。</w:t>
            </w:r>
          </w:p>
        </w:tc>
      </w:tr>
    </w:tbl>
    <w:p w14:paraId="048FB223">
      <w:pPr>
        <w:widowControl/>
        <w:shd w:val="clear" w:color="auto" w:fill="FFFFFF"/>
        <w:spacing w:line="504"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69E8C261">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2ABE92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E3382CE">
            <w:pPr>
              <w:widowControl/>
              <w:spacing w:before="157" w:after="157"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对未按照规定设立安全生产管理机构或者配备安全生产管理人员等行为的行为的处罚</w:t>
            </w:r>
          </w:p>
        </w:tc>
      </w:tr>
      <w:tr w14:paraId="1FC6858C">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533B63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1AC131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9D8FEFF">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3AFCBC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F3FCE4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【法律】《中华人民共和国安全生产法》</w:t>
            </w:r>
          </w:p>
          <w:p w14:paraId="726DDE1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第九十四条 </w:t>
            </w:r>
            <w:r>
              <w:rPr>
                <w:rFonts w:ascii="Calibri" w:hAnsi="Calibri" w:eastAsia="仿宋" w:cs="Calibri"/>
                <w:b/>
                <w:bCs/>
                <w:color w:val="333333"/>
                <w:kern w:val="0"/>
                <w:szCs w:val="21"/>
              </w:rPr>
              <w:t> </w:t>
            </w:r>
            <w:r>
              <w:rPr>
                <w:rFonts w:hint="eastAsia" w:ascii="仿宋" w:hAnsi="仿宋" w:eastAsia="仿宋" w:cs="宋体"/>
                <w:color w:val="333333"/>
                <w:kern w:val="0"/>
                <w:szCs w:val="21"/>
              </w:rPr>
              <w:t>生产经营单位有下列行为之一的，责令限期改正，可以处五万元以下的罚款；逾期未改正的，责令停产停业整顿，并处五万元以上十万元以下的罚款，对其直接负责的主管人员和其他直接责任人员处一万元以上二万元以下的罚款：</w:t>
            </w:r>
          </w:p>
          <w:p w14:paraId="551519A6">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（一）未按照规定设置安全生产管理机构或者配备安全生产管理人员的；</w:t>
            </w:r>
          </w:p>
        </w:tc>
      </w:tr>
    </w:tbl>
    <w:p w14:paraId="5686FA66">
      <w:pPr>
        <w:widowControl/>
        <w:shd w:val="clear" w:color="auto" w:fill="FFFFFF"/>
        <w:spacing w:line="504" w:lineRule="atLeast"/>
        <w:jc w:val="left"/>
        <w:rPr>
          <w:rFonts w:hint="eastAsia" w:ascii="宋体" w:hAnsi="宋体" w:eastAsia="宋体" w:cs="宋体"/>
          <w:color w:val="333333"/>
          <w:kern w:val="0"/>
          <w:sz w:val="24"/>
          <w:szCs w:val="24"/>
          <w:lang w:eastAsia="zh-CN"/>
        </w:rPr>
      </w:pPr>
    </w:p>
    <w:p w14:paraId="457930FB">
      <w:pPr>
        <w:widowControl/>
        <w:shd w:val="clear" w:color="auto" w:fill="FFFFFF"/>
        <w:spacing w:line="504" w:lineRule="atLeast"/>
        <w:jc w:val="left"/>
        <w:rPr>
          <w:rFonts w:hint="eastAsia" w:ascii="宋体" w:hAnsi="宋体" w:eastAsia="宋体" w:cs="宋体"/>
          <w:color w:val="333333"/>
          <w:kern w:val="0"/>
          <w:sz w:val="24"/>
          <w:szCs w:val="24"/>
          <w:lang w:eastAsia="zh-CN"/>
        </w:rPr>
      </w:pPr>
    </w:p>
    <w:p w14:paraId="417795E2">
      <w:pPr>
        <w:widowControl/>
        <w:shd w:val="clear" w:color="auto" w:fill="FFFFFF"/>
        <w:jc w:val="left"/>
        <w:rPr>
          <w:rFonts w:hint="eastAsia" w:ascii="iconfont" w:hAnsi="iconfont" w:eastAsia="宋体" w:cs="宋体"/>
          <w:color w:val="000000"/>
          <w:kern w:val="0"/>
          <w:sz w:val="27"/>
          <w:szCs w:val="27"/>
          <w:lang w:eastAsia="zh-CN"/>
        </w:rPr>
      </w:pPr>
    </w:p>
    <w:p w14:paraId="2A7C87AE">
      <w:pPr>
        <w:widowControl/>
        <w:shd w:val="clear" w:color="auto" w:fill="FFFFFF"/>
        <w:jc w:val="left"/>
        <w:rPr>
          <w:rFonts w:hint="eastAsia" w:ascii="iconfont" w:hAnsi="iconfont" w:eastAsia="宋体" w:cs="宋体"/>
          <w:color w:val="000000"/>
          <w:kern w:val="0"/>
          <w:sz w:val="27"/>
          <w:szCs w:val="27"/>
          <w:lang w:eastAsia="zh-CN"/>
        </w:rPr>
      </w:pPr>
    </w:p>
    <w:tbl>
      <w:tblPr>
        <w:tblStyle w:val="5"/>
        <w:tblW w:w="0" w:type="auto"/>
        <w:tblInd w:w="0" w:type="dxa"/>
        <w:tblLayout w:type="autofit"/>
        <w:tblCellMar>
          <w:top w:w="15" w:type="dxa"/>
          <w:left w:w="15" w:type="dxa"/>
          <w:bottom w:w="15" w:type="dxa"/>
          <w:right w:w="15" w:type="dxa"/>
        </w:tblCellMar>
      </w:tblPr>
      <w:tblGrid>
        <w:gridCol w:w="1506"/>
        <w:gridCol w:w="7016"/>
      </w:tblGrid>
      <w:tr w14:paraId="6849AA47">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4E88074">
            <w:pPr>
              <w:widowControl/>
              <w:spacing w:line="504" w:lineRule="atLeast"/>
              <w:jc w:val="center"/>
              <w:rPr>
                <w:rFonts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42C03FD">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对生产经营单位未经依法批准，擅自生产、经营、储存危险物品的行为的处罚</w:t>
            </w:r>
          </w:p>
        </w:tc>
      </w:tr>
      <w:tr w14:paraId="4F78BD2B">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5A4636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79F338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DE399FE">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3F57C3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0683E0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【法律】《中华人民共和国安全生产法》</w:t>
            </w:r>
          </w:p>
          <w:p w14:paraId="5C8AF61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第八十四条：</w:t>
            </w:r>
            <w:r>
              <w:rPr>
                <w:rFonts w:hint="eastAsia" w:ascii="仿宋" w:hAnsi="仿宋" w:eastAsia="仿宋" w:cs="宋体"/>
                <w:color w:val="333333"/>
                <w:kern w:val="0"/>
                <w:szCs w:val="21"/>
              </w:rPr>
              <w:t>未经依法批准，擅自生产、经营、储存危险物品的，责令停止违法行为或者予以关闭，没收违法所得，违法所得十万元以上的，并处违法所得一倍以上五倍以下的罚款，没有违法所得或者违法所得不足十万元的，单处或者并处二万元以上十万元以下的罚款；造成严重后果，构成犯罪的，依照刑法有关规定追究刑事责任。</w:t>
            </w:r>
          </w:p>
          <w:p w14:paraId="2399167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【部门规章】《危险化学品经营许可证管理办法》</w:t>
            </w:r>
          </w:p>
          <w:p w14:paraId="6861628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第二十九条：</w:t>
            </w:r>
            <w:r>
              <w:rPr>
                <w:rFonts w:hint="eastAsia" w:ascii="仿宋" w:hAnsi="仿宋" w:eastAsia="仿宋" w:cs="宋体"/>
                <w:color w:val="333333"/>
                <w:kern w:val="0"/>
                <w:szCs w:val="21"/>
              </w:rPr>
              <w:t>未取得经营许可证从事危险化学品经营的，依照《中华人民共和国安全生产法》有关未经依法批准擅自生产、经营、储存危险物品的法律责任条款并处罚款；构成犯罪的，依法追究刑事责任。</w:t>
            </w:r>
          </w:p>
          <w:p w14:paraId="52932055">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企业在经营许可证有效期届满后，仍然从事危险化学品经营的，依照前款规定给予处罚。</w:t>
            </w:r>
          </w:p>
        </w:tc>
      </w:tr>
    </w:tbl>
    <w:p w14:paraId="51069D6C">
      <w:pPr>
        <w:widowControl/>
        <w:shd w:val="clear" w:color="auto" w:fill="FFFFFF"/>
        <w:spacing w:line="40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67A6C6F6">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0D1508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E94AA5E">
            <w:pPr>
              <w:widowControl/>
              <w:spacing w:before="157" w:after="157"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对生产、经营、运输、储存、使用危险物品或者处置废弃危险 品，未建立专门安全管理制度、未采取可靠的安全措施等行为的处罚</w:t>
            </w:r>
          </w:p>
        </w:tc>
      </w:tr>
      <w:tr w14:paraId="5BD4A497">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72F1E4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CEBCAB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56A1CDB">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538CE9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0ABEA9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【法律】《中华人民共和国安全生产法》</w:t>
            </w:r>
          </w:p>
          <w:p w14:paraId="213EF26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第九十八条</w:t>
            </w:r>
            <w:r>
              <w:rPr>
                <w:rFonts w:ascii="Calibri" w:hAnsi="Calibri" w:eastAsia="仿宋" w:cs="Calibri"/>
                <w:b/>
                <w:bCs/>
                <w:color w:val="333333"/>
                <w:kern w:val="0"/>
                <w:szCs w:val="21"/>
              </w:rPr>
              <w:t> </w:t>
            </w:r>
            <w:r>
              <w:rPr>
                <w:rFonts w:hint="eastAsia" w:ascii="仿宋" w:hAnsi="仿宋" w:eastAsia="仿宋" w:cs="宋体"/>
                <w:color w:val="333333"/>
                <w:kern w:val="0"/>
                <w:szCs w:val="21"/>
              </w:rPr>
              <w:t>生产经营单位有下列行为之一的，责令限期改正，可以处十万元以下的罚款；逾期未改正的，责令停产停业整顿，并处十万元以上二十万元以下的罚款，对其直接负责的主管人员和其他直接责任人员处二万元以上五万元以下的罚款；构成犯罪的，依照刑法有关规定追究刑事责任：（一）生产、经营、运输、储存、使用危险物品或者处置废弃危险物品，未建立专门安全管理制度、未采取可靠的安全措施的；</w:t>
            </w:r>
          </w:p>
        </w:tc>
      </w:tr>
    </w:tbl>
    <w:p w14:paraId="0DA72522">
      <w:pPr>
        <w:widowControl/>
        <w:shd w:val="clear" w:color="auto" w:fill="FFFFFF"/>
        <w:spacing w:line="36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6E9AD972">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12A170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B62A0B4">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用人单位违反本法规定，已经对劳动者生命健康造成严重损害的行为</w:t>
            </w:r>
          </w:p>
        </w:tc>
      </w:tr>
      <w:tr w14:paraId="08AC1741">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32FA37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B64C04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82E1850">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D32B30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9BB522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【法律】《中华人民共和国职业病防治法》 </w:t>
            </w:r>
            <w:r>
              <w:rPr>
                <w:rFonts w:ascii="Calibri" w:hAnsi="Calibri" w:eastAsia="仿宋" w:cs="Calibri"/>
                <w:b/>
                <w:bCs/>
                <w:color w:val="333333"/>
                <w:kern w:val="0"/>
                <w:szCs w:val="21"/>
              </w:rPr>
              <w:t>  </w:t>
            </w:r>
          </w:p>
          <w:p w14:paraId="00F2CD1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第七十七条</w:t>
            </w:r>
            <w:r>
              <w:rPr>
                <w:rFonts w:ascii="Calibri" w:hAnsi="Calibri" w:eastAsia="仿宋" w:cs="Calibri"/>
                <w:b/>
                <w:bCs/>
                <w:color w:val="333333"/>
                <w:kern w:val="0"/>
                <w:szCs w:val="21"/>
              </w:rPr>
              <w:t> </w:t>
            </w:r>
            <w:r>
              <w:rPr>
                <w:rFonts w:hint="eastAsia" w:ascii="仿宋" w:hAnsi="仿宋" w:eastAsia="仿宋" w:cs="宋体"/>
                <w:color w:val="333333"/>
                <w:kern w:val="0"/>
                <w:szCs w:val="21"/>
              </w:rPr>
              <w:t>用人单位违反本法规定，已经对劳动者生命健康造成严重损害的，由安全生产监督管理部门责令停止产生职业病危害的作业，或者提请有关人民政府按照国务院规定的权限责令关闭，并处十万元以上五十万元以下的罚款。</w:t>
            </w:r>
          </w:p>
        </w:tc>
      </w:tr>
    </w:tbl>
    <w:p w14:paraId="619639D6">
      <w:pPr>
        <w:widowControl/>
        <w:shd w:val="clear" w:color="auto" w:fill="FFFFFF"/>
        <w:jc w:val="left"/>
        <w:rPr>
          <w:rFonts w:hint="eastAsia" w:ascii="iconfont" w:hAnsi="iconfont" w:eastAsia="宋体" w:cs="宋体"/>
          <w:color w:val="000000"/>
          <w:kern w:val="0"/>
          <w:sz w:val="27"/>
          <w:szCs w:val="27"/>
          <w:lang w:eastAsia="zh-CN"/>
        </w:rPr>
      </w:pPr>
    </w:p>
    <w:p w14:paraId="1C54F58F">
      <w:pPr>
        <w:widowControl/>
        <w:shd w:val="clear" w:color="auto" w:fill="FFFFFF"/>
        <w:jc w:val="left"/>
        <w:rPr>
          <w:rFonts w:hint="eastAsia" w:ascii="iconfont" w:hAnsi="iconfont" w:eastAsia="宋体" w:cs="宋体"/>
          <w:color w:val="000000"/>
          <w:kern w:val="0"/>
          <w:sz w:val="27"/>
          <w:szCs w:val="27"/>
          <w:lang w:eastAsia="zh-CN"/>
        </w:rPr>
      </w:pPr>
    </w:p>
    <w:tbl>
      <w:tblPr>
        <w:tblStyle w:val="5"/>
        <w:tblW w:w="0" w:type="auto"/>
        <w:tblInd w:w="0" w:type="dxa"/>
        <w:tblLayout w:type="autofit"/>
        <w:tblCellMar>
          <w:top w:w="15" w:type="dxa"/>
          <w:left w:w="15" w:type="dxa"/>
          <w:bottom w:w="15" w:type="dxa"/>
          <w:right w:w="15" w:type="dxa"/>
        </w:tblCellMar>
      </w:tblPr>
      <w:tblGrid>
        <w:gridCol w:w="455"/>
        <w:gridCol w:w="8067"/>
      </w:tblGrid>
      <w:tr w14:paraId="20C818D1">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E30A64F">
            <w:pPr>
              <w:widowControl/>
              <w:spacing w:line="504" w:lineRule="atLeast"/>
              <w:jc w:val="center"/>
              <w:rPr>
                <w:rFonts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5A8286C">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对生产经营单位将生产经营项目、场所、设备发包或者出租给不具备安全生产条件或者相应资质的单位或者个人等行为的处罚</w:t>
            </w:r>
          </w:p>
        </w:tc>
      </w:tr>
      <w:tr w14:paraId="600FFEDB">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8A1B0A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B76C1E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7ED5117">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200F24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12EBD2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【法律】《中华人民共和国安全生产法》</w:t>
            </w:r>
          </w:p>
          <w:p w14:paraId="4BAA49F4">
            <w:pPr>
              <w:widowControl/>
              <w:spacing w:line="320" w:lineRule="atLeast"/>
              <w:ind w:firstLine="422"/>
              <w:jc w:val="left"/>
              <w:rPr>
                <w:rFonts w:hint="eastAsia" w:ascii="宋体" w:hAnsi="宋体" w:eastAsia="宋体" w:cs="宋体"/>
                <w:color w:val="333333"/>
                <w:kern w:val="0"/>
                <w:sz w:val="24"/>
                <w:szCs w:val="24"/>
              </w:rPr>
            </w:pPr>
            <w:r>
              <w:rPr>
                <w:rFonts w:ascii="Calibri" w:hAnsi="Calibri" w:eastAsia="仿宋" w:cs="Calibri"/>
                <w:b/>
                <w:bCs/>
                <w:color w:val="333333"/>
                <w:kern w:val="0"/>
                <w:szCs w:val="21"/>
              </w:rPr>
              <w:t> </w:t>
            </w:r>
            <w:r>
              <w:rPr>
                <w:rFonts w:hint="eastAsia" w:ascii="仿宋" w:hAnsi="仿宋" w:eastAsia="仿宋" w:cs="宋体"/>
                <w:b/>
                <w:bCs/>
                <w:color w:val="333333"/>
                <w:kern w:val="0"/>
                <w:szCs w:val="21"/>
              </w:rPr>
              <w:t>第一百条</w:t>
            </w:r>
            <w:r>
              <w:rPr>
                <w:rFonts w:ascii="Calibri" w:hAnsi="Calibri" w:eastAsia="仿宋" w:cs="Calibri"/>
                <w:b/>
                <w:bCs/>
                <w:color w:val="333333"/>
                <w:kern w:val="0"/>
                <w:szCs w:val="21"/>
              </w:rPr>
              <w:t> </w:t>
            </w:r>
            <w:r>
              <w:rPr>
                <w:rFonts w:hint="eastAsia" w:ascii="仿宋" w:hAnsi="仿宋" w:eastAsia="仿宋" w:cs="宋体"/>
                <w:color w:val="333333"/>
                <w:kern w:val="0"/>
                <w:szCs w:val="21"/>
              </w:rPr>
              <w:t>生产经营单位将生产经营项目、场所、设备发包或者出租给不具备安全生产条件或者相应资质的单位或者个人的，责令限期改正，没收违法所得；违法所得十万元以上的，并处违法所得二倍以上五倍以下的罚款；没有违法所得或者违法所得不足十万元的，单处或者并处十万元以上二十万元以下的罚款；对其直接负责的主管人员和其他直接责任人员处一万元以上二万元以下的罚款；导致发生生产安全事故给他人造成损害的，与承包方、承租方承担连带赔偿责任。</w:t>
            </w:r>
            <w:r>
              <w:rPr>
                <w:rFonts w:ascii="Calibri" w:hAnsi="Calibri" w:eastAsia="仿宋" w:cs="Calibri"/>
                <w:b/>
                <w:bCs/>
                <w:color w:val="333333"/>
                <w:kern w:val="0"/>
                <w:szCs w:val="21"/>
              </w:rPr>
              <w:t>                                                                                                                                                              </w:t>
            </w:r>
          </w:p>
          <w:p w14:paraId="74CA8F61">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生产经营单位未与承包单位、承租单位签订专门的安全生产管理协议或者未在承包合同、租赁合同中明确各自的安全生产管理职责，或者未对承包单位、承租单位的安全生产统一协调、管理的，责令限期改正，可以处五万元以下的罚款，对其直接负责的主管人员和其他直接责任人员可以处一万元以下的罚款；逾期未改正的，责令停产停业整顿。</w:t>
            </w:r>
          </w:p>
        </w:tc>
      </w:tr>
    </w:tbl>
    <w:p w14:paraId="0C884E3B">
      <w:pPr>
        <w:widowControl/>
        <w:shd w:val="clear" w:color="auto" w:fill="FFFFFF"/>
        <w:spacing w:line="36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2F6BA213">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65AC24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49EA9A2">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对未签订安全生产管理协议或者未指定专职安全生产管理人员进行安全检查与协调的行为的处罚</w:t>
            </w:r>
          </w:p>
        </w:tc>
      </w:tr>
      <w:tr w14:paraId="6869C89D">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0F43D5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A570D4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B79E4E0">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3D00FF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CAB8716">
            <w:pPr>
              <w:widowControl/>
              <w:spacing w:line="36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【法律】《中华人民共和国安全生产法》</w:t>
            </w:r>
          </w:p>
          <w:p w14:paraId="45A4429A">
            <w:pPr>
              <w:widowControl/>
              <w:spacing w:line="360" w:lineRule="atLeast"/>
              <w:ind w:firstLine="422"/>
              <w:jc w:val="left"/>
              <w:rPr>
                <w:rFonts w:hint="eastAsia" w:ascii="宋体" w:hAnsi="宋体" w:eastAsia="宋体" w:cs="宋体"/>
                <w:color w:val="333333"/>
                <w:kern w:val="0"/>
                <w:sz w:val="24"/>
                <w:szCs w:val="24"/>
              </w:rPr>
            </w:pPr>
            <w:r>
              <w:rPr>
                <w:rFonts w:ascii="Calibri" w:hAnsi="Calibri" w:eastAsia="仿宋" w:cs="Calibri"/>
                <w:b/>
                <w:bCs/>
                <w:color w:val="333333"/>
                <w:kern w:val="0"/>
                <w:szCs w:val="21"/>
              </w:rPr>
              <w:t> </w:t>
            </w:r>
            <w:r>
              <w:rPr>
                <w:rFonts w:hint="eastAsia" w:ascii="仿宋" w:hAnsi="仿宋" w:eastAsia="仿宋" w:cs="宋体"/>
                <w:b/>
                <w:bCs/>
                <w:color w:val="333333"/>
                <w:kern w:val="0"/>
                <w:szCs w:val="21"/>
              </w:rPr>
              <w:t>第一百零一条</w:t>
            </w:r>
            <w:r>
              <w:rPr>
                <w:rFonts w:ascii="Calibri" w:hAnsi="Calibri" w:eastAsia="仿宋" w:cs="Calibri"/>
                <w:color w:val="333333"/>
                <w:kern w:val="0"/>
                <w:szCs w:val="21"/>
              </w:rPr>
              <w:t> </w:t>
            </w:r>
            <w:r>
              <w:rPr>
                <w:rFonts w:hint="eastAsia" w:ascii="仿宋" w:hAnsi="仿宋" w:eastAsia="仿宋" w:cs="宋体"/>
                <w:color w:val="333333"/>
                <w:kern w:val="0"/>
                <w:szCs w:val="21"/>
              </w:rPr>
              <w:t>两个以上生产经营单位在同一作业区域内进行可能危及对方安全生产的生产经营活动，未签订安全生产管理协议或者未指定专职安全生产管理人员进行安全检查与协调的，责令限期改正，可以处五万元以下的罚款，对其直接负责的主管人员和其他直接责任人员可以处一万元以下的罚款；逾期未改正的，责令停产停业。</w:t>
            </w:r>
          </w:p>
        </w:tc>
      </w:tr>
    </w:tbl>
    <w:p w14:paraId="31D43AE1">
      <w:pPr>
        <w:widowControl/>
        <w:shd w:val="clear" w:color="auto" w:fill="FFFFFF"/>
        <w:spacing w:line="36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3598C605">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341419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4868288">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对生产、经营、储存、使用危险物品的车间、商店、仓库与员工宿舍在同一座建筑内，或者与员工宿舍的距离不符合安全要求等行为的处罚</w:t>
            </w:r>
          </w:p>
        </w:tc>
      </w:tr>
      <w:tr w14:paraId="5D5AE8F7">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A898CA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F81BBB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DF3AA71">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EDAD00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E1003A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【法律】《中华人民共和国安全生产法》</w:t>
            </w:r>
          </w:p>
          <w:p w14:paraId="0C27B993">
            <w:pPr>
              <w:widowControl/>
              <w:spacing w:line="320" w:lineRule="atLeast"/>
              <w:ind w:firstLine="422"/>
              <w:jc w:val="left"/>
              <w:rPr>
                <w:rFonts w:hint="eastAsia" w:ascii="宋体" w:hAnsi="宋体" w:eastAsia="宋体" w:cs="宋体"/>
                <w:color w:val="333333"/>
                <w:kern w:val="0"/>
                <w:sz w:val="24"/>
                <w:szCs w:val="24"/>
              </w:rPr>
            </w:pPr>
            <w:r>
              <w:rPr>
                <w:rFonts w:ascii="Calibri" w:hAnsi="Calibri" w:eastAsia="仿宋" w:cs="Calibri"/>
                <w:b/>
                <w:bCs/>
                <w:color w:val="333333"/>
                <w:kern w:val="0"/>
                <w:szCs w:val="21"/>
              </w:rPr>
              <w:t> </w:t>
            </w:r>
            <w:r>
              <w:rPr>
                <w:rFonts w:hint="eastAsia" w:ascii="仿宋" w:hAnsi="仿宋" w:eastAsia="仿宋" w:cs="宋体"/>
                <w:b/>
                <w:bCs/>
                <w:color w:val="333333"/>
                <w:kern w:val="0"/>
                <w:szCs w:val="21"/>
              </w:rPr>
              <w:t>第一百零二条</w:t>
            </w:r>
            <w:r>
              <w:rPr>
                <w:rFonts w:ascii="Calibri" w:hAnsi="Calibri" w:eastAsia="仿宋" w:cs="Calibri"/>
                <w:b/>
                <w:bCs/>
                <w:color w:val="333333"/>
                <w:kern w:val="0"/>
                <w:szCs w:val="21"/>
              </w:rPr>
              <w:t> </w:t>
            </w:r>
            <w:r>
              <w:rPr>
                <w:rFonts w:hint="eastAsia" w:ascii="仿宋" w:hAnsi="仿宋" w:eastAsia="仿宋" w:cs="宋体"/>
                <w:color w:val="333333"/>
                <w:kern w:val="0"/>
                <w:szCs w:val="21"/>
              </w:rPr>
              <w:t>生产经营单位有下列行为之一的，责令限期改正，可以处五万元以下的罚款，对其直接负责的主管人员和其他直接责任人员可以处一万元以下的罚款；逾期未改正的，责令停产停业整顿；构成犯罪的，依照刑法有关规定追究刑事责任：（一）生产、经营、储存、使用危险物品的车间、商店、仓库与员工宿舍在同一座建筑内，或者与员工宿舍的距离不符合安全要求的；（二）生产经营场所和员工宿舍未设有符合紧急疏散需要、标志明显、保持畅通的出口，或者锁闭、封堵生产经营场所或者员工宿舍出口的。</w:t>
            </w:r>
          </w:p>
        </w:tc>
      </w:tr>
    </w:tbl>
    <w:p w14:paraId="357D9FBF">
      <w:pPr>
        <w:widowControl/>
        <w:shd w:val="clear" w:color="auto" w:fill="FFFFFF"/>
        <w:spacing w:line="36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1F6C3F30">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488C6C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AAAD71F">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对生产经营单位与从业人员订立协议不符合法律规定等行为的处罚</w:t>
            </w:r>
          </w:p>
        </w:tc>
      </w:tr>
      <w:tr w14:paraId="22AC508D">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7BD104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E1ECDB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8A24AC4">
        <w:tblPrEx>
          <w:tblCellMar>
            <w:top w:w="15" w:type="dxa"/>
            <w:left w:w="15" w:type="dxa"/>
            <w:bottom w:w="15" w:type="dxa"/>
            <w:right w:w="15" w:type="dxa"/>
          </w:tblCellMar>
        </w:tblPrEx>
        <w:trPr>
          <w:trHeight w:val="344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AC9050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67FBEA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【法律】《中华人民共和国安全生产法》</w:t>
            </w:r>
          </w:p>
          <w:p w14:paraId="61D1808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第一百零三条</w:t>
            </w:r>
            <w:r>
              <w:rPr>
                <w:rFonts w:ascii="Calibri" w:hAnsi="Calibri" w:eastAsia="仿宋" w:cs="Calibri"/>
                <w:b/>
                <w:bCs/>
                <w:color w:val="333333"/>
                <w:kern w:val="0"/>
                <w:szCs w:val="21"/>
              </w:rPr>
              <w:t> </w:t>
            </w:r>
            <w:r>
              <w:rPr>
                <w:rFonts w:hint="eastAsia" w:ascii="仿宋" w:hAnsi="仿宋" w:eastAsia="仿宋" w:cs="宋体"/>
                <w:color w:val="333333"/>
                <w:kern w:val="0"/>
                <w:szCs w:val="21"/>
              </w:rPr>
              <w:t>生产经营单位与从业人员订立协议，免除或者减轻其对从业人员因生产安全事故伤亡依法应承担的责任的，该协议无效；对生产经营单位的主要负责人、个人经营的投资人处二万元以上十万元以下的罚款。</w:t>
            </w:r>
            <w:r>
              <w:rPr>
                <w:rFonts w:ascii="Calibri" w:hAnsi="Calibri" w:eastAsia="仿宋" w:cs="Calibri"/>
                <w:b/>
                <w:bCs/>
                <w:color w:val="333333"/>
                <w:kern w:val="0"/>
                <w:szCs w:val="21"/>
              </w:rPr>
              <w:t> </w:t>
            </w:r>
          </w:p>
          <w:p w14:paraId="54E1011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【部门规章】《安全生产违法行为行政处罚办法》</w:t>
            </w:r>
          </w:p>
          <w:p w14:paraId="78AD54E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第四十六条</w:t>
            </w:r>
            <w:r>
              <w:rPr>
                <w:rFonts w:ascii="Calibri" w:hAnsi="Calibri" w:eastAsia="仿宋" w:cs="Calibri"/>
                <w:b/>
                <w:bCs/>
                <w:color w:val="333333"/>
                <w:kern w:val="0"/>
                <w:szCs w:val="21"/>
              </w:rPr>
              <w:t> </w:t>
            </w:r>
            <w:r>
              <w:rPr>
                <w:rFonts w:hint="eastAsia" w:ascii="仿宋" w:hAnsi="仿宋" w:eastAsia="仿宋" w:cs="宋体"/>
                <w:color w:val="333333"/>
                <w:kern w:val="0"/>
                <w:szCs w:val="21"/>
              </w:rPr>
              <w:t>生产经营单位与从业人员订立协议，免除或者减轻其对从业人员因生产安全事故伤亡依法应承担的责任的，该协议无效；对生产经营单位的主要负责人、个人经营的投资人按照下列规定处以罚款：（一）在协议中减轻因生产安全事故伤亡对从业人员依法应承担的责任的，处2万元以上5万元以下的罚款；（二）在协议中免除因生产安全事故伤亡对从业人员依法应承担的责任的，处5万元以上10万元以下的罚款。</w:t>
            </w:r>
          </w:p>
        </w:tc>
      </w:tr>
    </w:tbl>
    <w:p w14:paraId="3968D6B9">
      <w:pPr>
        <w:widowControl/>
        <w:shd w:val="clear" w:color="auto" w:fill="FFFFFF"/>
        <w:spacing w:line="36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187C3853">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1D8DEC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3C82EA1">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对超出资质认可或者批准范围从事职业卫生技术服务或者职业健康检查、职业病诊断等行为的处罚</w:t>
            </w:r>
          </w:p>
        </w:tc>
      </w:tr>
      <w:tr w14:paraId="4035F2E3">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DDF32B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0CBAAE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BD2D545">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43EB9C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FE757D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【法律】《中华人民共和国职业病防治法》 </w:t>
            </w:r>
            <w:r>
              <w:rPr>
                <w:rFonts w:ascii="Calibri" w:hAnsi="Calibri" w:eastAsia="仿宋" w:cs="Calibri"/>
                <w:b/>
                <w:bCs/>
                <w:color w:val="333333"/>
                <w:kern w:val="0"/>
                <w:szCs w:val="21"/>
              </w:rPr>
              <w:t>  </w:t>
            </w:r>
          </w:p>
          <w:p w14:paraId="43E5ACB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第八十条：</w:t>
            </w:r>
            <w:r>
              <w:rPr>
                <w:rFonts w:hint="eastAsia" w:ascii="仿宋" w:hAnsi="仿宋" w:eastAsia="仿宋" w:cs="宋体"/>
                <w:color w:val="333333"/>
                <w:kern w:val="0"/>
                <w:szCs w:val="21"/>
              </w:rPr>
              <w:t>从事职业卫生技术服务的机构和承担职业健康检查、职业病诊断的医疗卫生机构违反本法规定，有下列行为之一的，由安全生产监督管理部门和卫生行政部门依据职责分工责令立即停止违法行为，给予警告，没收违法所得；违法所得五千元以上的，并处违法所得二倍以上五倍以下的罚款；没有违法所得或者违法所得不足五千元的，并处五千元以上二万元以下的罚款；情节严重的，由原认可或者批准机关取消其相应的资格；对直接负责的主管人员和其他直接责任人员，依法给予降级、撤职或者开除的处分；构成犯罪的，依法追究刑事责任：(一)超出资质认可或者批准范围从事职业卫生技术服务或者职业健康检查、职业病诊断的；</w:t>
            </w:r>
          </w:p>
        </w:tc>
      </w:tr>
      <w:tr w14:paraId="6A2DD97A">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18A61A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5252B90">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对生产经营单位主要负责人在本单位发生生产安全事故时，不立即组织抢救或者在事故调查处理期间擅离职守或者逃匿等行为的处罚</w:t>
            </w:r>
          </w:p>
        </w:tc>
      </w:tr>
      <w:tr w14:paraId="5399D12E">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5C8326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B78D00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70D6ECD">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38D9AB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E7C558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【法律】《中华人民共和国安全生产法》</w:t>
            </w:r>
          </w:p>
          <w:p w14:paraId="20A1126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第一百零六条：</w:t>
            </w:r>
            <w:r>
              <w:rPr>
                <w:rFonts w:hint="eastAsia" w:ascii="仿宋" w:hAnsi="仿宋" w:eastAsia="仿宋" w:cs="宋体"/>
                <w:color w:val="333333"/>
                <w:kern w:val="0"/>
                <w:szCs w:val="21"/>
              </w:rPr>
              <w:t>生产经营单位的主要负责人在本单位发生生产安全事故时，不立即组织抢救或者在事故调查处理期间擅离职守或者逃匿的，给予降级、撤职的处分，并由安全生产监督管理部门处上一年年收入百分之六十至百分之一百的罚款；对逃匿的处十五日以下拘留；构成犯罪的，依照刑法有关规定追究刑事责任。生产经营单位的主要负责人对生产安全事故隐瞒不报、谎报或者迟报的，依照前款规定处罚。</w:t>
            </w:r>
          </w:p>
        </w:tc>
      </w:tr>
    </w:tbl>
    <w:p w14:paraId="4D440080">
      <w:pPr>
        <w:widowControl/>
        <w:shd w:val="clear" w:color="auto" w:fill="FFFFFF"/>
        <w:spacing w:line="504"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4FC484B4">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1BD35F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3BD7CC8">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未对职工进行安全教育、培训，分配职工上岗作业等的行为</w:t>
            </w:r>
          </w:p>
        </w:tc>
      </w:tr>
      <w:tr w14:paraId="255B2EAD">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0D3884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CA8328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691D882">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AB8D85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18CA58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【法律】《中华人民共和国矿山安全法》</w:t>
            </w:r>
          </w:p>
          <w:p w14:paraId="547924D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法规定，有下列行为之一的，由劳动行政主管部门责令改正，可以并处罚款；情节严重的，提请县级以上人民政府决定责令停产整顿；对主管人员和直接责任人员由其所在单位或者上级主管机关给予行政处分：（一）未对职工进行安全教育、培训，分配职工上岗作业的；</w:t>
            </w:r>
          </w:p>
          <w:p w14:paraId="55E5784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【部门规章】《中华人民共和国矿山安全法实施条例》</w:t>
            </w:r>
          </w:p>
          <w:p w14:paraId="3F8DF0B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第五十二条：</w:t>
            </w:r>
            <w:r>
              <w:rPr>
                <w:rFonts w:hint="eastAsia" w:ascii="仿宋" w:hAnsi="仿宋" w:eastAsia="仿宋" w:cs="宋体"/>
                <w:color w:val="333333"/>
                <w:kern w:val="0"/>
                <w:szCs w:val="21"/>
              </w:rPr>
              <w:t>依照《矿山安全法》第四十条规定处以罚款的，分别按照下列规定执行：(一)未对职工进行安全教育、培训，分配职工上岗作业的，处4万元以下的罚款；</w:t>
            </w:r>
          </w:p>
        </w:tc>
      </w:tr>
    </w:tbl>
    <w:p w14:paraId="584ACA79">
      <w:pPr>
        <w:widowControl/>
        <w:shd w:val="clear" w:color="auto" w:fill="FFFFFF"/>
        <w:spacing w:line="504"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0A72FB97">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474053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E0BBE1F">
            <w:pPr>
              <w:widowControl/>
              <w:spacing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对建设单位未按照规定进行职业病危害预评价或者未提交职业病危害预评价报告等的行为的处罚</w:t>
            </w:r>
          </w:p>
        </w:tc>
      </w:tr>
      <w:tr w14:paraId="711830F0">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E5937F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F7C58E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03D3C98">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EF3722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8C415B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【部门规章】《职业卫生“三同时”监督管理暂行办法》</w:t>
            </w:r>
          </w:p>
          <w:p w14:paraId="78D83B9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第三十四条</w:t>
            </w:r>
            <w:r>
              <w:rPr>
                <w:rFonts w:ascii="Calibri" w:hAnsi="Calibri" w:eastAsia="仿宋" w:cs="Calibri"/>
                <w:b/>
                <w:bCs/>
                <w:color w:val="333333"/>
                <w:kern w:val="0"/>
                <w:szCs w:val="21"/>
              </w:rPr>
              <w:t> </w:t>
            </w:r>
            <w:r>
              <w:rPr>
                <w:rFonts w:ascii="Calibri" w:hAnsi="Calibri" w:eastAsia="仿宋" w:cs="Calibri"/>
                <w:color w:val="333333"/>
                <w:kern w:val="0"/>
                <w:szCs w:val="21"/>
              </w:rPr>
              <w:t> </w:t>
            </w:r>
            <w:r>
              <w:rPr>
                <w:rFonts w:hint="eastAsia" w:ascii="仿宋" w:hAnsi="仿宋" w:eastAsia="仿宋" w:cs="宋体"/>
                <w:color w:val="333333"/>
                <w:kern w:val="0"/>
                <w:szCs w:val="21"/>
              </w:rPr>
              <w:t>建设单位有下列行为之一的，由安全生产监督管理部门给予警告，责令限期改正；逾期不改正的，处10万元以上50万元以下的罚款；情节严重的，责令停止产生职业病危害的作业，或者提请有关人民政府按照国务院规定的权限责令停建、关闭：</w:t>
            </w:r>
          </w:p>
          <w:p w14:paraId="4D6EC315">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（一）未按照规定进行职业病危害预评价或者未提交职业病危害预评价报告，或者职业病危害预评价报告未经安全生产监督管理部门备案或者审核同意，开工建设的；</w:t>
            </w:r>
          </w:p>
        </w:tc>
      </w:tr>
    </w:tbl>
    <w:p w14:paraId="0BA016A3">
      <w:pPr>
        <w:widowControl/>
        <w:shd w:val="clear" w:color="auto" w:fill="FFFFFF"/>
        <w:jc w:val="left"/>
        <w:rPr>
          <w:rFonts w:hint="eastAsia" w:ascii="iconfont" w:hAnsi="iconfont" w:eastAsia="宋体" w:cs="宋体"/>
          <w:color w:val="000000"/>
          <w:kern w:val="0"/>
          <w:sz w:val="27"/>
          <w:szCs w:val="27"/>
          <w:lang w:eastAsia="zh-CN"/>
        </w:rPr>
      </w:pPr>
    </w:p>
    <w:p w14:paraId="57024068">
      <w:pPr>
        <w:widowControl/>
        <w:shd w:val="clear" w:color="auto" w:fill="FFFFFF"/>
        <w:jc w:val="left"/>
        <w:rPr>
          <w:rFonts w:hint="eastAsia" w:ascii="iconfont" w:hAnsi="iconfont" w:eastAsia="宋体" w:cs="宋体"/>
          <w:color w:val="000000"/>
          <w:kern w:val="0"/>
          <w:sz w:val="27"/>
          <w:szCs w:val="27"/>
          <w:lang w:eastAsia="zh-CN"/>
        </w:rPr>
      </w:pPr>
    </w:p>
    <w:tbl>
      <w:tblPr>
        <w:tblStyle w:val="5"/>
        <w:tblW w:w="0" w:type="auto"/>
        <w:tblInd w:w="0" w:type="dxa"/>
        <w:tblLayout w:type="autofit"/>
        <w:tblCellMar>
          <w:top w:w="15" w:type="dxa"/>
          <w:left w:w="15" w:type="dxa"/>
          <w:bottom w:w="15" w:type="dxa"/>
          <w:right w:w="15" w:type="dxa"/>
        </w:tblCellMar>
      </w:tblPr>
      <w:tblGrid>
        <w:gridCol w:w="1506"/>
        <w:gridCol w:w="7016"/>
      </w:tblGrid>
      <w:tr w14:paraId="3EF54AEC">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2D0E293">
            <w:pPr>
              <w:widowControl/>
              <w:spacing w:line="504" w:lineRule="atLeast"/>
              <w:jc w:val="center"/>
              <w:rPr>
                <w:rFonts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13A419A">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对工作场所职业病危害因素检测、评价结果没有存档、上报、公布等行为的处罚</w:t>
            </w:r>
          </w:p>
        </w:tc>
      </w:tr>
      <w:tr w14:paraId="49B1C69F">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0AC5EE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B724E5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7AC7E8E">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567A23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D05DBB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【法律】《中华人民共和国职业病防治法》 </w:t>
            </w:r>
            <w:r>
              <w:rPr>
                <w:rFonts w:ascii="Calibri" w:hAnsi="Calibri" w:eastAsia="仿宋" w:cs="Calibri"/>
                <w:b/>
                <w:bCs/>
                <w:color w:val="333333"/>
                <w:kern w:val="0"/>
                <w:szCs w:val="21"/>
              </w:rPr>
              <w:t>  </w:t>
            </w:r>
          </w:p>
          <w:p w14:paraId="1741EC64">
            <w:pPr>
              <w:widowControl/>
              <w:spacing w:line="320" w:lineRule="atLeast"/>
              <w:ind w:firstLine="422"/>
              <w:jc w:val="left"/>
              <w:rPr>
                <w:rFonts w:hint="eastAsia" w:ascii="宋体" w:hAnsi="宋体" w:eastAsia="宋体" w:cs="宋体"/>
                <w:color w:val="333333"/>
                <w:kern w:val="0"/>
                <w:sz w:val="24"/>
                <w:szCs w:val="24"/>
              </w:rPr>
            </w:pPr>
            <w:r>
              <w:rPr>
                <w:rFonts w:ascii="Calibri" w:hAnsi="Calibri" w:eastAsia="仿宋" w:cs="Calibri"/>
                <w:b/>
                <w:bCs/>
                <w:color w:val="333333"/>
                <w:kern w:val="0"/>
                <w:szCs w:val="21"/>
              </w:rPr>
              <w:t> </w:t>
            </w:r>
            <w:r>
              <w:rPr>
                <w:rFonts w:hint="eastAsia" w:ascii="仿宋" w:hAnsi="仿宋" w:eastAsia="仿宋" w:cs="宋体"/>
                <w:b/>
                <w:bCs/>
                <w:color w:val="333333"/>
                <w:kern w:val="0"/>
                <w:szCs w:val="21"/>
              </w:rPr>
              <w:t>第七十一条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违反本法规定，有下列行为之一的，由安全生产监督管理部门给予警告，责令限期改正；逾期不改正的，处十万元以下的罚款：(一)工作场所职业病危害因素检测、评价结果没有存档、上报、公布的；</w:t>
            </w:r>
          </w:p>
        </w:tc>
      </w:tr>
    </w:tbl>
    <w:p w14:paraId="6D00833B">
      <w:pPr>
        <w:widowControl/>
        <w:shd w:val="clear" w:color="auto" w:fill="FFFFFF"/>
        <w:spacing w:line="36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279F807F">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FB741E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ED97909">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对未按规定实施由专人负责的职业病危害因素日常监测，或者监测系统不能正常监测等行为的处罚</w:t>
            </w:r>
          </w:p>
        </w:tc>
      </w:tr>
      <w:tr w14:paraId="212A2B7A">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523AD9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B3E3B2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6D75B53">
        <w:tblPrEx>
          <w:tblCellMar>
            <w:top w:w="15" w:type="dxa"/>
            <w:left w:w="15" w:type="dxa"/>
            <w:bottom w:w="15" w:type="dxa"/>
            <w:right w:w="15" w:type="dxa"/>
          </w:tblCellMar>
        </w:tblPrEx>
        <w:trPr>
          <w:trHeight w:val="2295"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C86B5B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84FF5A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【法律】《中华人民共和国职业病防治法》 </w:t>
            </w:r>
            <w:r>
              <w:rPr>
                <w:rFonts w:ascii="Calibri" w:hAnsi="Calibri" w:eastAsia="仿宋" w:cs="Calibri"/>
                <w:b/>
                <w:bCs/>
                <w:color w:val="333333"/>
                <w:kern w:val="0"/>
                <w:szCs w:val="21"/>
              </w:rPr>
              <w:t>  </w:t>
            </w:r>
          </w:p>
          <w:p w14:paraId="5D1F3C0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第七十二条 </w:t>
            </w:r>
            <w:r>
              <w:rPr>
                <w:rFonts w:ascii="Calibri" w:hAnsi="Calibri" w:eastAsia="仿宋" w:cs="Calibri"/>
                <w:b/>
                <w:bCs/>
                <w:color w:val="333333"/>
                <w:kern w:val="0"/>
                <w:szCs w:val="21"/>
              </w:rPr>
              <w:t> </w:t>
            </w:r>
            <w:r>
              <w:rPr>
                <w:rFonts w:hint="eastAsia" w:ascii="仿宋" w:hAnsi="仿宋" w:eastAsia="仿宋" w:cs="宋体"/>
                <w:color w:val="333333"/>
                <w:kern w:val="0"/>
                <w:szCs w:val="21"/>
              </w:rPr>
              <w:t>用人单位违反本法规定，有下列行为之一的，由安全生产监督管理部门责令限期改正，给予警告，可以并处五万元以上十万元以下的罚款：</w:t>
            </w:r>
          </w:p>
          <w:p w14:paraId="76BC2F82">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（二）未实施由专人负责的职业病危害因素日常监测，或者监测系统不能正常监测的；</w:t>
            </w:r>
          </w:p>
        </w:tc>
      </w:tr>
    </w:tbl>
    <w:p w14:paraId="4EB6DBE6">
      <w:pPr>
        <w:widowControl/>
        <w:shd w:val="clear" w:color="auto" w:fill="FFFFFF"/>
        <w:spacing w:line="36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7F6D1BDE">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E9B66B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F072835">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对矿山企业作业设备、场所等不符合规定等行为的处罚</w:t>
            </w:r>
          </w:p>
        </w:tc>
      </w:tr>
      <w:tr w14:paraId="4AA22164">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DB1195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212F71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1281CA1">
        <w:tblPrEx>
          <w:tblCellMar>
            <w:top w:w="15" w:type="dxa"/>
            <w:left w:w="15" w:type="dxa"/>
            <w:bottom w:w="15" w:type="dxa"/>
            <w:right w:w="15" w:type="dxa"/>
          </w:tblCellMar>
        </w:tblPrEx>
        <w:trPr>
          <w:trHeight w:val="4425"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7B935F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7F5E8B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【法律】《中华人民共和国矿山安全法》 </w:t>
            </w:r>
            <w:r>
              <w:rPr>
                <w:rFonts w:ascii="Calibri" w:hAnsi="Calibri" w:eastAsia="仿宋" w:cs="Calibri"/>
                <w:b/>
                <w:bCs/>
                <w:color w:val="333333"/>
                <w:kern w:val="0"/>
                <w:szCs w:val="21"/>
              </w:rPr>
              <w:t>  </w:t>
            </w:r>
          </w:p>
          <w:p w14:paraId="38023D8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第四十条：</w:t>
            </w:r>
            <w:r>
              <w:rPr>
                <w:rFonts w:hint="eastAsia" w:ascii="仿宋" w:hAnsi="仿宋" w:eastAsia="仿宋" w:cs="宋体"/>
                <w:color w:val="333333"/>
                <w:kern w:val="0"/>
                <w:szCs w:val="21"/>
              </w:rPr>
              <w:t>违反本法规定，有下列行为之一的，由劳动行政主管部门责令改正，可以并处罚款；情节严重的，提请县级以上人民政府决定责令停产整顿；对主管人员和直接责任人员由其所在单位或者上级主管机关给予行政处分：</w:t>
            </w:r>
          </w:p>
          <w:p w14:paraId="670FEFF5">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（二）使用不符合国家安全标准或者行业安全标准的设备、器材、防护用品、安全检测仪器的；</w:t>
            </w:r>
          </w:p>
          <w:p w14:paraId="529C0B5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【部门法规】《中华人民共和国矿山安全法实施条例》</w:t>
            </w:r>
          </w:p>
          <w:p w14:paraId="74B355BA">
            <w:pPr>
              <w:widowControl/>
              <w:spacing w:line="320" w:lineRule="atLeast"/>
              <w:ind w:firstLine="422"/>
              <w:jc w:val="left"/>
              <w:rPr>
                <w:rFonts w:hint="eastAsia" w:ascii="宋体" w:hAnsi="宋体" w:eastAsia="宋体" w:cs="宋体"/>
                <w:color w:val="333333"/>
                <w:kern w:val="0"/>
                <w:sz w:val="24"/>
                <w:szCs w:val="24"/>
              </w:rPr>
            </w:pPr>
            <w:r>
              <w:rPr>
                <w:rFonts w:ascii="Calibri" w:hAnsi="Calibri" w:eastAsia="仿宋" w:cs="Calibri"/>
                <w:b/>
                <w:bCs/>
                <w:color w:val="333333"/>
                <w:kern w:val="0"/>
                <w:szCs w:val="21"/>
              </w:rPr>
              <w:t> </w:t>
            </w:r>
            <w:r>
              <w:rPr>
                <w:rFonts w:hint="eastAsia" w:ascii="仿宋" w:hAnsi="仿宋" w:eastAsia="仿宋" w:cs="宋体"/>
                <w:b/>
                <w:bCs/>
                <w:color w:val="333333"/>
                <w:kern w:val="0"/>
                <w:szCs w:val="21"/>
              </w:rPr>
              <w:t>第五十二条：</w:t>
            </w:r>
            <w:r>
              <w:rPr>
                <w:rFonts w:hint="eastAsia" w:ascii="仿宋" w:hAnsi="仿宋" w:eastAsia="仿宋" w:cs="宋体"/>
                <w:color w:val="333333"/>
                <w:kern w:val="0"/>
                <w:szCs w:val="21"/>
              </w:rPr>
              <w:t>依照《矿山安全法》第四十条规定处以罚款的，分别按照下列规定执行：</w:t>
            </w:r>
          </w:p>
          <w:p w14:paraId="10735C5D">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（二）使用不符合国家安全标准或者行业安全标准的设备、器材、防护用品和安全检测仪器的，处5万元以下的罚款；</w:t>
            </w:r>
          </w:p>
        </w:tc>
      </w:tr>
    </w:tbl>
    <w:p w14:paraId="548C3AF0">
      <w:pPr>
        <w:widowControl/>
        <w:shd w:val="clear" w:color="auto" w:fill="FFFFFF"/>
        <w:jc w:val="left"/>
        <w:rPr>
          <w:rFonts w:hint="eastAsia" w:ascii="iconfont" w:hAnsi="iconfont" w:eastAsia="宋体" w:cs="宋体"/>
          <w:vanish/>
          <w:color w:val="000000"/>
          <w:kern w:val="0"/>
          <w:sz w:val="27"/>
          <w:szCs w:val="27"/>
        </w:rPr>
      </w:pPr>
    </w:p>
    <w:tbl>
      <w:tblPr>
        <w:tblStyle w:val="5"/>
        <w:tblW w:w="0" w:type="auto"/>
        <w:tblInd w:w="135" w:type="dxa"/>
        <w:tblLayout w:type="autofit"/>
        <w:tblCellMar>
          <w:top w:w="15" w:type="dxa"/>
          <w:left w:w="15" w:type="dxa"/>
          <w:bottom w:w="15" w:type="dxa"/>
          <w:right w:w="15" w:type="dxa"/>
        </w:tblCellMar>
      </w:tblPr>
      <w:tblGrid>
        <w:gridCol w:w="1486"/>
        <w:gridCol w:w="6901"/>
      </w:tblGrid>
      <w:tr w14:paraId="01CE315C">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D25EA2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42FAAA0">
            <w:pPr>
              <w:widowControl/>
              <w:spacing w:before="157" w:after="157"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对工作场所职业病危害因素的强度或者浓度超过国家职业卫生标准等行为的处罚</w:t>
            </w:r>
          </w:p>
        </w:tc>
      </w:tr>
      <w:tr w14:paraId="387A6FEB">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E7C1CF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E44202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79D40F8">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BB9551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551678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【法律】《中华人民共和国职业病防治法》 </w:t>
            </w:r>
            <w:r>
              <w:rPr>
                <w:rFonts w:ascii="Calibri" w:hAnsi="Calibri" w:eastAsia="仿宋" w:cs="Calibri"/>
                <w:b/>
                <w:bCs/>
                <w:color w:val="333333"/>
                <w:kern w:val="0"/>
                <w:szCs w:val="21"/>
              </w:rPr>
              <w:t>  </w:t>
            </w:r>
          </w:p>
          <w:p w14:paraId="546DFCC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第七十三条</w:t>
            </w:r>
            <w:r>
              <w:rPr>
                <w:rFonts w:ascii="Calibri" w:hAnsi="Calibri" w:eastAsia="仿宋" w:cs="Calibri"/>
                <w:b/>
                <w:bCs/>
                <w:color w:val="333333"/>
                <w:kern w:val="0"/>
                <w:szCs w:val="21"/>
              </w:rPr>
              <w:t> </w:t>
            </w:r>
            <w:r>
              <w:rPr>
                <w:rFonts w:hint="eastAsia" w:ascii="仿宋" w:hAnsi="仿宋" w:eastAsia="仿宋" w:cs="宋体"/>
                <w:color w:val="333333"/>
                <w:kern w:val="0"/>
                <w:szCs w:val="21"/>
              </w:rPr>
              <w:t>用人单位违反本法规定，有下列行为之一的，由安全生产监督管理部门给予警告，责令限期改正，逾期不改正的，处五万元以上二十万元以下的罚款；情节严重的，责令停止产生职业病危害的作业，或者提请有关人民政府按照国务院规定的权限责令关闭：（一）工作场所职业病危害因素的强度或者浓度超过国家职业卫生标准的；</w:t>
            </w:r>
          </w:p>
        </w:tc>
      </w:tr>
    </w:tbl>
    <w:p w14:paraId="4DEACB10">
      <w:pPr>
        <w:widowControl/>
        <w:shd w:val="clear" w:color="auto" w:fill="FFFFFF"/>
        <w:spacing w:line="36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4E5DD0ED">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E44A67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3D800DF">
            <w:pPr>
              <w:widowControl/>
              <w:spacing w:before="157" w:after="157"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对隐瞒技术、工艺、设备、材料所产生的职业病危害而采用等行为的处罚</w:t>
            </w:r>
          </w:p>
        </w:tc>
      </w:tr>
      <w:tr w14:paraId="44EA194F">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C32308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4CD837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E27A9D3">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578E1C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A264D9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【法律】《中华人民共和国职业病防治法》 </w:t>
            </w:r>
            <w:r>
              <w:rPr>
                <w:rFonts w:ascii="Calibri" w:hAnsi="Calibri" w:eastAsia="仿宋" w:cs="Calibri"/>
                <w:b/>
                <w:bCs/>
                <w:color w:val="333333"/>
                <w:kern w:val="0"/>
                <w:szCs w:val="21"/>
              </w:rPr>
              <w:t>  </w:t>
            </w:r>
          </w:p>
          <w:p w14:paraId="7B4E07E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第七十二条</w:t>
            </w:r>
            <w:r>
              <w:rPr>
                <w:rFonts w:ascii="Calibri" w:hAnsi="Calibri" w:eastAsia="仿宋" w:cs="Calibri"/>
                <w:b/>
                <w:bCs/>
                <w:color w:val="333333"/>
                <w:kern w:val="0"/>
                <w:szCs w:val="21"/>
              </w:rPr>
              <w:t> </w:t>
            </w:r>
            <w:r>
              <w:rPr>
                <w:rFonts w:hint="eastAsia" w:ascii="仿宋" w:hAnsi="仿宋" w:eastAsia="仿宋" w:cs="宋体"/>
                <w:color w:val="333333"/>
                <w:kern w:val="0"/>
                <w:szCs w:val="21"/>
              </w:rPr>
              <w:t>用人单位违反本法规定，有下列行为之一的，由安全生产监督管理部门给予警告，责令限期改正，逾期不改正的，处五万元以上二十万元以下的罚款；情节严重的，责令停止产生职业病危害的作业，或者提请有关人民政府按照国务院规定的权限责令关闭：</w:t>
            </w:r>
          </w:p>
          <w:p w14:paraId="4E108283">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（十）隐瞒、伪造、篡改、毁损职业健康监护档案、工作场所职业病危害因素检测评价结果等相关资料，或者拒不提供职业病诊断、鉴定所需资料的</w:t>
            </w:r>
          </w:p>
        </w:tc>
      </w:tr>
    </w:tbl>
    <w:p w14:paraId="700FA5B1">
      <w:pPr>
        <w:widowControl/>
        <w:shd w:val="clear" w:color="auto" w:fill="FFFFFF"/>
        <w:spacing w:line="36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746461B0">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A675AB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23BC3BB">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对未依法取得危险化学品安全生产许可证从事危险化学品生产等行为的处罚</w:t>
            </w:r>
          </w:p>
        </w:tc>
      </w:tr>
      <w:tr w14:paraId="644102FB">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B13436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B27682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88B8AD1">
        <w:tblPrEx>
          <w:tblCellMar>
            <w:top w:w="15" w:type="dxa"/>
            <w:left w:w="15" w:type="dxa"/>
            <w:bottom w:w="15" w:type="dxa"/>
            <w:right w:w="15" w:type="dxa"/>
          </w:tblCellMar>
        </w:tblPrEx>
        <w:trPr>
          <w:trHeight w:val="226"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BD5CE8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33542B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【行政法规】《危险化学品安全管理条例》</w:t>
            </w:r>
          </w:p>
          <w:p w14:paraId="6344BE7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第七十七条</w:t>
            </w:r>
            <w:r>
              <w:rPr>
                <w:rFonts w:ascii="Calibri" w:hAnsi="Calibri" w:eastAsia="仿宋" w:cs="Calibri"/>
                <w:b/>
                <w:bCs/>
                <w:color w:val="333333"/>
                <w:kern w:val="0"/>
                <w:szCs w:val="21"/>
              </w:rPr>
              <w:t> </w:t>
            </w:r>
            <w:r>
              <w:rPr>
                <w:rFonts w:hint="eastAsia" w:ascii="仿宋" w:hAnsi="仿宋" w:eastAsia="仿宋" w:cs="宋体"/>
                <w:color w:val="333333"/>
                <w:kern w:val="0"/>
                <w:szCs w:val="21"/>
              </w:rPr>
              <w:t>未依法取得危险化学品安全生产许可证从事危险化学品生产，或者未依法取得工业产品生产许可证从事危险化学品及其包装物、容器生产的，分别依照《安全生产许可证条例》、《中华人民共和国工业产品生产许可证管理条例》的规定处罚。</w:t>
            </w:r>
          </w:p>
          <w:p w14:paraId="04BD38A8">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违反本条例规定，化工企业未取得危险化学品安全使用许可证，使用危险化学品从事生产的，由安全生产监督管理部门责令限期改正，处10万元以上20万元以下的罚款；逾期不改正的，责令停产整顿。违反本条例规定，未取得危险化学品经营许可证从事危险化学品经营的，由安全生产监督管理部门责令停止经营活动，没收违法经营的危险化学品以及违法所得，并处10万元以上20万元以下的罚款；构成犯罪的，依法追究刑事责任。</w:t>
            </w:r>
          </w:p>
        </w:tc>
      </w:tr>
    </w:tbl>
    <w:p w14:paraId="323B295C">
      <w:pPr>
        <w:widowControl/>
        <w:shd w:val="clear" w:color="auto" w:fill="FFFFFF"/>
        <w:jc w:val="left"/>
        <w:rPr>
          <w:rFonts w:hint="eastAsia" w:ascii="iconfont" w:hAnsi="iconfont" w:eastAsia="宋体" w:cs="宋体"/>
          <w:color w:val="000000"/>
          <w:kern w:val="0"/>
          <w:sz w:val="27"/>
          <w:szCs w:val="27"/>
          <w:lang w:eastAsia="zh-CN"/>
        </w:rPr>
      </w:pPr>
    </w:p>
    <w:p w14:paraId="01C82FF2">
      <w:pPr>
        <w:widowControl/>
        <w:shd w:val="clear" w:color="auto" w:fill="FFFFFF"/>
        <w:jc w:val="left"/>
        <w:rPr>
          <w:rFonts w:hint="eastAsia" w:ascii="iconfont" w:hAnsi="iconfont" w:eastAsia="宋体" w:cs="宋体"/>
          <w:color w:val="000000"/>
          <w:kern w:val="0"/>
          <w:sz w:val="27"/>
          <w:szCs w:val="27"/>
          <w:lang w:eastAsia="zh-CN"/>
        </w:rPr>
      </w:pPr>
    </w:p>
    <w:tbl>
      <w:tblPr>
        <w:tblStyle w:val="5"/>
        <w:tblW w:w="0" w:type="auto"/>
        <w:tblInd w:w="0" w:type="dxa"/>
        <w:tblLayout w:type="autofit"/>
        <w:tblCellMar>
          <w:top w:w="15" w:type="dxa"/>
          <w:left w:w="15" w:type="dxa"/>
          <w:bottom w:w="15" w:type="dxa"/>
          <w:right w:w="15" w:type="dxa"/>
        </w:tblCellMar>
      </w:tblPr>
      <w:tblGrid>
        <w:gridCol w:w="1506"/>
        <w:gridCol w:w="7016"/>
      </w:tblGrid>
      <w:tr w14:paraId="227CDF5E">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3131C1F">
            <w:pPr>
              <w:widowControl/>
              <w:spacing w:line="504" w:lineRule="atLeast"/>
              <w:jc w:val="center"/>
              <w:rPr>
                <w:rFonts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91DC95E">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对擅自从事职业卫生技术服务的，或者医疗卫生机构未经批准擅自从事职业健康检查、职业病诊断的行为的处罚</w:t>
            </w:r>
          </w:p>
        </w:tc>
      </w:tr>
      <w:tr w14:paraId="55A26E48">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6D9E03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A47FDA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ABB3B28">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44E3E3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EAF737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【法律】《中华人民共和国职业病防治法》 </w:t>
            </w:r>
            <w:r>
              <w:rPr>
                <w:rFonts w:ascii="Calibri" w:hAnsi="Calibri" w:eastAsia="仿宋" w:cs="Calibri"/>
                <w:b/>
                <w:bCs/>
                <w:color w:val="333333"/>
                <w:kern w:val="0"/>
                <w:szCs w:val="21"/>
              </w:rPr>
              <w:t>  </w:t>
            </w:r>
          </w:p>
          <w:p w14:paraId="4BA66C6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第七十九条</w:t>
            </w:r>
            <w:r>
              <w:rPr>
                <w:rFonts w:ascii="Calibri" w:hAnsi="Calibri" w:eastAsia="仿宋" w:cs="Calibri"/>
                <w:b/>
                <w:bCs/>
                <w:color w:val="333333"/>
                <w:kern w:val="0"/>
                <w:szCs w:val="21"/>
              </w:rPr>
              <w:t> </w:t>
            </w:r>
            <w:r>
              <w:rPr>
                <w:rFonts w:hint="eastAsia" w:ascii="仿宋" w:hAnsi="仿宋" w:eastAsia="仿宋" w:cs="宋体"/>
                <w:color w:val="333333"/>
                <w:kern w:val="0"/>
                <w:szCs w:val="21"/>
              </w:rPr>
              <w:t>未取得职业卫生技术服务资质认可擅自从事职业卫生技术服务的，或者医疗卫生机构未经批准擅自从事职业健康检查、职业病诊断的，由安全生产监督管理部门和卫生行政部门依据职责分工责令立即停止违法行为，没收违法所得；违法所得五千元以上的，并处违法所得二倍以上十倍以下的罚款；没有违法所得或者违法所得不足五千元的，并处五千元以上五万元以下的罚款；情节严重的，对直接负责的主管人员和其他直接责任人员，依法给予降级、撤职或者开除的处分。</w:t>
            </w:r>
          </w:p>
        </w:tc>
      </w:tr>
    </w:tbl>
    <w:p w14:paraId="28A7B3E9">
      <w:pPr>
        <w:widowControl/>
        <w:shd w:val="clear" w:color="auto" w:fill="FFFFFF"/>
        <w:spacing w:line="504"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4AD2F167">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DE8898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DFB98BD">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对生产烟花爆竹的企业未按照安全生产许可证核定的产品种类进行生产等的行为的处罚</w:t>
            </w:r>
          </w:p>
        </w:tc>
      </w:tr>
      <w:tr w14:paraId="05BA49C1">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4DC2F9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1E097A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AB81E46">
        <w:tblPrEx>
          <w:tblCellMar>
            <w:top w:w="15" w:type="dxa"/>
            <w:left w:w="15" w:type="dxa"/>
            <w:bottom w:w="15" w:type="dxa"/>
            <w:right w:w="15" w:type="dxa"/>
          </w:tblCellMar>
        </w:tblPrEx>
        <w:trPr>
          <w:trHeight w:val="2134"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2EF3C0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624FAA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【行政法规】《烟花爆竹安全管理条例》</w:t>
            </w:r>
          </w:p>
          <w:p w14:paraId="2925FC2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第三十七条：</w:t>
            </w:r>
            <w:r>
              <w:rPr>
                <w:rFonts w:hint="eastAsia" w:ascii="仿宋" w:hAnsi="仿宋" w:eastAsia="仿宋" w:cs="宋体"/>
                <w:color w:val="333333"/>
                <w:kern w:val="0"/>
                <w:szCs w:val="21"/>
              </w:rPr>
              <w:t>生产烟花爆竹的企业有下列行为之一的，由安全生产监督管理部门责令限期改正，处1万元以上5万元以下的罚款；逾期不改正的，责令停产停业整顿，情节严重的，吊销安全生产许可证：</w:t>
            </w:r>
          </w:p>
          <w:p w14:paraId="00CB0C38">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（一）未按照安全生产许可证核定的产品种类进行生产的；</w:t>
            </w:r>
          </w:p>
        </w:tc>
      </w:tr>
    </w:tbl>
    <w:p w14:paraId="334AD109">
      <w:pPr>
        <w:widowControl/>
        <w:shd w:val="clear" w:color="auto" w:fill="FFFFFF"/>
        <w:spacing w:line="504"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5C346034">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8877FE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6515A6C">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对事故发生单位主要负责人不立即组织事故抢救等行为的处罚</w:t>
            </w:r>
          </w:p>
        </w:tc>
      </w:tr>
      <w:tr w14:paraId="43BD10A3">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FA9321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785B24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3C83581">
        <w:tblPrEx>
          <w:tblCellMar>
            <w:top w:w="15" w:type="dxa"/>
            <w:left w:w="15" w:type="dxa"/>
            <w:bottom w:w="15" w:type="dxa"/>
            <w:right w:w="15" w:type="dxa"/>
          </w:tblCellMar>
        </w:tblPrEx>
        <w:trPr>
          <w:trHeight w:val="248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D52014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B05590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【行政法规】《生产安全事故报告和调查处理条例》</w:t>
            </w:r>
          </w:p>
          <w:p w14:paraId="1A640F4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第三十五条</w:t>
            </w:r>
            <w:r>
              <w:rPr>
                <w:rFonts w:ascii="Calibri" w:hAnsi="Calibri" w:eastAsia="仿宋" w:cs="Calibri"/>
                <w:b/>
                <w:bCs/>
                <w:color w:val="333333"/>
                <w:kern w:val="0"/>
                <w:szCs w:val="21"/>
              </w:rPr>
              <w:t> </w:t>
            </w:r>
            <w:r>
              <w:rPr>
                <w:rFonts w:hint="eastAsia" w:ascii="仿宋" w:hAnsi="仿宋" w:eastAsia="仿宋" w:cs="宋体"/>
                <w:color w:val="333333"/>
                <w:kern w:val="0"/>
                <w:szCs w:val="21"/>
              </w:rPr>
              <w:t>事故发生单位主要负责人有下列行为之一的，处上一年年收入40%至80%的罚款；属于国家工作人员的，并依法给予处分；构成犯罪的，依法追究刑事责任：（一）不立即组织事故抢救的；</w:t>
            </w:r>
          </w:p>
        </w:tc>
      </w:tr>
    </w:tbl>
    <w:p w14:paraId="173D3292">
      <w:pPr>
        <w:widowControl/>
        <w:shd w:val="clear" w:color="auto" w:fill="FFFFFF"/>
        <w:jc w:val="left"/>
        <w:rPr>
          <w:rFonts w:hint="eastAsia" w:ascii="iconfont" w:hAnsi="iconfont" w:eastAsia="宋体" w:cs="宋体"/>
          <w:vanish/>
          <w:color w:val="000000"/>
          <w:kern w:val="0"/>
          <w:sz w:val="27"/>
          <w:szCs w:val="27"/>
        </w:rPr>
      </w:pPr>
    </w:p>
    <w:tbl>
      <w:tblPr>
        <w:tblStyle w:val="5"/>
        <w:tblW w:w="0" w:type="auto"/>
        <w:tblInd w:w="0" w:type="dxa"/>
        <w:tblLayout w:type="autofit"/>
        <w:tblCellMar>
          <w:top w:w="15" w:type="dxa"/>
          <w:left w:w="15" w:type="dxa"/>
          <w:bottom w:w="15" w:type="dxa"/>
          <w:right w:w="15" w:type="dxa"/>
        </w:tblCellMar>
      </w:tblPr>
      <w:tblGrid>
        <w:gridCol w:w="1506"/>
        <w:gridCol w:w="7016"/>
      </w:tblGrid>
      <w:tr w14:paraId="62A9120E">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B647C7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CF490BB">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对事故发生单位及其有关人员谎报或者瞒报事故等行为的处罚</w:t>
            </w:r>
          </w:p>
        </w:tc>
      </w:tr>
      <w:tr w14:paraId="2C17DF76">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7EB934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71A3E3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86E4B96">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F26E4E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23ECE2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【行政法规】《生产安全事故报告和调查处理条例》</w:t>
            </w:r>
          </w:p>
          <w:p w14:paraId="3E22503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第三十六条　</w:t>
            </w:r>
            <w:r>
              <w:rPr>
                <w:rFonts w:hint="eastAsia" w:ascii="仿宋" w:hAnsi="仿宋" w:eastAsia="仿宋" w:cs="宋体"/>
                <w:color w:val="333333"/>
                <w:kern w:val="0"/>
                <w:szCs w:val="21"/>
              </w:rPr>
              <w:t>事故发生单位及其有关人员有下列行为之一的，对事故发生单位处100万元以上500万元以下的罚款；对主要负责人、直接负责的主管人员和其他直接责任人员处上一年年收入60%至100%的罚款；属于国家工作人员的，并依法给予处分；构成违反治安管理行为的，由公安机关依法给予治安管理处罚；构成犯罪的，依法追究刑事责任：</w:t>
            </w:r>
          </w:p>
          <w:p w14:paraId="4FBE87DB">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（一）谎报或者瞒报事故的；</w:t>
            </w:r>
          </w:p>
        </w:tc>
      </w:tr>
    </w:tbl>
    <w:p w14:paraId="00659A92">
      <w:pPr>
        <w:widowControl/>
        <w:shd w:val="clear" w:color="auto" w:fill="FFFFFF"/>
        <w:spacing w:line="36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31D13314">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C3194B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BDAFFEF">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对易制毒化学品生产、经营单位未按规定建立易制毒化学品的管理制度和安全管理制度等行为的处罚</w:t>
            </w:r>
          </w:p>
        </w:tc>
      </w:tr>
      <w:tr w14:paraId="72CF6680">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03D483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ED9D94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D50C545">
        <w:tblPrEx>
          <w:tblCellMar>
            <w:top w:w="15" w:type="dxa"/>
            <w:left w:w="15" w:type="dxa"/>
            <w:bottom w:w="15" w:type="dxa"/>
            <w:right w:w="15" w:type="dxa"/>
          </w:tblCellMar>
        </w:tblPrEx>
        <w:trPr>
          <w:trHeight w:val="274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D7D214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DD8424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【部门规章】《非药品类易制毒化学品生产、经营许可办法》</w:t>
            </w:r>
          </w:p>
          <w:p w14:paraId="23FB516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第三十条 </w:t>
            </w:r>
            <w:r>
              <w:rPr>
                <w:rFonts w:ascii="Calibri" w:hAnsi="Calibri" w:eastAsia="仿宋" w:cs="Calibri"/>
                <w:b/>
                <w:bCs/>
                <w:color w:val="333333"/>
                <w:kern w:val="0"/>
                <w:szCs w:val="21"/>
              </w:rPr>
              <w:t> </w:t>
            </w:r>
            <w:r>
              <w:rPr>
                <w:rFonts w:hint="eastAsia" w:ascii="仿宋" w:hAnsi="仿宋" w:eastAsia="仿宋" w:cs="宋体"/>
                <w:color w:val="333333"/>
                <w:kern w:val="0"/>
                <w:szCs w:val="21"/>
              </w:rPr>
              <w:t>对于有下列行为之一的，由县级以上人民政府安全生产监督管理部门给予警告，责令限期改正，处1万元以上5万元以下的罚款；对违反规定生产、经营的非药品类易制毒化学品，可以予以没收；逾期不改正的，责令限期停产停业整顿；逾期整顿不合格的，吊销相应的许可证：</w:t>
            </w:r>
          </w:p>
          <w:p w14:paraId="28D790A7">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（一）易制毒化学品生产、经营单位未按规定建立易制毒化学品的管理制度和安全管理制度的。</w:t>
            </w:r>
          </w:p>
        </w:tc>
      </w:tr>
    </w:tbl>
    <w:p w14:paraId="1F6FC6E9">
      <w:pPr>
        <w:widowControl/>
        <w:shd w:val="clear" w:color="auto" w:fill="FFFFFF"/>
        <w:spacing w:line="36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53B6DF6B">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18BAE7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2DB8494">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事故发生单位对事故发生负有责任的处罚</w:t>
            </w:r>
          </w:p>
        </w:tc>
      </w:tr>
      <w:tr w14:paraId="26310708">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BD2AC3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FF63F5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F01413A">
        <w:tblPrEx>
          <w:tblCellMar>
            <w:top w:w="15" w:type="dxa"/>
            <w:left w:w="15" w:type="dxa"/>
            <w:bottom w:w="15" w:type="dxa"/>
            <w:right w:w="15" w:type="dxa"/>
          </w:tblCellMar>
        </w:tblPrEx>
        <w:trPr>
          <w:trHeight w:val="2906"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57693C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F55274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【行政法规】《生产安全事故报告和调查处理条例》</w:t>
            </w:r>
          </w:p>
          <w:p w14:paraId="262B2EB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第三十七条</w:t>
            </w:r>
            <w:r>
              <w:rPr>
                <w:rFonts w:ascii="Calibri" w:hAnsi="Calibri" w:eastAsia="仿宋" w:cs="Calibri"/>
                <w:b/>
                <w:bCs/>
                <w:color w:val="333333"/>
                <w:kern w:val="0"/>
                <w:szCs w:val="21"/>
              </w:rPr>
              <w:t> </w:t>
            </w:r>
            <w:r>
              <w:rPr>
                <w:rFonts w:hint="eastAsia" w:ascii="仿宋" w:hAnsi="仿宋" w:eastAsia="仿宋" w:cs="宋体"/>
                <w:color w:val="333333"/>
                <w:kern w:val="0"/>
                <w:szCs w:val="21"/>
              </w:rPr>
              <w:t>事故发生单位对事故发生负有责任的，依照下列规定处以罚款：</w:t>
            </w:r>
          </w:p>
          <w:p w14:paraId="42659976">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（一）发生一般事故的，处10万元以上20万元以下的罚款；</w:t>
            </w:r>
          </w:p>
          <w:p w14:paraId="0CC455E2">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（二）发生较大事故的，处20万元以上50万元以下的罚款；</w:t>
            </w:r>
          </w:p>
          <w:p w14:paraId="2F695708">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（三）发生重大事故的，处50万元以上200万元以下的罚款；</w:t>
            </w:r>
          </w:p>
          <w:p w14:paraId="57C3865D">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（四）发生特别重大事故的，处200万元以上500万元以下的罚款。</w:t>
            </w:r>
          </w:p>
        </w:tc>
      </w:tr>
    </w:tbl>
    <w:p w14:paraId="0987EE9D">
      <w:pPr>
        <w:widowControl/>
        <w:shd w:val="clear" w:color="auto" w:fill="FFFFFF"/>
        <w:spacing w:line="36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76EB9B32">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2E058E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66AE3C4">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对事故发生单位主要负责人未依法履行安全生产管理职责，导致事故发生的行为的处罚</w:t>
            </w:r>
          </w:p>
        </w:tc>
      </w:tr>
      <w:tr w14:paraId="4FA1A0CA">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1089D8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D06ED4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CED5C3C">
        <w:tblPrEx>
          <w:tblCellMar>
            <w:top w:w="15" w:type="dxa"/>
            <w:left w:w="15" w:type="dxa"/>
            <w:bottom w:w="15" w:type="dxa"/>
            <w:right w:w="15" w:type="dxa"/>
          </w:tblCellMar>
        </w:tblPrEx>
        <w:trPr>
          <w:trHeight w:val="443" w:hRule="atLeast"/>
        </w:trPr>
        <w:tc>
          <w:tcPr>
            <w:tcW w:w="1506" w:type="dxa"/>
            <w:tcBorders>
              <w:top w:val="nil"/>
              <w:left w:val="single" w:color="auto" w:sz="8" w:space="0"/>
              <w:bottom w:val="nil"/>
              <w:right w:val="single" w:color="auto" w:sz="8" w:space="0"/>
            </w:tcBorders>
            <w:tcMar>
              <w:top w:w="0" w:type="dxa"/>
              <w:left w:w="108" w:type="dxa"/>
              <w:bottom w:w="0" w:type="dxa"/>
              <w:right w:w="108" w:type="dxa"/>
            </w:tcMar>
            <w:vAlign w:val="center"/>
          </w:tcPr>
          <w:p w14:paraId="4181C6B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nil"/>
              <w:right w:val="single" w:color="auto" w:sz="8" w:space="0"/>
            </w:tcBorders>
            <w:tcMar>
              <w:top w:w="0" w:type="dxa"/>
              <w:left w:w="108" w:type="dxa"/>
              <w:bottom w:w="0" w:type="dxa"/>
              <w:right w:w="108" w:type="dxa"/>
            </w:tcMar>
            <w:vAlign w:val="center"/>
          </w:tcPr>
          <w:p w14:paraId="5496363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【行政法规】《生产安全事故报告和调查处理条例》</w:t>
            </w:r>
          </w:p>
          <w:p w14:paraId="7E760EC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第三十八条：</w:t>
            </w:r>
            <w:r>
              <w:rPr>
                <w:rFonts w:hint="eastAsia" w:ascii="仿宋" w:hAnsi="仿宋" w:eastAsia="仿宋" w:cs="宋体"/>
                <w:color w:val="333333"/>
                <w:kern w:val="0"/>
                <w:szCs w:val="21"/>
              </w:rPr>
              <w:t>事故发生单位主要负责人未依法履行安全生产管理职责，导致事故发生的，依照下列规定处以罚款：（一）发生一般事故的，处上一年年收入30%的罚款；（二）发生较大事故的，处上一年年收入40%的罚款；（三）发生重大事故的，处上一年年收入60%的罚款；（四）发生特别重大事故的，处上一年年收入80%的罚款。</w:t>
            </w:r>
          </w:p>
        </w:tc>
      </w:tr>
      <w:tr w14:paraId="30060A7A">
        <w:tblPrEx>
          <w:tblCellMar>
            <w:top w:w="15" w:type="dxa"/>
            <w:left w:w="15" w:type="dxa"/>
            <w:bottom w:w="15" w:type="dxa"/>
            <w:right w:w="15" w:type="dxa"/>
          </w:tblCellMar>
        </w:tblPrEx>
        <w:tc>
          <w:tcPr>
            <w:tcW w:w="1506" w:type="dxa"/>
            <w:tcBorders>
              <w:top w:val="nil"/>
              <w:left w:val="nil"/>
              <w:bottom w:val="double" w:color="auto" w:sz="6" w:space="0"/>
              <w:right w:val="nil"/>
            </w:tcBorders>
            <w:tcMar>
              <w:top w:w="0" w:type="dxa"/>
              <w:left w:w="108" w:type="dxa"/>
              <w:bottom w:w="0" w:type="dxa"/>
              <w:right w:w="108" w:type="dxa"/>
            </w:tcMar>
            <w:vAlign w:val="center"/>
          </w:tcPr>
          <w:p w14:paraId="12270427">
            <w:pPr>
              <w:widowControl/>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c>
        <w:tc>
          <w:tcPr>
            <w:tcW w:w="7016" w:type="dxa"/>
            <w:tcBorders>
              <w:top w:val="nil"/>
              <w:left w:val="nil"/>
              <w:bottom w:val="double" w:color="auto" w:sz="6" w:space="0"/>
              <w:right w:val="nil"/>
            </w:tcBorders>
            <w:tcMar>
              <w:top w:w="0" w:type="dxa"/>
              <w:left w:w="108" w:type="dxa"/>
              <w:bottom w:w="0" w:type="dxa"/>
              <w:right w:w="108" w:type="dxa"/>
            </w:tcMar>
            <w:vAlign w:val="center"/>
          </w:tcPr>
          <w:p w14:paraId="1F1EE78C">
            <w:pPr>
              <w:widowControl/>
              <w:spacing w:before="157" w:after="157" w:line="400" w:lineRule="atLeast"/>
              <w:jc w:val="left"/>
              <w:rPr>
                <w:rFonts w:hint="eastAsia" w:ascii="宋体" w:hAnsi="宋体" w:eastAsia="宋体" w:cs="宋体"/>
                <w:color w:val="333333"/>
                <w:kern w:val="0"/>
                <w:sz w:val="24"/>
                <w:szCs w:val="24"/>
              </w:rPr>
            </w:pPr>
            <w:r>
              <w:rPr>
                <w:rFonts w:ascii="Calibri" w:hAnsi="Calibri" w:eastAsia="仿宋" w:cs="Calibri"/>
                <w:color w:val="333333"/>
                <w:kern w:val="0"/>
                <w:sz w:val="24"/>
                <w:szCs w:val="24"/>
              </w:rPr>
              <w:t> </w:t>
            </w:r>
          </w:p>
        </w:tc>
      </w:tr>
      <w:tr w14:paraId="1A475D20">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FE3260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5845B49">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对生产、经营、使用国家禁止生产、经营、使用的危险化学品等行为的处罚</w:t>
            </w:r>
          </w:p>
        </w:tc>
      </w:tr>
      <w:tr w14:paraId="4BFD801B">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58B36F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AAC490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B361536">
        <w:tblPrEx>
          <w:tblCellMar>
            <w:top w:w="15" w:type="dxa"/>
            <w:left w:w="15" w:type="dxa"/>
            <w:bottom w:w="15" w:type="dxa"/>
            <w:right w:w="15" w:type="dxa"/>
          </w:tblCellMar>
        </w:tblPrEx>
        <w:trPr>
          <w:trHeight w:val="307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9B580A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71F12B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【行政法规】《危险化学品安全管理条例》</w:t>
            </w:r>
          </w:p>
          <w:p w14:paraId="2BC461F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第七十五条 </w:t>
            </w:r>
            <w:r>
              <w:rPr>
                <w:rFonts w:ascii="Calibri" w:hAnsi="Calibri" w:eastAsia="仿宋" w:cs="Calibri"/>
                <w:b/>
                <w:bCs/>
                <w:color w:val="333333"/>
                <w:kern w:val="0"/>
                <w:szCs w:val="21"/>
              </w:rPr>
              <w:t> </w:t>
            </w:r>
            <w:r>
              <w:rPr>
                <w:rFonts w:hint="eastAsia" w:ascii="仿宋" w:hAnsi="仿宋" w:eastAsia="仿宋" w:cs="宋体"/>
                <w:b/>
                <w:bCs/>
                <w:color w:val="333333"/>
                <w:kern w:val="0"/>
                <w:szCs w:val="21"/>
              </w:rPr>
              <w:t>生</w:t>
            </w:r>
            <w:r>
              <w:rPr>
                <w:rFonts w:hint="eastAsia" w:ascii="仿宋" w:hAnsi="仿宋" w:eastAsia="仿宋" w:cs="宋体"/>
                <w:color w:val="333333"/>
                <w:kern w:val="0"/>
                <w:szCs w:val="21"/>
              </w:rPr>
              <w:t>产、经营、使用国家禁止生产、经营、使用的危险化学品的，由安全生产监督管理部门责令停止生产、经营、使用活动，处20万元以上50万元以下的罚款，有违法所得的，没收违法所得；构成犯罪的，依法追究刑事责任。</w:t>
            </w:r>
            <w:r>
              <w:rPr>
                <w:rFonts w:ascii="Calibri" w:hAnsi="Calibri" w:eastAsia="仿宋" w:cs="Calibri"/>
                <w:color w:val="333333"/>
                <w:kern w:val="0"/>
                <w:szCs w:val="21"/>
              </w:rPr>
              <w:t> </w:t>
            </w:r>
            <w:r>
              <w:rPr>
                <w:rFonts w:hint="eastAsia" w:ascii="仿宋" w:hAnsi="仿宋" w:eastAsia="仿宋" w:cs="宋体"/>
                <w:color w:val="333333"/>
                <w:kern w:val="0"/>
                <w:szCs w:val="21"/>
              </w:rPr>
              <w:t>有前款规定行为的，安全生产监督管理部门还应当责令其对所生产、经营、使用的危险化学品进行无害化处理。违反国家关于危险化学品使用的限制性规定使用危险化学品的，依照本条第一款的规定处理。</w:t>
            </w:r>
          </w:p>
        </w:tc>
      </w:tr>
    </w:tbl>
    <w:p w14:paraId="688EF990">
      <w:pPr>
        <w:widowControl/>
        <w:shd w:val="clear" w:color="auto" w:fill="FFFFFF"/>
        <w:spacing w:line="504"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115EB2DA">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727D76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5FE74D2">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对未经安全条件审查，新建、改建、扩建生产、储存危险化学品的建设项目等行为的处罚</w:t>
            </w:r>
          </w:p>
        </w:tc>
      </w:tr>
      <w:tr w14:paraId="4C437E03">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8CA703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62B730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2555242">
        <w:tblPrEx>
          <w:tblCellMar>
            <w:top w:w="15" w:type="dxa"/>
            <w:left w:w="15" w:type="dxa"/>
            <w:bottom w:w="15" w:type="dxa"/>
            <w:right w:w="15" w:type="dxa"/>
          </w:tblCellMar>
        </w:tblPrEx>
        <w:trPr>
          <w:trHeight w:val="1875"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DC7189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3F6D65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【行政法规】《危险化学品安全管理条例》</w:t>
            </w:r>
          </w:p>
          <w:p w14:paraId="3F55541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第七十六条 </w:t>
            </w:r>
            <w:r>
              <w:rPr>
                <w:rFonts w:ascii="Calibri" w:hAnsi="Calibri" w:eastAsia="仿宋" w:cs="Calibri"/>
                <w:b/>
                <w:bCs/>
                <w:color w:val="333333"/>
                <w:kern w:val="0"/>
                <w:szCs w:val="21"/>
              </w:rPr>
              <w:t> </w:t>
            </w:r>
            <w:r>
              <w:rPr>
                <w:rFonts w:hint="eastAsia" w:ascii="仿宋" w:hAnsi="仿宋" w:eastAsia="仿宋" w:cs="宋体"/>
                <w:color w:val="333333"/>
                <w:kern w:val="0"/>
                <w:szCs w:val="21"/>
              </w:rPr>
              <w:t>未经安全条件审查，新建、改建、扩建生产、储存危险化学品的建设项目的，由安全生产监督管理部门责令停止建设，限期改正；逾期不改正的，处50万元以上100万元以下的罚款；构成犯罪的，依法追究刑事责任。</w:t>
            </w:r>
          </w:p>
        </w:tc>
      </w:tr>
      <w:tr w14:paraId="1C2A9CDB">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BA1C1D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421D8CE">
            <w:pPr>
              <w:widowControl/>
              <w:spacing w:before="157" w:after="157"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生产、储存、使用危险化学品的单位对重复使用的危险化学品包装物、容器，在重复使用前不进行检查等行为</w:t>
            </w:r>
          </w:p>
        </w:tc>
      </w:tr>
      <w:tr w14:paraId="6F32A209">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93EBA8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43FEF7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543B2C5">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C12A8E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381197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【行政法规】《危险化学品安全管理条例》</w:t>
            </w:r>
          </w:p>
          <w:p w14:paraId="242324A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第八十条 </w:t>
            </w:r>
            <w:r>
              <w:rPr>
                <w:rFonts w:ascii="Calibri" w:hAnsi="Calibri" w:eastAsia="仿宋" w:cs="Calibri"/>
                <w:b/>
                <w:bCs/>
                <w:color w:val="333333"/>
                <w:kern w:val="0"/>
                <w:szCs w:val="21"/>
              </w:rPr>
              <w:t> </w:t>
            </w:r>
            <w:r>
              <w:rPr>
                <w:rFonts w:hint="eastAsia" w:ascii="仿宋" w:hAnsi="仿宋" w:eastAsia="仿宋" w:cs="宋体"/>
                <w:color w:val="333333"/>
                <w:kern w:val="0"/>
                <w:szCs w:val="21"/>
              </w:rPr>
              <w:t>生产、储存、使用危险化学品的单位有下列情形之一的，由安全生产监督管理部门责令改正，处5万元以上10万元以下的罚款；拒不改正的，责令停产停业整顿直至由原发证机关吊销其相关许可证件，并由工商行政管理部门责令其办理经营范围变更登记或者吊销其营业执照；有关责任人员构成犯罪的，依法追究刑事责任：</w:t>
            </w:r>
          </w:p>
          <w:p w14:paraId="2E2ACEE6">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（一）对重复使用的危险化学品包装物、容器，在重复使用前不进行检查的。</w:t>
            </w:r>
          </w:p>
        </w:tc>
      </w:tr>
    </w:tbl>
    <w:p w14:paraId="7E4C9179">
      <w:pPr>
        <w:widowControl/>
        <w:shd w:val="clear" w:color="auto" w:fill="FFFFFF"/>
        <w:spacing w:line="36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135" w:type="dxa"/>
        <w:tblLayout w:type="autofit"/>
        <w:tblCellMar>
          <w:top w:w="15" w:type="dxa"/>
          <w:left w:w="15" w:type="dxa"/>
          <w:bottom w:w="15" w:type="dxa"/>
          <w:right w:w="15" w:type="dxa"/>
        </w:tblCellMar>
      </w:tblPr>
      <w:tblGrid>
        <w:gridCol w:w="1486"/>
        <w:gridCol w:w="6901"/>
      </w:tblGrid>
      <w:tr w14:paraId="58DA4D27">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458888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5230A75">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对生产、储存危险化学品的企业或者使用危险化学品从事生产的企业未按规定将安全评价报告以及整改方案备案等行为的处罚</w:t>
            </w:r>
          </w:p>
        </w:tc>
      </w:tr>
      <w:tr w14:paraId="65159EF9">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D4BDDC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CC0DA8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30D2C86">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C9E8BA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1F07E3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【行政法规】《危险化学品安全管理条例》</w:t>
            </w:r>
          </w:p>
          <w:p w14:paraId="182EA8D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第八十一条第二款</w:t>
            </w:r>
            <w:r>
              <w:rPr>
                <w:rFonts w:ascii="Calibri" w:hAnsi="Calibri" w:eastAsia="仿宋" w:cs="Calibri"/>
                <w:b/>
                <w:bCs/>
                <w:color w:val="333333"/>
                <w:kern w:val="0"/>
                <w:szCs w:val="21"/>
              </w:rPr>
              <w:t> </w:t>
            </w:r>
            <w:r>
              <w:rPr>
                <w:rFonts w:hint="eastAsia" w:ascii="仿宋" w:hAnsi="仿宋" w:eastAsia="仿宋" w:cs="宋体"/>
                <w:color w:val="333333"/>
                <w:kern w:val="0"/>
                <w:szCs w:val="21"/>
              </w:rPr>
              <w:t>生产、储存危险化学品的企业或者使用危险化学品从事生产的企业未按照本条例规定将安全评价报告以及整改方案的落实情况报安全生产监督管理部门或者港口行政管理部门备案，或者储存危险化学品的单位未将其剧毒化学品以及储存数量构成重大危险源的其他危险化学品的储存数量、储存地点以及管理人员的情况报安全生产监督管理部门或者港口行政管理部门备案的，分别由安全生产监督管理部门或者港口行政管理部门责令改正，可以处1万元以下的罚款；拒不改正的，处1万元以上5万元以下的罚款。</w:t>
            </w:r>
          </w:p>
        </w:tc>
      </w:tr>
    </w:tbl>
    <w:p w14:paraId="081EAEBA">
      <w:pPr>
        <w:widowControl/>
        <w:shd w:val="clear" w:color="auto" w:fill="FFFFFF"/>
        <w:jc w:val="left"/>
        <w:rPr>
          <w:rFonts w:hint="eastAsia" w:ascii="iconfont" w:hAnsi="iconfont" w:eastAsia="宋体" w:cs="宋体"/>
          <w:vanish/>
          <w:color w:val="000000"/>
          <w:kern w:val="0"/>
          <w:sz w:val="27"/>
          <w:szCs w:val="27"/>
        </w:rPr>
      </w:pPr>
    </w:p>
    <w:tbl>
      <w:tblPr>
        <w:tblStyle w:val="5"/>
        <w:tblW w:w="0" w:type="auto"/>
        <w:tblInd w:w="0" w:type="dxa"/>
        <w:tblLayout w:type="autofit"/>
        <w:tblCellMar>
          <w:top w:w="15" w:type="dxa"/>
          <w:left w:w="15" w:type="dxa"/>
          <w:bottom w:w="15" w:type="dxa"/>
          <w:right w:w="15" w:type="dxa"/>
        </w:tblCellMar>
      </w:tblPr>
      <w:tblGrid>
        <w:gridCol w:w="1506"/>
        <w:gridCol w:w="7016"/>
      </w:tblGrid>
      <w:tr w14:paraId="6EBCBD8B">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064BFB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2CF8355">
            <w:pPr>
              <w:widowControl/>
              <w:spacing w:before="157" w:after="157"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对生产、储存、使用危险化学品的单位转产、停产、停业或者解散，未采取有效措施及时、妥善处置其危险化学品生产装置、储存设施以及库存的危险化学品等行为的处罚</w:t>
            </w:r>
          </w:p>
        </w:tc>
      </w:tr>
      <w:tr w14:paraId="0D1820D9">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4F5F38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D876F0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49CE626">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1C17F0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4311F3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【行政法规】《危险化学品安全管理条例》</w:t>
            </w:r>
          </w:p>
          <w:p w14:paraId="29652D5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第八十二条第一款</w:t>
            </w:r>
            <w:r>
              <w:rPr>
                <w:rFonts w:ascii="Calibri" w:hAnsi="Calibri" w:eastAsia="仿宋" w:cs="Calibri"/>
                <w:b/>
                <w:bCs/>
                <w:color w:val="333333"/>
                <w:kern w:val="0"/>
                <w:szCs w:val="21"/>
              </w:rPr>
              <w:t> </w:t>
            </w:r>
            <w:r>
              <w:rPr>
                <w:rFonts w:hint="eastAsia" w:ascii="仿宋" w:hAnsi="仿宋" w:eastAsia="仿宋" w:cs="宋体"/>
                <w:color w:val="333333"/>
                <w:kern w:val="0"/>
                <w:szCs w:val="21"/>
              </w:rPr>
              <w:t>生产、储存、使用危险化学品的单位转产、停产、停业或者解散，未采取有效措施及时、妥善处置其危险化学品生产装置、储存设施以及库存的危险化学品，或者丢弃危险化学品的，由安监部门责令改正，处5万元以上10万元以下的罚款；构成犯罪的，依法追究刑事责任。</w:t>
            </w:r>
          </w:p>
        </w:tc>
      </w:tr>
      <w:tr w14:paraId="612EC258">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1388FA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6494D62">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对危险化学品经营企业向未经许可违法从事危险化学品生产、经营活动的企业采购危险化学品等行为的处罚</w:t>
            </w:r>
          </w:p>
        </w:tc>
      </w:tr>
      <w:tr w14:paraId="3AED6A10">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78D7AF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46CA38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CE9B770">
        <w:tblPrEx>
          <w:tblCellMar>
            <w:top w:w="15" w:type="dxa"/>
            <w:left w:w="15" w:type="dxa"/>
            <w:bottom w:w="15" w:type="dxa"/>
            <w:right w:w="15" w:type="dxa"/>
          </w:tblCellMar>
        </w:tblPrEx>
        <w:trPr>
          <w:trHeight w:val="146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3083BA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4DB2E8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【行政法规】《危险化学品安全管理条例》</w:t>
            </w:r>
          </w:p>
          <w:p w14:paraId="475D2D0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第八十三条</w:t>
            </w:r>
            <w:r>
              <w:rPr>
                <w:rFonts w:ascii="Calibri" w:hAnsi="Calibri" w:eastAsia="仿宋" w:cs="Calibri"/>
                <w:color w:val="333333"/>
                <w:kern w:val="0"/>
                <w:szCs w:val="21"/>
              </w:rPr>
              <w:t> </w:t>
            </w:r>
            <w:r>
              <w:rPr>
                <w:rFonts w:hint="eastAsia" w:ascii="仿宋" w:hAnsi="仿宋" w:eastAsia="仿宋" w:cs="宋体"/>
                <w:color w:val="333333"/>
                <w:kern w:val="0"/>
                <w:szCs w:val="21"/>
              </w:rPr>
              <w:t>危险化学品经营企业向未经许可违法从事危险化学品生产、经营活动的企业采购危险化学品的，由工商行政管理部门责令改正，处10万元以上20万元以下的罚款；拒不改正的，责令停业整顿直至由原发证机关吊销其危险化学品经营许可证，并由工商行政管理部门责令其办理经营范围变更登记或者吊销其营业执照。</w:t>
            </w:r>
          </w:p>
        </w:tc>
      </w:tr>
    </w:tbl>
    <w:p w14:paraId="26E7E979">
      <w:pPr>
        <w:widowControl/>
        <w:shd w:val="clear" w:color="auto" w:fill="FFFFFF"/>
        <w:spacing w:line="504"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58D8144D">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4A5E67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9F1A463">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对违反危险化学品许可证以外的许可证等行为的处罚</w:t>
            </w:r>
          </w:p>
        </w:tc>
      </w:tr>
      <w:tr w14:paraId="4F3F0D7E">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ACC708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36174A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95AE3B9">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759739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4A8F39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【行政法规】《危险化学品安全管理条例》</w:t>
            </w:r>
          </w:p>
          <w:p w14:paraId="5EECB67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第八十五条 </w:t>
            </w:r>
            <w:r>
              <w:rPr>
                <w:rFonts w:ascii="Calibri" w:hAnsi="Calibri" w:eastAsia="仿宋" w:cs="Calibri"/>
                <w:b/>
                <w:bCs/>
                <w:color w:val="333333"/>
                <w:kern w:val="0"/>
                <w:szCs w:val="21"/>
              </w:rPr>
              <w:t> </w:t>
            </w:r>
            <w:r>
              <w:rPr>
                <w:rFonts w:hint="eastAsia" w:ascii="仿宋" w:hAnsi="仿宋" w:eastAsia="仿宋" w:cs="宋体"/>
                <w:color w:val="333333"/>
                <w:kern w:val="0"/>
                <w:szCs w:val="21"/>
              </w:rPr>
              <w:t>未依法取得危险货物道路运输许可、危险货物水路运输许可，从事危险化学品道路运输、水路运输的，分别依照有关道路运输、水路运输的法律、行政法规的规定处罚。</w:t>
            </w:r>
          </w:p>
        </w:tc>
      </w:tr>
    </w:tbl>
    <w:p w14:paraId="5CFB13AC">
      <w:pPr>
        <w:widowControl/>
        <w:shd w:val="clear" w:color="auto" w:fill="FFFFFF"/>
        <w:spacing w:line="504"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13478FD4">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22C639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2A8E3E1">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对危险化学品生产企业、经营企业不按照剧毒化学品购买许可证载明的品种、数量销售剧毒化学品等行为的处罚</w:t>
            </w:r>
          </w:p>
        </w:tc>
      </w:tr>
      <w:tr w14:paraId="2B01C1C4">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51B355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70718C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3972E65">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53FB3D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C55369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【行政法规】《危险化学品安全管理条例》</w:t>
            </w:r>
          </w:p>
          <w:p w14:paraId="0A7BCB5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第八十四条</w:t>
            </w:r>
            <w:r>
              <w:rPr>
                <w:rFonts w:ascii="Calibri" w:hAnsi="Calibri" w:eastAsia="仿宋" w:cs="Calibri"/>
                <w:color w:val="333333"/>
                <w:kern w:val="0"/>
                <w:szCs w:val="21"/>
              </w:rPr>
              <w:t> </w:t>
            </w:r>
            <w:r>
              <w:rPr>
                <w:rFonts w:hint="eastAsia" w:ascii="仿宋" w:hAnsi="仿宋" w:eastAsia="仿宋" w:cs="宋体"/>
                <w:color w:val="333333"/>
                <w:kern w:val="0"/>
                <w:szCs w:val="21"/>
              </w:rPr>
              <w:t>危险化学品生产企业、经营企业有下列情形之一的，由安监部门责令改正，没收违法所得，并处10万元以上20万元以下的罚款；拒不改正的，责令停产停业整顿直至吊销其危险化学品安全生产许可证、危险化学品经营许可证，并由工商行政部门责令其办理经营范围变更登记或者吊销其营业执照：（二）不按照剧毒化学品购买许可证载明的品种、数量销售剧毒化学品的；</w:t>
            </w:r>
          </w:p>
        </w:tc>
      </w:tr>
    </w:tbl>
    <w:p w14:paraId="1C996C7E">
      <w:pPr>
        <w:widowControl/>
        <w:shd w:val="clear" w:color="auto" w:fill="FFFFFF"/>
        <w:spacing w:line="504"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6D87D405">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42DD35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E2ED5F3">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对生产经营单位未按照规定设置安全生产管理机构或者配备安全生产管理人员等行为的处罚</w:t>
            </w:r>
          </w:p>
        </w:tc>
      </w:tr>
      <w:tr w14:paraId="2863B594">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8A0933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DC897D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6A82833">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A5A3A9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F933DD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【法律】《中华人民共和国安全生产法》</w:t>
            </w:r>
          </w:p>
          <w:p w14:paraId="21494C7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第九十四条　</w:t>
            </w:r>
            <w:r>
              <w:rPr>
                <w:rFonts w:hint="eastAsia" w:ascii="仿宋" w:hAnsi="仿宋" w:eastAsia="仿宋" w:cs="宋体"/>
                <w:color w:val="333333"/>
                <w:kern w:val="0"/>
                <w:szCs w:val="21"/>
              </w:rPr>
              <w:t>生产经营单位有下列行为之一的，责令限期改正，可以处五万元以下的罚款；逾期未改正的，责令停产停业整顿，并处五万元以上十万元以下的罚款，对其直接负责的主管人员和其他直接责任人员处一万元以上二万元以下的罚款：</w:t>
            </w:r>
          </w:p>
          <w:p w14:paraId="2663C6D8">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未按照规定设置安全生产管理机构或者配备安全生产管理人员的；(二)危险物品的生产、经营、储存单位以及矿山、金属冶炼、建筑施工、道路运输单位的主要负责人和安全生产管理人员未按照规定经考核合格的；(三)未按照规定对从业人员、被派遣劳动者、实习学生进行安全生产教育和培训，或者未按照规定如实告知有关的安全生产事项的；(四)未如实记录安全生产教育和培训情况的；(五)未将事故隐患排查治理情况如实记录或者未向从业人员通报的；(六)未按照规定制定生产安全事故应急救援预案或者未定期组织演练的；(七)特种作业人员未按照规定经专门的安全作业培训并取得相应资格，上岗作业的。</w:t>
            </w:r>
          </w:p>
        </w:tc>
      </w:tr>
    </w:tbl>
    <w:p w14:paraId="466C73B2">
      <w:pPr>
        <w:widowControl/>
        <w:shd w:val="clear" w:color="auto" w:fill="FFFFFF"/>
        <w:spacing w:line="504"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135" w:type="dxa"/>
        <w:tblLayout w:type="autofit"/>
        <w:tblCellMar>
          <w:top w:w="15" w:type="dxa"/>
          <w:left w:w="15" w:type="dxa"/>
          <w:bottom w:w="15" w:type="dxa"/>
          <w:right w:w="15" w:type="dxa"/>
        </w:tblCellMar>
      </w:tblPr>
      <w:tblGrid>
        <w:gridCol w:w="1486"/>
        <w:gridCol w:w="6901"/>
      </w:tblGrid>
      <w:tr w14:paraId="69204A80">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8780F5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23F0943">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对职业卫生技术服务机构在申请资质、资质延续、接受监督检查时，采取弄虚作假等不正当手段等行为的处罚</w:t>
            </w:r>
          </w:p>
        </w:tc>
      </w:tr>
      <w:tr w14:paraId="228258E3">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1FE4F4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C50148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A34C623">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7751ED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AD0208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【部门规章】《职业卫生技术服务机构监督管理暂行办法》</w:t>
            </w:r>
          </w:p>
          <w:p w14:paraId="119F00F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第四十二条</w:t>
            </w:r>
            <w:r>
              <w:rPr>
                <w:rFonts w:ascii="Calibri" w:hAnsi="Calibri" w:eastAsia="仿宋" w:cs="Calibri"/>
                <w:b/>
                <w:bCs/>
                <w:color w:val="333333"/>
                <w:kern w:val="0"/>
                <w:szCs w:val="21"/>
              </w:rPr>
              <w:t> </w:t>
            </w:r>
            <w:r>
              <w:rPr>
                <w:rFonts w:hint="eastAsia" w:ascii="仿宋" w:hAnsi="仿宋" w:eastAsia="仿宋" w:cs="宋体"/>
                <w:color w:val="333333"/>
                <w:kern w:val="0"/>
                <w:szCs w:val="21"/>
              </w:rPr>
              <w:t>申请人隐瞒有关情况或者提供虚假材料申请职业卫生技术服务机构资质认可的，不予受理或者不予颁发证书，并自发证机关发现之日起1年内不得再次申请职业卫生技术服务机构资质。</w:t>
            </w:r>
          </w:p>
          <w:p w14:paraId="1064F2CE">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职业卫生技术服务机构在申请资质、资质延续、接受监督检查时，采取弄虚作假等不正当手段的，给予警告，不予颁发证书或者不予延续。</w:t>
            </w:r>
          </w:p>
          <w:p w14:paraId="43189E6C">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职业卫生技术服务机构以欺骗等不正当手段取得职业卫生技术服务机构资质证书的，撤销其资质证书，并自发证机关撤销其资质证书之日起3年内不得再次申请职业卫生技术服务机构资质。</w:t>
            </w:r>
          </w:p>
        </w:tc>
      </w:tr>
    </w:tbl>
    <w:p w14:paraId="5AD59514">
      <w:pPr>
        <w:widowControl/>
        <w:shd w:val="clear" w:color="auto" w:fill="FFFFFF"/>
        <w:spacing w:line="504"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60F4389F">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BC9EC3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83732BF">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职业卫生技术服务机构泄露服务对象的技术秘密和商业秘密等行为</w:t>
            </w:r>
          </w:p>
        </w:tc>
      </w:tr>
      <w:tr w14:paraId="1DC3041F">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55224B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1203FA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3AEB48C">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1BB6DF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24B528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【部门规章】《职业卫生技术服务机构监督管理暂行办法》</w:t>
            </w:r>
          </w:p>
          <w:p w14:paraId="19EF9BE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第四十五条：</w:t>
            </w:r>
            <w:r>
              <w:rPr>
                <w:rFonts w:hint="eastAsia" w:ascii="仿宋" w:hAnsi="仿宋" w:eastAsia="仿宋" w:cs="宋体"/>
                <w:color w:val="333333"/>
                <w:kern w:val="0"/>
                <w:szCs w:val="21"/>
              </w:rPr>
              <w:t>职业卫生技术服务机构有下列情形之一的，给予警告，并处1万元以下的罚款；情节严重的，处1万元以上3万元以下的罚款，依照法律、行政法规的规定撤销其相应资质；对相关责任人依法给予处理：（一）泄露服务对象的技术秘密和商业秘密的；（二）转让或者租借资质证书的；（三）转包职业卫生技术服务项目的；（四）采取不正当竞争手段，故意贬低、诋毁其他职业卫生技术服务机构的；（五）未按照规定办理资质证书变更手续的；（六）未依法与建设单位、用人单位签订职业卫生技术服务合同的；（七）擅自更改、简化职业卫生技术服务程序和相关内容的；（八）在申请资质、资质延续、接受监督检查时，隐瞒有关情况或者提供虚假文件、资料的。</w:t>
            </w:r>
          </w:p>
        </w:tc>
      </w:tr>
    </w:tbl>
    <w:p w14:paraId="45A4EDB2">
      <w:pPr>
        <w:widowControl/>
        <w:shd w:val="clear" w:color="auto" w:fill="FFFFFF"/>
        <w:spacing w:line="504"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723AC75E">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FFE9AD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E790DA6">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对职业卫生专职技术人员同时在两个以上职业卫生技术服务机构从业等行为的处罚</w:t>
            </w:r>
          </w:p>
        </w:tc>
      </w:tr>
      <w:tr w14:paraId="67118EDF">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0D3568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F5DEDB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DBF8BDC">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8876FC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2C07D6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【部门规章】《职业卫生技术服务机构监督管理暂行办法》</w:t>
            </w:r>
          </w:p>
          <w:p w14:paraId="58B86D46">
            <w:pPr>
              <w:widowControl/>
              <w:spacing w:line="320" w:lineRule="atLeast"/>
              <w:ind w:firstLine="422"/>
              <w:jc w:val="left"/>
              <w:rPr>
                <w:rFonts w:hint="eastAsia" w:ascii="宋体" w:hAnsi="宋体" w:eastAsia="宋体" w:cs="宋体"/>
                <w:color w:val="333333"/>
                <w:kern w:val="0"/>
                <w:sz w:val="24"/>
                <w:szCs w:val="24"/>
              </w:rPr>
            </w:pPr>
            <w:r>
              <w:rPr>
                <w:rFonts w:ascii="Calibri" w:hAnsi="Calibri" w:eastAsia="仿宋" w:cs="Calibri"/>
                <w:b/>
                <w:bCs/>
                <w:color w:val="333333"/>
                <w:kern w:val="0"/>
                <w:szCs w:val="21"/>
              </w:rPr>
              <w:t> </w:t>
            </w:r>
            <w:r>
              <w:rPr>
                <w:rFonts w:hint="eastAsia" w:ascii="仿宋" w:hAnsi="仿宋" w:eastAsia="仿宋" w:cs="宋体"/>
                <w:b/>
                <w:bCs/>
                <w:color w:val="333333"/>
                <w:kern w:val="0"/>
                <w:szCs w:val="21"/>
              </w:rPr>
              <w:t>第四十六条：</w:t>
            </w:r>
            <w:r>
              <w:rPr>
                <w:rFonts w:hint="eastAsia" w:ascii="仿宋" w:hAnsi="仿宋" w:eastAsia="仿宋" w:cs="宋体"/>
                <w:color w:val="333333"/>
                <w:kern w:val="0"/>
                <w:szCs w:val="21"/>
              </w:rPr>
              <w:t>职业卫生专职技术人员同时在两个以上职业卫生技术服务机构从业的，责令改正，对职业卫生技术服务机构处3万元以下的罚款，对职业卫生专职技术人员处1万元以下的罚款。</w:t>
            </w:r>
          </w:p>
        </w:tc>
      </w:tr>
    </w:tbl>
    <w:p w14:paraId="3C60CB4A">
      <w:pPr>
        <w:widowControl/>
        <w:shd w:val="clear" w:color="auto" w:fill="FFFFFF"/>
        <w:spacing w:line="504"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135" w:type="dxa"/>
        <w:tblLayout w:type="autofit"/>
        <w:tblCellMar>
          <w:top w:w="15" w:type="dxa"/>
          <w:left w:w="15" w:type="dxa"/>
          <w:bottom w:w="15" w:type="dxa"/>
          <w:right w:w="15" w:type="dxa"/>
        </w:tblCellMar>
      </w:tblPr>
      <w:tblGrid>
        <w:gridCol w:w="1486"/>
        <w:gridCol w:w="6901"/>
      </w:tblGrid>
      <w:tr w14:paraId="6163CD9D">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A6EDF1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9EE3E84">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对未经注册擅自以注册安全工程师名义执业的行为的处罚</w:t>
            </w:r>
          </w:p>
        </w:tc>
      </w:tr>
      <w:tr w14:paraId="3C866A6E">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388E7C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5A99C4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55808E5">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592D8A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32B29D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【部门规章】《注册安全工程师管理规定》</w:t>
            </w:r>
          </w:p>
          <w:p w14:paraId="2F831B6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第三十条</w:t>
            </w:r>
            <w:r>
              <w:rPr>
                <w:rFonts w:ascii="Calibri" w:hAnsi="Calibri" w:eastAsia="仿宋" w:cs="Calibri"/>
                <w:b/>
                <w:bCs/>
                <w:color w:val="333333"/>
                <w:kern w:val="0"/>
                <w:szCs w:val="21"/>
              </w:rPr>
              <w:t> </w:t>
            </w:r>
            <w:r>
              <w:rPr>
                <w:rFonts w:ascii="Calibri" w:hAnsi="Calibri" w:eastAsia="仿宋" w:cs="Calibri"/>
                <w:color w:val="333333"/>
                <w:kern w:val="0"/>
                <w:szCs w:val="21"/>
              </w:rPr>
              <w:t> </w:t>
            </w:r>
            <w:r>
              <w:rPr>
                <w:rFonts w:hint="eastAsia" w:ascii="仿宋" w:hAnsi="仿宋" w:eastAsia="仿宋" w:cs="宋体"/>
                <w:color w:val="333333"/>
                <w:kern w:val="0"/>
                <w:szCs w:val="21"/>
              </w:rPr>
              <w:t>未经注册擅自以注册安全工程师名义执业的，由县级以上安全生产监督管理部门、有关主管部门或者煤矿安全监察机构责令其停止违法活动，没收违法所得，并处三万元以下的罚款；造成损失的，依法承担赔偿责任。</w:t>
            </w:r>
          </w:p>
        </w:tc>
      </w:tr>
    </w:tbl>
    <w:p w14:paraId="706AD25B">
      <w:pPr>
        <w:widowControl/>
        <w:shd w:val="clear" w:color="auto" w:fill="FFFFFF"/>
        <w:jc w:val="left"/>
        <w:rPr>
          <w:rFonts w:hint="eastAsia" w:ascii="iconfont" w:hAnsi="iconfont" w:eastAsia="宋体" w:cs="宋体"/>
          <w:vanish/>
          <w:color w:val="000000"/>
          <w:kern w:val="0"/>
          <w:sz w:val="27"/>
          <w:szCs w:val="27"/>
        </w:rPr>
      </w:pPr>
    </w:p>
    <w:tbl>
      <w:tblPr>
        <w:tblStyle w:val="5"/>
        <w:tblW w:w="0" w:type="auto"/>
        <w:tblInd w:w="0" w:type="dxa"/>
        <w:tblLayout w:type="autofit"/>
        <w:tblCellMar>
          <w:top w:w="15" w:type="dxa"/>
          <w:left w:w="15" w:type="dxa"/>
          <w:bottom w:w="15" w:type="dxa"/>
          <w:right w:w="15" w:type="dxa"/>
        </w:tblCellMar>
      </w:tblPr>
      <w:tblGrid>
        <w:gridCol w:w="1506"/>
        <w:gridCol w:w="7016"/>
      </w:tblGrid>
      <w:tr w14:paraId="40BF7595">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856BF7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870E3BB">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对注册安全工程师以欺骗、贿赂等不正当手段取得执业证的行为的处罚</w:t>
            </w:r>
          </w:p>
        </w:tc>
      </w:tr>
      <w:tr w14:paraId="464FA9E2">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ED3BC4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DCB138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883BE88">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0D7C1C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29C65C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【部门规章】《注册安全工程师管理规定》</w:t>
            </w:r>
          </w:p>
          <w:p w14:paraId="1B48C37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第三十一条　</w:t>
            </w:r>
            <w:r>
              <w:rPr>
                <w:rFonts w:hint="eastAsia" w:ascii="仿宋" w:hAnsi="仿宋" w:eastAsia="仿宋" w:cs="宋体"/>
                <w:color w:val="333333"/>
                <w:kern w:val="0"/>
                <w:szCs w:val="21"/>
              </w:rPr>
              <w:t>注册安全工程师以欺骗、贿赂等不正当手段取得执业证的，由县级以上安全生产监督管理部门、有关主管部门或者煤矿安全监察机构处三万元以下的罚款；由执业证颁发机关撤销其注册，当事人三年内不得再次申请注册。</w:t>
            </w:r>
          </w:p>
        </w:tc>
      </w:tr>
      <w:tr w14:paraId="7A6C680C">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79388A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BD2F411">
            <w:pPr>
              <w:widowControl/>
              <w:spacing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对生产经营单位未建立安全生产事故隐患排查治理等各项制度等行为的处罚</w:t>
            </w:r>
          </w:p>
        </w:tc>
      </w:tr>
      <w:tr w14:paraId="52DBC2F8">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DAC596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885924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72E690D">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9AC545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CE6F8D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【部门规章】《安全生产事故隐患排查治理暂行规定》</w:t>
            </w:r>
          </w:p>
          <w:p w14:paraId="5930C173">
            <w:pPr>
              <w:widowControl/>
              <w:spacing w:line="320" w:lineRule="atLeast"/>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第二十六条</w:t>
            </w:r>
            <w:r>
              <w:rPr>
                <w:rFonts w:ascii="Calibri" w:hAnsi="Calibri" w:eastAsia="仿宋" w:cs="Calibri"/>
                <w:b/>
                <w:bCs/>
                <w:color w:val="333333"/>
                <w:kern w:val="0"/>
                <w:szCs w:val="21"/>
              </w:rPr>
              <w:t> </w:t>
            </w:r>
            <w:r>
              <w:rPr>
                <w:rFonts w:hint="eastAsia" w:ascii="仿宋" w:hAnsi="仿宋" w:eastAsia="仿宋" w:cs="宋体"/>
                <w:color w:val="333333"/>
                <w:kern w:val="0"/>
                <w:szCs w:val="21"/>
              </w:rPr>
              <w:t>生产经营单位违反本规定，有下列行为之一的，由安全监管监察部门给予警告，并处3万元以下的罚款：未建立安全生产事故隐患排查治理等各项制度的；未按规定上报事故隐患排查治理统计分析表的；未制定事故隐患治理方案的；重大事故隐患不报或者未及时报告的；未对事故隐患进行排查治理擅自生产经营的；整改不合格或者未经安全监管监察部门审查同意擅自恢复生产经营的。</w:t>
            </w:r>
          </w:p>
        </w:tc>
      </w:tr>
    </w:tbl>
    <w:p w14:paraId="224D1333">
      <w:pPr>
        <w:widowControl/>
        <w:shd w:val="clear" w:color="auto" w:fill="FFFFFF"/>
        <w:spacing w:line="504"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07B06F28">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C8076E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B8B1BCF">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对生产经营单位应急救援预案未按照规定备案的行为的处罚</w:t>
            </w:r>
          </w:p>
        </w:tc>
      </w:tr>
      <w:tr w14:paraId="5F7F992A">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3F6819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06C733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645E227">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8CA3E2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268181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【部门规章】《生产安全事故应急预案管理办法》 </w:t>
            </w:r>
            <w:r>
              <w:rPr>
                <w:rFonts w:ascii="Calibri" w:hAnsi="Calibri" w:eastAsia="仿宋" w:cs="Calibri"/>
                <w:b/>
                <w:bCs/>
                <w:color w:val="333333"/>
                <w:kern w:val="0"/>
                <w:szCs w:val="21"/>
              </w:rPr>
              <w:t>                              </w:t>
            </w:r>
          </w:p>
          <w:p w14:paraId="096477E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第三十五条 </w:t>
            </w:r>
            <w:r>
              <w:rPr>
                <w:rFonts w:ascii="Calibri" w:hAnsi="Calibri" w:eastAsia="仿宋" w:cs="Calibri"/>
                <w:b/>
                <w:bCs/>
                <w:color w:val="333333"/>
                <w:kern w:val="0"/>
                <w:szCs w:val="21"/>
              </w:rPr>
              <w:t> </w:t>
            </w:r>
            <w:r>
              <w:rPr>
                <w:rFonts w:hint="eastAsia" w:ascii="仿宋" w:hAnsi="仿宋" w:eastAsia="仿宋" w:cs="宋体"/>
                <w:color w:val="333333"/>
                <w:kern w:val="0"/>
                <w:szCs w:val="21"/>
              </w:rPr>
              <w:t>生产经营单位应急预案未按照本办法规定备案的，由县级以上安全生产监督管理部门给予警告，并处三万元以下罚款。</w:t>
            </w:r>
          </w:p>
        </w:tc>
      </w:tr>
    </w:tbl>
    <w:p w14:paraId="11ADAB4C">
      <w:pPr>
        <w:widowControl/>
        <w:shd w:val="clear" w:color="auto" w:fill="FFFFFF"/>
        <w:spacing w:line="504"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135" w:type="dxa"/>
        <w:tblLayout w:type="autofit"/>
        <w:tblCellMar>
          <w:top w:w="15" w:type="dxa"/>
          <w:left w:w="15" w:type="dxa"/>
          <w:bottom w:w="15" w:type="dxa"/>
          <w:right w:w="15" w:type="dxa"/>
        </w:tblCellMar>
      </w:tblPr>
      <w:tblGrid>
        <w:gridCol w:w="1485"/>
        <w:gridCol w:w="6902"/>
      </w:tblGrid>
      <w:tr w14:paraId="6563C1AC">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78D0E8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4AB893E">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对注册安全工程师准许他人以本人名义执业等行为的处罚</w:t>
            </w:r>
          </w:p>
        </w:tc>
      </w:tr>
      <w:tr w14:paraId="2FB5B6D2">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72A0F7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0B2850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2F874AB">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E28B8C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57A2DD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【部门规章】《注册安全工程师管理规定》</w:t>
            </w:r>
          </w:p>
          <w:p w14:paraId="4C31FB0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第三十二条</w:t>
            </w:r>
            <w:r>
              <w:rPr>
                <w:rFonts w:ascii="Calibri" w:hAnsi="Calibri" w:eastAsia="仿宋" w:cs="Calibri"/>
                <w:b/>
                <w:bCs/>
                <w:color w:val="333333"/>
                <w:kern w:val="0"/>
                <w:szCs w:val="21"/>
              </w:rPr>
              <w:t> </w:t>
            </w:r>
            <w:r>
              <w:rPr>
                <w:rFonts w:hint="eastAsia" w:ascii="仿宋" w:hAnsi="仿宋" w:eastAsia="仿宋" w:cs="宋体"/>
                <w:color w:val="333333"/>
                <w:kern w:val="0"/>
                <w:szCs w:val="21"/>
              </w:rPr>
              <w:t>注册安全工程师有下列行为之一的，由县级以上安全生产监督管理部门、有关主管部门或者煤矿安全监察机构处三万元以下的罚款；由执业证颁发机关吊销其执业证，当事人五年内不得再次申请注册；造成损失的，依法承担赔偿责任；构成犯罪的，依法追究刑事责任：</w:t>
            </w:r>
          </w:p>
          <w:p w14:paraId="33A170C4">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（一）准许他人以本人名义执业的；</w:t>
            </w:r>
          </w:p>
          <w:p w14:paraId="53C1BF91">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（二）以个人名义承接业务、收取费用的；</w:t>
            </w:r>
          </w:p>
          <w:p w14:paraId="73519021">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（三）出租、出借、涂改、变造执业证和执业印章的；</w:t>
            </w:r>
          </w:p>
          <w:p w14:paraId="5CB2A536">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（四）泄漏执业过程中应当保守的秘密并造成严重后果的；</w:t>
            </w:r>
          </w:p>
          <w:p w14:paraId="28B2DA57">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（五）利用执业之便，贪污、索贿、受贿或者谋取不正当利益的；</w:t>
            </w:r>
          </w:p>
          <w:p w14:paraId="64E8CA74">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（六）提供虚假执业活动成果的；</w:t>
            </w:r>
          </w:p>
          <w:p w14:paraId="2DADE4AB">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（七）超出执业范围或者聘用单位业务范围从事执业活动的；</w:t>
            </w:r>
          </w:p>
          <w:p w14:paraId="69A2CCF9">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（八）法律、法规、规章规定的其他违法行为。</w:t>
            </w:r>
          </w:p>
        </w:tc>
      </w:tr>
    </w:tbl>
    <w:p w14:paraId="653F527E">
      <w:pPr>
        <w:widowControl/>
        <w:shd w:val="clear" w:color="auto" w:fill="FFFFFF"/>
        <w:spacing w:line="504"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31A7D188">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B6BBE0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704C614">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对非煤矿矿山企业未取得安全生产许可证，擅自进行生产等行为的处罚</w:t>
            </w:r>
          </w:p>
        </w:tc>
      </w:tr>
      <w:tr w14:paraId="51D5C5D9">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519DE3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751A85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491EEEE">
        <w:tblPrEx>
          <w:tblCellMar>
            <w:top w:w="15" w:type="dxa"/>
            <w:left w:w="15" w:type="dxa"/>
            <w:bottom w:w="15" w:type="dxa"/>
            <w:right w:w="15" w:type="dxa"/>
          </w:tblCellMar>
        </w:tblPrEx>
        <w:trPr>
          <w:trHeight w:val="126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43D7F5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D3DA27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【部门规章】《非煤矿矿山企业安全生产许可证实施办法》 </w:t>
            </w:r>
            <w:r>
              <w:rPr>
                <w:rFonts w:ascii="Calibri" w:hAnsi="Calibri" w:eastAsia="仿宋" w:cs="Calibri"/>
                <w:b/>
                <w:bCs/>
                <w:color w:val="333333"/>
                <w:kern w:val="0"/>
                <w:szCs w:val="21"/>
              </w:rPr>
              <w:t>                                                      </w:t>
            </w:r>
          </w:p>
          <w:p w14:paraId="5C566F2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第四十二条</w:t>
            </w:r>
            <w:r>
              <w:rPr>
                <w:rFonts w:ascii="Calibri" w:hAnsi="Calibri" w:eastAsia="仿宋" w:cs="Calibri"/>
                <w:b/>
                <w:bCs/>
                <w:color w:val="333333"/>
                <w:kern w:val="0"/>
                <w:szCs w:val="21"/>
              </w:rPr>
              <w:t> </w:t>
            </w:r>
            <w:r>
              <w:rPr>
                <w:rFonts w:hint="eastAsia" w:ascii="仿宋" w:hAnsi="仿宋" w:eastAsia="仿宋" w:cs="宋体"/>
                <w:color w:val="333333"/>
                <w:kern w:val="0"/>
                <w:szCs w:val="21"/>
              </w:rPr>
              <w:t>非煤矿矿山企业有下列行为之一的，责令停止生产，没收违法所得，并处10万元以上50万元以下的罚款：（一）未取得安全生产许可证，擅自进行生产的。</w:t>
            </w:r>
          </w:p>
          <w:p w14:paraId="7B5E332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【部门规章】《安全生产许可证条例》</w:t>
            </w:r>
          </w:p>
          <w:p w14:paraId="375B194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第十九条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违反本条例规定，未取得安全生产许可证擅自进行生产的，责令停止生产，没收违法所得，并处10万元以上50万元以下的罚款；造成重大事故或者其他严重后果，构成犯罪的，依法追究刑事责任。</w:t>
            </w:r>
          </w:p>
        </w:tc>
      </w:tr>
    </w:tbl>
    <w:p w14:paraId="7AC82C79">
      <w:pPr>
        <w:widowControl/>
        <w:shd w:val="clear" w:color="auto" w:fill="FFFFFF"/>
        <w:spacing w:line="504"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6E09C897">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79440B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AFE73F3">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对非煤矿矿山企业在安全生产许可证有效期满未办理延期手续，</w:t>
            </w:r>
            <w:r>
              <w:rPr>
                <w:rFonts w:ascii="Calibri" w:hAnsi="Calibri" w:eastAsia="仿宋" w:cs="Calibri"/>
                <w:color w:val="333333"/>
                <w:kern w:val="0"/>
                <w:sz w:val="24"/>
                <w:szCs w:val="24"/>
              </w:rPr>
              <w:t> </w:t>
            </w:r>
            <w:r>
              <w:rPr>
                <w:rFonts w:hint="eastAsia" w:ascii="仿宋" w:hAnsi="仿宋" w:eastAsia="仿宋" w:cs="宋体"/>
                <w:color w:val="333333"/>
                <w:kern w:val="0"/>
                <w:sz w:val="24"/>
                <w:szCs w:val="24"/>
              </w:rPr>
              <w:t>继续进行生产的行为的处罚</w:t>
            </w:r>
          </w:p>
        </w:tc>
      </w:tr>
      <w:tr w14:paraId="5BF39B64">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3653BA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36FFBF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EACBF6E">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D933DF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693C09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【部门规章】《非煤矿矿山企业安全生产许可证实施办法》 </w:t>
            </w:r>
            <w:r>
              <w:rPr>
                <w:rFonts w:ascii="Calibri" w:hAnsi="Calibri" w:eastAsia="仿宋" w:cs="Calibri"/>
                <w:b/>
                <w:bCs/>
                <w:color w:val="333333"/>
                <w:kern w:val="0"/>
                <w:szCs w:val="21"/>
              </w:rPr>
              <w:t> </w:t>
            </w:r>
          </w:p>
          <w:p w14:paraId="2B2495AD">
            <w:pPr>
              <w:widowControl/>
              <w:spacing w:line="320" w:lineRule="atLeast"/>
              <w:ind w:firstLine="422"/>
              <w:jc w:val="left"/>
              <w:rPr>
                <w:rFonts w:hint="eastAsia" w:ascii="宋体" w:hAnsi="宋体" w:eastAsia="宋体" w:cs="宋体"/>
                <w:color w:val="333333"/>
                <w:kern w:val="0"/>
                <w:sz w:val="24"/>
                <w:szCs w:val="24"/>
              </w:rPr>
            </w:pPr>
            <w:r>
              <w:rPr>
                <w:rFonts w:ascii="Calibri" w:hAnsi="Calibri" w:eastAsia="仿宋" w:cs="Calibri"/>
                <w:b/>
                <w:bCs/>
                <w:color w:val="333333"/>
                <w:kern w:val="0"/>
                <w:szCs w:val="21"/>
              </w:rPr>
              <w:t> </w:t>
            </w:r>
            <w:r>
              <w:rPr>
                <w:rFonts w:hint="eastAsia" w:ascii="仿宋" w:hAnsi="仿宋" w:eastAsia="仿宋" w:cs="宋体"/>
                <w:b/>
                <w:bCs/>
                <w:color w:val="333333"/>
                <w:kern w:val="0"/>
                <w:szCs w:val="21"/>
              </w:rPr>
              <w:t xml:space="preserve">第四十五条 </w:t>
            </w:r>
            <w:r>
              <w:rPr>
                <w:rFonts w:ascii="Calibri" w:hAnsi="Calibri" w:eastAsia="仿宋" w:cs="Calibri"/>
                <w:b/>
                <w:bCs/>
                <w:color w:val="333333"/>
                <w:kern w:val="0"/>
                <w:szCs w:val="21"/>
              </w:rPr>
              <w:t> </w:t>
            </w:r>
            <w:r>
              <w:rPr>
                <w:rFonts w:hint="eastAsia" w:ascii="仿宋" w:hAnsi="仿宋" w:eastAsia="仿宋" w:cs="宋体"/>
                <w:color w:val="333333"/>
                <w:kern w:val="0"/>
                <w:szCs w:val="21"/>
              </w:rPr>
              <w:t>非煤矿山企业在安全生产许可证有效期满未办理延期手续，继续进行生产的，责令停止生产，限期补办延期手续，没收违法所得，并处5万元以上10万元以下的罚款；逾期仍不办理延期手续，继续进行生产的，依照本办法实施第四十二条的规定处罚。</w:t>
            </w:r>
          </w:p>
        </w:tc>
      </w:tr>
    </w:tbl>
    <w:p w14:paraId="52F8F47A">
      <w:pPr>
        <w:widowControl/>
        <w:shd w:val="clear" w:color="auto" w:fill="FFFFFF"/>
        <w:spacing w:line="504"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40AD80E3">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0E2CA1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39113E2">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对非煤矿矿山企业违反安全生产许可证规定等行为的处罚</w:t>
            </w:r>
          </w:p>
        </w:tc>
      </w:tr>
      <w:tr w14:paraId="1DCC9061">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1E7849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2A5918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0B518F5">
        <w:tblPrEx>
          <w:tblCellMar>
            <w:top w:w="15" w:type="dxa"/>
            <w:left w:w="15" w:type="dxa"/>
            <w:bottom w:w="15" w:type="dxa"/>
            <w:right w:w="15" w:type="dxa"/>
          </w:tblCellMar>
        </w:tblPrEx>
        <w:trPr>
          <w:trHeight w:val="190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BBE91D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996549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【部门规章】《非煤矿矿山企业安全生产许可证实施办法》 </w:t>
            </w:r>
            <w:r>
              <w:rPr>
                <w:rFonts w:ascii="Calibri" w:hAnsi="Calibri" w:eastAsia="仿宋" w:cs="Calibri"/>
                <w:b/>
                <w:bCs/>
                <w:color w:val="333333"/>
                <w:kern w:val="0"/>
                <w:szCs w:val="21"/>
              </w:rPr>
              <w:t> </w:t>
            </w:r>
          </w:p>
          <w:p w14:paraId="0FB4796E">
            <w:pPr>
              <w:widowControl/>
              <w:spacing w:line="320" w:lineRule="atLeast"/>
              <w:ind w:firstLine="422"/>
              <w:jc w:val="left"/>
              <w:rPr>
                <w:rFonts w:hint="eastAsia" w:ascii="宋体" w:hAnsi="宋体" w:eastAsia="宋体" w:cs="宋体"/>
                <w:color w:val="333333"/>
                <w:kern w:val="0"/>
                <w:sz w:val="24"/>
                <w:szCs w:val="24"/>
              </w:rPr>
            </w:pPr>
            <w:r>
              <w:rPr>
                <w:rFonts w:ascii="Calibri" w:hAnsi="Calibri" w:eastAsia="仿宋" w:cs="Calibri"/>
                <w:b/>
                <w:bCs/>
                <w:color w:val="333333"/>
                <w:kern w:val="0"/>
                <w:szCs w:val="21"/>
              </w:rPr>
              <w:t>  </w:t>
            </w:r>
            <w:r>
              <w:rPr>
                <w:rFonts w:hint="eastAsia" w:ascii="仿宋" w:hAnsi="仿宋" w:eastAsia="仿宋" w:cs="宋体"/>
                <w:b/>
                <w:bCs/>
                <w:color w:val="333333"/>
                <w:kern w:val="0"/>
                <w:szCs w:val="21"/>
              </w:rPr>
              <w:t>第四十一条：</w:t>
            </w:r>
            <w:r>
              <w:rPr>
                <w:rFonts w:hint="eastAsia" w:ascii="仿宋" w:hAnsi="仿宋" w:eastAsia="仿宋" w:cs="宋体"/>
                <w:color w:val="333333"/>
                <w:kern w:val="0"/>
                <w:szCs w:val="21"/>
              </w:rPr>
              <w:t>取得安全生产许可证的非煤矿矿山企业有下列行为之一的，吊销其安全生产许可证：（一）倒卖、出租、出借或者以其他形式非法转让安全生产许可证的；（二）暂扣安全生产许可证后未按期整改或者整改后仍不具备安全生产条件的。</w:t>
            </w:r>
            <w:r>
              <w:rPr>
                <w:rFonts w:ascii="Calibri" w:hAnsi="Calibri" w:eastAsia="仿宋" w:cs="Calibri"/>
                <w:color w:val="333333"/>
                <w:kern w:val="0"/>
                <w:szCs w:val="21"/>
              </w:rPr>
              <w:t>    </w:t>
            </w:r>
            <w:r>
              <w:rPr>
                <w:rFonts w:ascii="Calibri" w:hAnsi="Calibri" w:eastAsia="仿宋" w:cs="Calibri"/>
                <w:b/>
                <w:bCs/>
                <w:color w:val="333333"/>
                <w:kern w:val="0"/>
                <w:szCs w:val="21"/>
              </w:rPr>
              <w:t>                                               </w:t>
            </w:r>
          </w:p>
          <w:p w14:paraId="4CF6CA4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第四十二条</w:t>
            </w:r>
            <w:r>
              <w:rPr>
                <w:rFonts w:ascii="Calibri" w:hAnsi="Calibri" w:eastAsia="仿宋" w:cs="Calibri"/>
                <w:b/>
                <w:bCs/>
                <w:color w:val="333333"/>
                <w:kern w:val="0"/>
                <w:szCs w:val="21"/>
              </w:rPr>
              <w:t> </w:t>
            </w:r>
            <w:r>
              <w:rPr>
                <w:rFonts w:hint="eastAsia" w:ascii="仿宋" w:hAnsi="仿宋" w:eastAsia="仿宋" w:cs="宋体"/>
                <w:color w:val="333333"/>
                <w:kern w:val="0"/>
                <w:szCs w:val="21"/>
              </w:rPr>
              <w:t>非煤矿矿山企业有下列行为之一的，责令停止生产，没收违法所得，并处10万元以上50万元以下的罚款：（一）未取得安全生产许可证，擅自进行生产的。（二）接受转让的安全生产许可证的；（三）冒用安全生产许可证的；（四）使用伪造的安全生产许可证的。</w:t>
            </w:r>
          </w:p>
        </w:tc>
      </w:tr>
    </w:tbl>
    <w:p w14:paraId="473FF9A6">
      <w:pPr>
        <w:widowControl/>
        <w:shd w:val="clear" w:color="auto" w:fill="FFFFFF"/>
        <w:spacing w:line="504"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514218A2">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21861C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3BFEEC1">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对非煤矿矿山企业变更安全生产许可证的情形或跨省作业未按照规定登记备案的行为的处罚</w:t>
            </w:r>
          </w:p>
        </w:tc>
      </w:tr>
      <w:tr w14:paraId="1B6B9F65">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C94310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4336C7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960B4A1">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092A7E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7987CE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【部门规章】《非煤矿矿山企业安全生产许可证实施办法》 </w:t>
            </w:r>
            <w:r>
              <w:rPr>
                <w:rFonts w:ascii="Calibri" w:hAnsi="Calibri" w:eastAsia="仿宋" w:cs="Calibri"/>
                <w:b/>
                <w:bCs/>
                <w:color w:val="333333"/>
                <w:kern w:val="0"/>
                <w:szCs w:val="21"/>
              </w:rPr>
              <w:t> </w:t>
            </w:r>
          </w:p>
          <w:p w14:paraId="14B608E1">
            <w:pPr>
              <w:widowControl/>
              <w:spacing w:line="320" w:lineRule="atLeast"/>
              <w:ind w:firstLine="422"/>
              <w:jc w:val="left"/>
              <w:rPr>
                <w:rFonts w:hint="eastAsia" w:ascii="宋体" w:hAnsi="宋体" w:eastAsia="宋体" w:cs="宋体"/>
                <w:color w:val="333333"/>
                <w:kern w:val="0"/>
                <w:sz w:val="24"/>
                <w:szCs w:val="24"/>
              </w:rPr>
            </w:pPr>
            <w:r>
              <w:rPr>
                <w:rFonts w:ascii="Calibri" w:hAnsi="Calibri" w:eastAsia="仿宋" w:cs="Calibri"/>
                <w:b/>
                <w:bCs/>
                <w:color w:val="333333"/>
                <w:kern w:val="0"/>
                <w:szCs w:val="21"/>
              </w:rPr>
              <w:t> </w:t>
            </w:r>
            <w:r>
              <w:rPr>
                <w:rFonts w:hint="eastAsia" w:ascii="仿宋" w:hAnsi="仿宋" w:eastAsia="仿宋" w:cs="宋体"/>
                <w:b/>
                <w:bCs/>
                <w:color w:val="333333"/>
                <w:kern w:val="0"/>
                <w:szCs w:val="21"/>
              </w:rPr>
              <w:t>第四十四条</w:t>
            </w:r>
            <w:r>
              <w:rPr>
                <w:rFonts w:ascii="Calibri" w:hAnsi="Calibri" w:eastAsia="仿宋" w:cs="Calibri"/>
                <w:b/>
                <w:bCs/>
                <w:color w:val="333333"/>
                <w:kern w:val="0"/>
                <w:szCs w:val="21"/>
              </w:rPr>
              <w:t> </w:t>
            </w:r>
            <w:r>
              <w:rPr>
                <w:rFonts w:hint="eastAsia" w:ascii="仿宋" w:hAnsi="仿宋" w:eastAsia="仿宋" w:cs="宋体"/>
                <w:color w:val="333333"/>
                <w:kern w:val="0"/>
                <w:szCs w:val="21"/>
              </w:rPr>
              <w:t>非煤矿矿山企业在安全生产许可证有效期内，出现需要变更安全生产许可证的情形，未按本实施办法第二十一条的规定申请、办理变更手续的，责令限期办理变更手续，并处1万元以上3万元以下罚款。地质勘探单位、采掘施工单位在登记注册地以外进行跨省作业，以及跨省（自治区、直辖市）运营的石油天然气管道管理的单位，未按照本实施办法第二十六条的规定登记备案的，责令限期办理登记备案手续，并处1万元以上3万元以下的罚款。</w:t>
            </w:r>
          </w:p>
        </w:tc>
      </w:tr>
    </w:tbl>
    <w:p w14:paraId="5A9B8983">
      <w:pPr>
        <w:widowControl/>
        <w:shd w:val="clear" w:color="auto" w:fill="FFFFFF"/>
        <w:spacing w:line="504"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79A8A213">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DA6BD0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82FBAE8">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对冶金企业安全预评价报告、安全专篇、安全验收评价报告未按照规定备案等行为的处罚</w:t>
            </w:r>
          </w:p>
        </w:tc>
      </w:tr>
      <w:tr w14:paraId="1DFBC71F">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841BA3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40648C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E25BCA4">
        <w:tblPrEx>
          <w:tblCellMar>
            <w:top w:w="15" w:type="dxa"/>
            <w:left w:w="15" w:type="dxa"/>
            <w:bottom w:w="15" w:type="dxa"/>
            <w:right w:w="15" w:type="dxa"/>
          </w:tblCellMar>
        </w:tblPrEx>
        <w:trPr>
          <w:trHeight w:val="221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A8CD88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9DAA7B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【部门规章】《冶金企业安全生产监督管理规定》</w:t>
            </w:r>
          </w:p>
          <w:p w14:paraId="7358D41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第三十八条</w:t>
            </w:r>
            <w:r>
              <w:rPr>
                <w:rFonts w:ascii="Calibri" w:hAnsi="Calibri" w:eastAsia="仿宋" w:cs="Calibri"/>
                <w:b/>
                <w:bCs/>
                <w:color w:val="333333"/>
                <w:kern w:val="0"/>
                <w:szCs w:val="21"/>
              </w:rPr>
              <w:t> </w:t>
            </w:r>
            <w:r>
              <w:rPr>
                <w:rFonts w:hint="eastAsia" w:ascii="仿宋" w:hAnsi="仿宋" w:eastAsia="仿宋" w:cs="宋体"/>
                <w:color w:val="333333"/>
                <w:kern w:val="0"/>
                <w:szCs w:val="21"/>
              </w:rPr>
              <w:t>冶金企业有下列行为之一的，责令限期改正；逾期未改正的，处2万元以下的罚款：</w:t>
            </w:r>
          </w:p>
          <w:p w14:paraId="003F4B6B">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（一）安全预评价报告、安全专篇、安全验收评价报告未按照规定备案的；</w:t>
            </w:r>
          </w:p>
          <w:p w14:paraId="1F97C8F2">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（二）煤气生产、输送、使用、维护检修人员未经培训合格上岗作业的；</w:t>
            </w:r>
          </w:p>
          <w:p w14:paraId="6BA44279">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（三）未从合法的劳务公司录用劳务人员，或者未与劳务公司签订合同，或者未对劳务人员进行统一安全生产教育和培训的。</w:t>
            </w:r>
          </w:p>
        </w:tc>
      </w:tr>
    </w:tbl>
    <w:p w14:paraId="2EABA1D8">
      <w:pPr>
        <w:widowControl/>
        <w:shd w:val="clear" w:color="auto" w:fill="FFFFFF"/>
        <w:spacing w:line="504"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135" w:type="dxa"/>
        <w:tblLayout w:type="autofit"/>
        <w:tblCellMar>
          <w:top w:w="15" w:type="dxa"/>
          <w:left w:w="15" w:type="dxa"/>
          <w:bottom w:w="15" w:type="dxa"/>
          <w:right w:w="15" w:type="dxa"/>
        </w:tblCellMar>
      </w:tblPr>
      <w:tblGrid>
        <w:gridCol w:w="1486"/>
        <w:gridCol w:w="2710"/>
        <w:gridCol w:w="1957"/>
        <w:gridCol w:w="2234"/>
      </w:tblGrid>
      <w:tr w14:paraId="1B535749">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223F0C4">
            <w:pPr>
              <w:widowControl/>
              <w:spacing w:line="504" w:lineRule="atLeast"/>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gridSpan w:val="3"/>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95D0EA6">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生产经营单位对较大涉险事故迟报、漏报、谎报或者瞒报的行为</w:t>
            </w:r>
          </w:p>
        </w:tc>
      </w:tr>
      <w:tr w14:paraId="1801460B">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5E53C3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2754" w:type="dxa"/>
            <w:tcBorders>
              <w:top w:val="nil"/>
              <w:left w:val="nil"/>
              <w:bottom w:val="single" w:color="auto" w:sz="8" w:space="0"/>
              <w:right w:val="single" w:color="auto" w:sz="8" w:space="0"/>
            </w:tcBorders>
            <w:tcMar>
              <w:top w:w="0" w:type="dxa"/>
              <w:left w:w="108" w:type="dxa"/>
              <w:bottom w:w="0" w:type="dxa"/>
              <w:right w:w="108" w:type="dxa"/>
            </w:tcMar>
            <w:vAlign w:val="center"/>
          </w:tcPr>
          <w:p w14:paraId="310CF0B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c>
          <w:tcPr>
            <w:tcW w:w="199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5CF8041E">
            <w:pPr>
              <w:widowControl/>
              <w:spacing w:before="157" w:after="157"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c>
        <w:tc>
          <w:tcPr>
            <w:tcW w:w="227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1B174F5A">
            <w:pPr>
              <w:widowControl/>
              <w:spacing w:before="157" w:after="157"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c>
      </w:tr>
      <w:tr w14:paraId="4A078BB9">
        <w:tblPrEx>
          <w:tblCellMar>
            <w:top w:w="15" w:type="dxa"/>
            <w:left w:w="15" w:type="dxa"/>
            <w:bottom w:w="15" w:type="dxa"/>
            <w:right w:w="15" w:type="dxa"/>
          </w:tblCellMar>
        </w:tblPrEx>
        <w:trPr>
          <w:trHeight w:val="2026"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19B3F4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gridSpan w:val="3"/>
            <w:tcBorders>
              <w:top w:val="nil"/>
              <w:left w:val="nil"/>
              <w:bottom w:val="single" w:color="auto" w:sz="8" w:space="0"/>
              <w:right w:val="single" w:color="auto" w:sz="8" w:space="0"/>
            </w:tcBorders>
            <w:tcMar>
              <w:top w:w="0" w:type="dxa"/>
              <w:left w:w="108" w:type="dxa"/>
              <w:bottom w:w="0" w:type="dxa"/>
              <w:right w:w="108" w:type="dxa"/>
            </w:tcMar>
            <w:vAlign w:val="center"/>
          </w:tcPr>
          <w:p w14:paraId="45C20E3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【部门规章】《生产安全事故信息报告和处置办法》</w:t>
            </w:r>
          </w:p>
          <w:p w14:paraId="1C01FDB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第二十五条</w:t>
            </w:r>
            <w:r>
              <w:rPr>
                <w:rFonts w:ascii="Calibri" w:hAnsi="Calibri" w:eastAsia="仿宋" w:cs="Calibri"/>
                <w:b/>
                <w:bCs/>
                <w:color w:val="333333"/>
                <w:kern w:val="0"/>
                <w:szCs w:val="21"/>
              </w:rPr>
              <w:t> </w:t>
            </w:r>
            <w:r>
              <w:rPr>
                <w:rFonts w:hint="eastAsia" w:ascii="仿宋" w:hAnsi="仿宋" w:eastAsia="仿宋" w:cs="宋体"/>
                <w:color w:val="333333"/>
                <w:kern w:val="0"/>
                <w:szCs w:val="21"/>
              </w:rPr>
              <w:t>生产经营单位对较大涉险事故迟报、漏报、谎报或者瞒报的，给予警告，并处3万元以下的罚款。</w:t>
            </w:r>
          </w:p>
        </w:tc>
      </w:tr>
    </w:tbl>
    <w:p w14:paraId="2DC20D7C">
      <w:pPr>
        <w:widowControl/>
        <w:shd w:val="clear" w:color="auto" w:fill="FFFFFF"/>
        <w:jc w:val="left"/>
        <w:rPr>
          <w:rFonts w:hint="eastAsia" w:ascii="iconfont" w:hAnsi="iconfont" w:eastAsia="宋体" w:cs="宋体"/>
          <w:vanish/>
          <w:color w:val="000000"/>
          <w:kern w:val="0"/>
          <w:sz w:val="27"/>
          <w:szCs w:val="27"/>
        </w:rPr>
      </w:pPr>
    </w:p>
    <w:tbl>
      <w:tblPr>
        <w:tblStyle w:val="5"/>
        <w:tblW w:w="0" w:type="auto"/>
        <w:tblInd w:w="0" w:type="dxa"/>
        <w:tblLayout w:type="autofit"/>
        <w:tblCellMar>
          <w:top w:w="15" w:type="dxa"/>
          <w:left w:w="15" w:type="dxa"/>
          <w:bottom w:w="15" w:type="dxa"/>
          <w:right w:w="15" w:type="dxa"/>
        </w:tblCellMar>
      </w:tblPr>
      <w:tblGrid>
        <w:gridCol w:w="1506"/>
        <w:gridCol w:w="7016"/>
      </w:tblGrid>
      <w:tr w14:paraId="2A370014">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ED71B9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221F066">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对冶金企业违反安全设置规定等行为的处罚</w:t>
            </w:r>
          </w:p>
        </w:tc>
      </w:tr>
      <w:tr w14:paraId="440BAD80">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C08695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63B042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D4AE93B">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FF8B21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D7734A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【部门规章】《冶金企业安全生产监督管理规定》</w:t>
            </w:r>
          </w:p>
          <w:p w14:paraId="664A2A9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第二十一条</w:t>
            </w:r>
            <w:r>
              <w:rPr>
                <w:rFonts w:ascii="Calibri" w:hAnsi="Calibri" w:eastAsia="仿宋" w:cs="Calibri"/>
                <w:color w:val="333333"/>
                <w:kern w:val="0"/>
                <w:szCs w:val="21"/>
              </w:rPr>
              <w:t> </w:t>
            </w:r>
            <w:r>
              <w:rPr>
                <w:rFonts w:hint="eastAsia" w:ascii="仿宋" w:hAnsi="仿宋" w:eastAsia="仿宋" w:cs="宋体"/>
                <w:color w:val="333333"/>
                <w:kern w:val="0"/>
                <w:szCs w:val="21"/>
              </w:rPr>
              <w:t>冶金企业的会议室、活动室、休息室、更衣室等人员密集场所应当设置在安全地点，不得设置在高温液态金属的吊运影响范围内。</w:t>
            </w:r>
          </w:p>
          <w:p w14:paraId="4495054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第二十三条</w:t>
            </w:r>
            <w:r>
              <w:rPr>
                <w:rFonts w:ascii="Calibri" w:hAnsi="Calibri" w:eastAsia="仿宋" w:cs="Calibri"/>
                <w:color w:val="333333"/>
                <w:kern w:val="0"/>
                <w:szCs w:val="21"/>
              </w:rPr>
              <w:t> </w:t>
            </w:r>
            <w:r>
              <w:rPr>
                <w:rFonts w:hint="eastAsia" w:ascii="仿宋" w:hAnsi="仿宋" w:eastAsia="仿宋" w:cs="宋体"/>
                <w:color w:val="333333"/>
                <w:kern w:val="0"/>
                <w:szCs w:val="21"/>
              </w:rPr>
              <w:t>冶金企业应当在煤气储罐区等可能发生煤气泄漏、聚集的场所，设置固定式煤气检测报警仪，建立预警系统，悬挂醒目的安全警示牌，并加强通风换气。</w:t>
            </w:r>
          </w:p>
          <w:p w14:paraId="554B4083">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进入煤气区域作业的人员，应当携带煤气检测报警仪器；在作业前，应当检查作业场所的煤气含量，并采取可靠的安全防护措施，经检查确认煤气含量符合规定后，方可进入作业。</w:t>
            </w:r>
          </w:p>
          <w:p w14:paraId="7D03DFB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第二十四条</w:t>
            </w:r>
            <w:r>
              <w:rPr>
                <w:rFonts w:ascii="Calibri" w:hAnsi="Calibri" w:eastAsia="仿宋" w:cs="Calibri"/>
                <w:color w:val="333333"/>
                <w:kern w:val="0"/>
                <w:szCs w:val="21"/>
              </w:rPr>
              <w:t> </w:t>
            </w:r>
            <w:r>
              <w:rPr>
                <w:rFonts w:hint="eastAsia" w:ascii="仿宋" w:hAnsi="仿宋" w:eastAsia="仿宋" w:cs="宋体"/>
                <w:color w:val="333333"/>
                <w:kern w:val="0"/>
                <w:szCs w:val="21"/>
              </w:rPr>
              <w:t>氧气系统应当采取可靠的安全措施，防止氧气燃爆事故以及氮气、氩气、珠光砂窒息事故。</w:t>
            </w:r>
          </w:p>
          <w:p w14:paraId="3DF6F85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二十七条</w:t>
            </w:r>
            <w:r>
              <w:rPr>
                <w:rFonts w:ascii="Calibri" w:hAnsi="Calibri" w:eastAsia="仿宋" w:cs="Calibri"/>
                <w:color w:val="333333"/>
                <w:kern w:val="0"/>
                <w:szCs w:val="21"/>
              </w:rPr>
              <w:t> </w:t>
            </w:r>
            <w:r>
              <w:rPr>
                <w:rFonts w:hint="eastAsia" w:ascii="仿宋" w:hAnsi="仿宋" w:eastAsia="仿宋" w:cs="宋体"/>
                <w:color w:val="333333"/>
                <w:kern w:val="0"/>
                <w:szCs w:val="21"/>
              </w:rPr>
              <w:t>冶金企业应当根据本单位的安全生产实际状况，科学、合理确定煤气柜容积，按照《工业企业煤气安全规程》(GB6222)的规定，合理选择柜址位置，设置安全保护装置，制定煤气柜事故应急预案。</w:t>
            </w:r>
          </w:p>
          <w:p w14:paraId="2BE0814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第三十七条</w:t>
            </w:r>
            <w:r>
              <w:rPr>
                <w:rFonts w:ascii="Calibri" w:hAnsi="Calibri" w:eastAsia="仿宋" w:cs="Calibri"/>
                <w:color w:val="333333"/>
                <w:kern w:val="0"/>
                <w:szCs w:val="21"/>
              </w:rPr>
              <w:t> </w:t>
            </w:r>
            <w:r>
              <w:rPr>
                <w:rFonts w:hint="eastAsia" w:ascii="仿宋" w:hAnsi="仿宋" w:eastAsia="仿宋" w:cs="宋体"/>
                <w:color w:val="333333"/>
                <w:kern w:val="0"/>
                <w:szCs w:val="21"/>
              </w:rPr>
              <w:t>冶金企业违反本规定第二十一条、第二十三条、第二十四条、第二十七条规定的，给予警告，并处1万元以上3万元以下的罚款</w:t>
            </w:r>
          </w:p>
        </w:tc>
      </w:tr>
    </w:tbl>
    <w:p w14:paraId="30521838">
      <w:pPr>
        <w:widowControl/>
        <w:shd w:val="clear" w:color="auto" w:fill="FFFFFF"/>
        <w:spacing w:line="504"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6335B2FA">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332523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4870E17">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对超过特种作业操作证有效期未延期复审等行为的处罚</w:t>
            </w:r>
          </w:p>
        </w:tc>
      </w:tr>
      <w:tr w14:paraId="6E57D72B">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F5DE3D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C19852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F731CEC">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4A987B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A09DDC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【部门规章】《特种作业人员安全技术培训考核规定》</w:t>
            </w:r>
          </w:p>
          <w:p w14:paraId="5338004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第三十条</w:t>
            </w:r>
            <w:r>
              <w:rPr>
                <w:rFonts w:ascii="Calibri" w:hAnsi="Calibri" w:eastAsia="仿宋" w:cs="Calibri"/>
                <w:color w:val="333333"/>
                <w:kern w:val="0"/>
                <w:szCs w:val="21"/>
              </w:rPr>
              <w:t> </w:t>
            </w:r>
            <w:r>
              <w:rPr>
                <w:rFonts w:hint="eastAsia" w:ascii="仿宋" w:hAnsi="仿宋" w:eastAsia="仿宋" w:cs="宋体"/>
                <w:color w:val="333333"/>
                <w:kern w:val="0"/>
                <w:szCs w:val="21"/>
              </w:rPr>
              <w:t>有下列情形之一的，考核发证机关应当撤销特种作业操作证：（一）超过特种作业操作证有效期未延期复审的；（二）特种作业人员的身体条件已不适合继续从事特种作业的；（三）对发生生产安全事故负有责任的；（四）特种作业操作证记载虚假信息的；（五）以欺骗、贿赂等不正当手段取得特种作业操作证的。</w:t>
            </w:r>
          </w:p>
          <w:p w14:paraId="1CB9AACE">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特种作业人员违反前款第（四）项、第（五）项规定的，3年内不得再次申请特种作业操作证。</w:t>
            </w:r>
          </w:p>
        </w:tc>
      </w:tr>
    </w:tbl>
    <w:p w14:paraId="32D46E29">
      <w:pPr>
        <w:widowControl/>
        <w:shd w:val="clear" w:color="auto" w:fill="FFFFFF"/>
        <w:jc w:val="left"/>
        <w:rPr>
          <w:rFonts w:hint="eastAsia" w:ascii="iconfont" w:hAnsi="iconfont" w:eastAsia="宋体" w:cs="宋体"/>
          <w:color w:val="000000"/>
          <w:kern w:val="0"/>
          <w:sz w:val="27"/>
          <w:szCs w:val="27"/>
          <w:lang w:eastAsia="zh-CN"/>
        </w:rPr>
      </w:pPr>
    </w:p>
    <w:p w14:paraId="4181CDE3">
      <w:pPr>
        <w:widowControl/>
        <w:shd w:val="clear" w:color="auto" w:fill="FFFFFF"/>
        <w:jc w:val="left"/>
        <w:rPr>
          <w:rFonts w:hint="eastAsia" w:ascii="iconfont" w:hAnsi="iconfont" w:eastAsia="宋体" w:cs="宋体"/>
          <w:color w:val="000000"/>
          <w:kern w:val="0"/>
          <w:sz w:val="27"/>
          <w:szCs w:val="27"/>
          <w:lang w:eastAsia="zh-CN"/>
        </w:rPr>
      </w:pPr>
    </w:p>
    <w:tbl>
      <w:tblPr>
        <w:tblStyle w:val="5"/>
        <w:tblW w:w="0" w:type="auto"/>
        <w:tblInd w:w="0" w:type="dxa"/>
        <w:tblLayout w:type="autofit"/>
        <w:tblCellMar>
          <w:top w:w="15" w:type="dxa"/>
          <w:left w:w="15" w:type="dxa"/>
          <w:bottom w:w="15" w:type="dxa"/>
          <w:right w:w="15" w:type="dxa"/>
        </w:tblCellMar>
      </w:tblPr>
      <w:tblGrid>
        <w:gridCol w:w="1506"/>
        <w:gridCol w:w="7016"/>
      </w:tblGrid>
      <w:tr w14:paraId="3B74C7C8">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EEDC0DE">
            <w:pPr>
              <w:widowControl/>
              <w:spacing w:line="504" w:lineRule="atLeast"/>
              <w:jc w:val="center"/>
              <w:rPr>
                <w:rFonts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BF8B967">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对生产经营单位违反规定，未进行安全生产条件论证和安全预评价的行为的处罚</w:t>
            </w:r>
          </w:p>
        </w:tc>
      </w:tr>
      <w:tr w14:paraId="3F456AB1">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B15CBA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713AC4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7A2D8B8">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8484A6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AF9136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【部门规章】《建设项目安全设施“三同时”监督管理暂行办法》</w:t>
            </w:r>
          </w:p>
          <w:p w14:paraId="4E04B7F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第三十一条</w:t>
            </w:r>
            <w:r>
              <w:rPr>
                <w:rFonts w:ascii="Calibri" w:hAnsi="Calibri" w:eastAsia="仿宋" w:cs="Calibri"/>
                <w:b/>
                <w:bCs/>
                <w:color w:val="333333"/>
                <w:kern w:val="0"/>
                <w:szCs w:val="21"/>
              </w:rPr>
              <w:t> </w:t>
            </w:r>
            <w:r>
              <w:rPr>
                <w:rFonts w:hint="eastAsia" w:ascii="仿宋" w:hAnsi="仿宋" w:eastAsia="仿宋" w:cs="宋体"/>
                <w:color w:val="333333"/>
                <w:kern w:val="0"/>
                <w:szCs w:val="21"/>
              </w:rPr>
              <w:t>生产经营单位违反本办法的规定，对本办法第七条规定的建设项目未进行安全生产条件论证和安全预评价的，给予警告，可以并处1万元以上3万元以下的罚款。生产经营单位违反本办法的规定，对本办法第七条规定以外的建设项目未进行安全生产条件和设施综合分析，形成书面报告，并报安全生产监督管理部门备案的，给予警告，可以并处5000元以上2万元以下的罚款。</w:t>
            </w:r>
          </w:p>
        </w:tc>
      </w:tr>
    </w:tbl>
    <w:p w14:paraId="051CDC58">
      <w:pPr>
        <w:widowControl/>
        <w:shd w:val="clear" w:color="auto" w:fill="FFFFFF"/>
        <w:spacing w:line="504"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5432597D">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A3DCCA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93277B6">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对生产经营单位非法印制、伪造、倒卖特种作业操作证等行为的处罚</w:t>
            </w:r>
          </w:p>
        </w:tc>
      </w:tr>
      <w:tr w14:paraId="3C4D42CA">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839D35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83F640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6CC68CC">
        <w:tblPrEx>
          <w:tblCellMar>
            <w:top w:w="15" w:type="dxa"/>
            <w:left w:w="15" w:type="dxa"/>
            <w:bottom w:w="15" w:type="dxa"/>
            <w:right w:w="15" w:type="dxa"/>
          </w:tblCellMar>
        </w:tblPrEx>
        <w:trPr>
          <w:trHeight w:val="101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70F69D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FFD51A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【部门规章】《特种作业人员安全技术培训考核规定》</w:t>
            </w:r>
          </w:p>
          <w:p w14:paraId="3A7DC3C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第四十条</w:t>
            </w:r>
            <w:r>
              <w:rPr>
                <w:rFonts w:ascii="Calibri" w:hAnsi="Calibri" w:eastAsia="仿宋" w:cs="Calibri"/>
                <w:b/>
                <w:bCs/>
                <w:color w:val="333333"/>
                <w:kern w:val="0"/>
                <w:szCs w:val="21"/>
              </w:rPr>
              <w:t> </w:t>
            </w:r>
            <w:r>
              <w:rPr>
                <w:rFonts w:ascii="Calibri" w:hAnsi="Calibri" w:eastAsia="仿宋" w:cs="Calibri"/>
                <w:color w:val="333333"/>
                <w:kern w:val="0"/>
                <w:szCs w:val="21"/>
              </w:rPr>
              <w:t> </w:t>
            </w:r>
            <w:r>
              <w:rPr>
                <w:rFonts w:hint="eastAsia" w:ascii="仿宋" w:hAnsi="仿宋" w:eastAsia="仿宋" w:cs="宋体"/>
                <w:color w:val="333333"/>
                <w:kern w:val="0"/>
                <w:szCs w:val="21"/>
              </w:rPr>
              <w:t>生产经营单位非法印制、伪造、倒卖特种作业操作证，或者使用非法印制、伪造、倒卖的特种作业操作证的，给予警告，并处1万元以上3万元以下的罚款；构成犯罪的，依法追究刑事责任。</w:t>
            </w:r>
            <w:r>
              <w:rPr>
                <w:rFonts w:ascii="Calibri" w:hAnsi="Calibri" w:eastAsia="仿宋" w:cs="Calibri"/>
                <w:color w:val="333333"/>
                <w:kern w:val="0"/>
                <w:szCs w:val="21"/>
              </w:rPr>
              <w:t>  </w:t>
            </w:r>
          </w:p>
        </w:tc>
      </w:tr>
    </w:tbl>
    <w:p w14:paraId="17953015">
      <w:pPr>
        <w:widowControl/>
        <w:shd w:val="clear" w:color="auto" w:fill="FFFFFF"/>
        <w:spacing w:line="504"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346CBB92">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4F1993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94AFDFF">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未按照标准对重大危险源进行辨识等行为</w:t>
            </w:r>
          </w:p>
        </w:tc>
      </w:tr>
      <w:tr w14:paraId="1BEF5F93">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722C78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949530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4449075">
        <w:tblPrEx>
          <w:tblCellMar>
            <w:top w:w="15" w:type="dxa"/>
            <w:left w:w="15" w:type="dxa"/>
            <w:bottom w:w="15" w:type="dxa"/>
            <w:right w:w="15" w:type="dxa"/>
          </w:tblCellMar>
        </w:tblPrEx>
        <w:trPr>
          <w:trHeight w:val="3707"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8C96A8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60618D5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【部门规章】《危险化学品重大危险源监督管理暂行规定》</w:t>
            </w:r>
          </w:p>
          <w:p w14:paraId="7034136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第三十四条</w:t>
            </w:r>
            <w:r>
              <w:rPr>
                <w:rFonts w:ascii="Calibri" w:hAnsi="Calibri" w:eastAsia="仿宋" w:cs="Calibri"/>
                <w:b/>
                <w:bCs/>
                <w:color w:val="333333"/>
                <w:kern w:val="0"/>
                <w:szCs w:val="21"/>
              </w:rPr>
              <w:t> </w:t>
            </w:r>
            <w:r>
              <w:rPr>
                <w:rFonts w:hint="eastAsia" w:ascii="仿宋" w:hAnsi="仿宋" w:eastAsia="仿宋" w:cs="宋体"/>
                <w:color w:val="333333"/>
                <w:kern w:val="0"/>
                <w:szCs w:val="21"/>
              </w:rPr>
              <w:t>危险化学品单位有下列情形之一的，由县级以上人民政府安全生产监督管理部门给予警告，可以并处5000元以上3万元以下的罚款：</w:t>
            </w:r>
          </w:p>
          <w:p w14:paraId="0971C2F4">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（一）未按照标准对重大危险源进行辨识的；</w:t>
            </w:r>
          </w:p>
          <w:p w14:paraId="0E9E539B">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（二）未按照本规定明确重大危险源中关键装置、重点部位的责任人或者责任机构的；</w:t>
            </w:r>
          </w:p>
          <w:p w14:paraId="72111FC5">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（三）未按照本规定建立应急救援组织或者配备应急救援人员，以及配备必要的防护装备及器材、设备、物资，并保障其完好的；</w:t>
            </w:r>
          </w:p>
          <w:p w14:paraId="33BD6E81">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（四）未按照本规定进行重大危险源备案或者核销的；</w:t>
            </w:r>
          </w:p>
          <w:p w14:paraId="31973B36">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（五）未将重大危险源可能引发的事故后果、应急措施等信息告知可能受影响的单位、区域及人员的。</w:t>
            </w:r>
          </w:p>
          <w:p w14:paraId="00C4B4D0">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（六）未按照本规定要求开展重大危险源事故应急预案演练的。</w:t>
            </w:r>
          </w:p>
        </w:tc>
      </w:tr>
    </w:tbl>
    <w:p w14:paraId="1C497FB7">
      <w:pPr>
        <w:widowControl/>
        <w:shd w:val="clear" w:color="auto" w:fill="FFFFFF"/>
        <w:jc w:val="left"/>
        <w:rPr>
          <w:rFonts w:hint="eastAsia" w:ascii="iconfont" w:hAnsi="iconfont" w:eastAsia="宋体" w:cs="宋体"/>
          <w:color w:val="000000"/>
          <w:kern w:val="0"/>
          <w:sz w:val="27"/>
          <w:szCs w:val="27"/>
          <w:lang w:eastAsia="zh-CN"/>
        </w:rPr>
      </w:pPr>
    </w:p>
    <w:p w14:paraId="09F1DC4D">
      <w:pPr>
        <w:widowControl/>
        <w:shd w:val="clear" w:color="auto" w:fill="FFFFFF"/>
        <w:jc w:val="left"/>
        <w:rPr>
          <w:rFonts w:hint="eastAsia" w:ascii="iconfont" w:hAnsi="iconfont" w:eastAsia="宋体" w:cs="宋体"/>
          <w:color w:val="000000"/>
          <w:kern w:val="0"/>
          <w:sz w:val="27"/>
          <w:szCs w:val="27"/>
          <w:lang w:eastAsia="zh-CN"/>
        </w:rPr>
      </w:pPr>
    </w:p>
    <w:tbl>
      <w:tblPr>
        <w:tblStyle w:val="5"/>
        <w:tblW w:w="0" w:type="auto"/>
        <w:tblInd w:w="0" w:type="dxa"/>
        <w:tblLayout w:type="autofit"/>
        <w:tblCellMar>
          <w:top w:w="15" w:type="dxa"/>
          <w:left w:w="15" w:type="dxa"/>
          <w:bottom w:w="15" w:type="dxa"/>
          <w:right w:w="15" w:type="dxa"/>
        </w:tblCellMar>
      </w:tblPr>
      <w:tblGrid>
        <w:gridCol w:w="1506"/>
        <w:gridCol w:w="7016"/>
      </w:tblGrid>
      <w:tr w14:paraId="0691E023">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66517FF">
            <w:pPr>
              <w:widowControl/>
              <w:spacing w:line="504" w:lineRule="atLeast"/>
              <w:jc w:val="center"/>
              <w:rPr>
                <w:rFonts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7D91116">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对特种作业人员伪造、涂改特种作业操作证或者使用伪造的特种作业操作证等行为的处罚</w:t>
            </w:r>
          </w:p>
        </w:tc>
      </w:tr>
      <w:tr w14:paraId="4D9F29D0">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A984F8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84DE35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A8F7E36">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ED33F5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ABAD9B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【部门规章】《特种作业人员安全技术培训考核规定》</w:t>
            </w:r>
          </w:p>
          <w:p w14:paraId="3E32C78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第四十一条</w:t>
            </w:r>
            <w:r>
              <w:rPr>
                <w:rFonts w:ascii="Calibri" w:hAnsi="Calibri" w:eastAsia="仿宋" w:cs="Calibri"/>
                <w:b/>
                <w:bCs/>
                <w:color w:val="333333"/>
                <w:kern w:val="0"/>
                <w:szCs w:val="21"/>
              </w:rPr>
              <w:t> </w:t>
            </w:r>
            <w:r>
              <w:rPr>
                <w:rFonts w:hint="eastAsia" w:ascii="仿宋" w:hAnsi="仿宋" w:eastAsia="仿宋" w:cs="宋体"/>
                <w:color w:val="333333"/>
                <w:kern w:val="0"/>
                <w:szCs w:val="21"/>
              </w:rPr>
              <w:t>特种作业人员伪造、涂改特种作业操作证或者使用伪造的特种作业操作证的，给予警告，并处1000元以上5000元以下的罚款。</w:t>
            </w:r>
          </w:p>
          <w:p w14:paraId="478E5446">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特种作业人员转借、转让、冒用特种作业操作证的，给予警告，并处2000元以上1万元以下的罚款。</w:t>
            </w:r>
            <w:r>
              <w:rPr>
                <w:rFonts w:ascii="Calibri" w:hAnsi="Calibri" w:eastAsia="仿宋" w:cs="Calibri"/>
                <w:color w:val="333333"/>
                <w:kern w:val="0"/>
                <w:szCs w:val="21"/>
              </w:rPr>
              <w:t>  </w:t>
            </w:r>
          </w:p>
        </w:tc>
      </w:tr>
    </w:tbl>
    <w:p w14:paraId="31E666E0">
      <w:pPr>
        <w:widowControl/>
        <w:shd w:val="clear" w:color="auto" w:fill="FFFFFF"/>
        <w:spacing w:line="504"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36879CA7">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3B30EC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3EF3A8A">
            <w:pPr>
              <w:widowControl/>
              <w:spacing w:before="157" w:after="157"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对地质勘探单位未按照本规定建立有关安全生产制度和规程等行为的处罚</w:t>
            </w:r>
          </w:p>
        </w:tc>
      </w:tr>
      <w:tr w14:paraId="0019D29D">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8E3BCA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48A94D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1219216">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7B796C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114B6F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【部门规章】《金属非金属地下矿山企业领导带班下井及监督检查暂行规定》</w:t>
            </w:r>
          </w:p>
          <w:p w14:paraId="5409F625">
            <w:pPr>
              <w:widowControl/>
              <w:spacing w:line="320" w:lineRule="atLeast"/>
              <w:ind w:firstLine="422"/>
              <w:jc w:val="left"/>
              <w:rPr>
                <w:rFonts w:hint="eastAsia" w:ascii="宋体" w:hAnsi="宋体" w:eastAsia="宋体" w:cs="宋体"/>
                <w:color w:val="333333"/>
                <w:kern w:val="0"/>
                <w:sz w:val="24"/>
                <w:szCs w:val="24"/>
              </w:rPr>
            </w:pPr>
            <w:r>
              <w:rPr>
                <w:rFonts w:ascii="Calibri" w:hAnsi="Calibri" w:eastAsia="仿宋" w:cs="Calibri"/>
                <w:b/>
                <w:bCs/>
                <w:color w:val="333333"/>
                <w:kern w:val="0"/>
                <w:szCs w:val="21"/>
              </w:rPr>
              <w:t> </w:t>
            </w:r>
            <w:r>
              <w:rPr>
                <w:rFonts w:hint="eastAsia" w:ascii="仿宋" w:hAnsi="仿宋" w:eastAsia="仿宋" w:cs="宋体"/>
                <w:b/>
                <w:bCs/>
                <w:color w:val="333333"/>
                <w:kern w:val="0"/>
                <w:szCs w:val="21"/>
              </w:rPr>
              <w:t xml:space="preserve">第二十六条 </w:t>
            </w:r>
            <w:r>
              <w:rPr>
                <w:rFonts w:ascii="Calibri" w:hAnsi="Calibri" w:eastAsia="仿宋" w:cs="Calibri"/>
                <w:b/>
                <w:bCs/>
                <w:color w:val="333333"/>
                <w:kern w:val="0"/>
                <w:szCs w:val="21"/>
              </w:rPr>
              <w:t> </w:t>
            </w:r>
            <w:r>
              <w:rPr>
                <w:rFonts w:hint="eastAsia" w:ascii="仿宋" w:hAnsi="仿宋" w:eastAsia="仿宋" w:cs="宋体"/>
                <w:color w:val="333333"/>
                <w:kern w:val="0"/>
                <w:szCs w:val="21"/>
              </w:rPr>
              <w:t>地质勘探单位有下列情形之一的，给予警告，并处3万元以下的罚款：</w:t>
            </w:r>
            <w:r>
              <w:rPr>
                <w:rFonts w:ascii="Calibri" w:hAnsi="Calibri" w:eastAsia="仿宋" w:cs="Calibri"/>
                <w:color w:val="333333"/>
                <w:kern w:val="0"/>
                <w:szCs w:val="21"/>
              </w:rPr>
              <w:t> </w:t>
            </w:r>
            <w:r>
              <w:rPr>
                <w:rFonts w:hint="eastAsia" w:ascii="仿宋" w:hAnsi="仿宋" w:eastAsia="仿宋" w:cs="宋体"/>
                <w:color w:val="333333"/>
                <w:kern w:val="0"/>
                <w:szCs w:val="21"/>
              </w:rPr>
              <w:t>（一）未按照本规定建立有关安全生产制度和规程的。</w:t>
            </w:r>
          </w:p>
        </w:tc>
      </w:tr>
    </w:tbl>
    <w:p w14:paraId="77DF6F41">
      <w:pPr>
        <w:widowControl/>
        <w:shd w:val="clear" w:color="auto" w:fill="FFFFFF"/>
        <w:spacing w:line="40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135" w:type="dxa"/>
        <w:tblLayout w:type="autofit"/>
        <w:tblCellMar>
          <w:top w:w="15" w:type="dxa"/>
          <w:left w:w="15" w:type="dxa"/>
          <w:bottom w:w="15" w:type="dxa"/>
          <w:right w:w="15" w:type="dxa"/>
        </w:tblCellMar>
      </w:tblPr>
      <w:tblGrid>
        <w:gridCol w:w="1486"/>
        <w:gridCol w:w="6901"/>
      </w:tblGrid>
      <w:tr w14:paraId="03054C01">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1CC9F8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1B469FC">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对生产经营单位未建立健全特种作业人员档案的行为的处罚</w:t>
            </w:r>
          </w:p>
        </w:tc>
      </w:tr>
      <w:tr w14:paraId="35CDCA3D">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14B335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57711F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7E08654">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4FB94B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ED2FF5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【部门规章】《特种作业人员安全技术培训考核规定》</w:t>
            </w:r>
          </w:p>
          <w:p w14:paraId="53236D3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第三十八条</w:t>
            </w:r>
            <w:r>
              <w:rPr>
                <w:rFonts w:ascii="Calibri" w:hAnsi="Calibri" w:eastAsia="仿宋" w:cs="Calibri"/>
                <w:b/>
                <w:bCs/>
                <w:color w:val="333333"/>
                <w:kern w:val="0"/>
                <w:szCs w:val="21"/>
              </w:rPr>
              <w:t> </w:t>
            </w:r>
            <w:r>
              <w:rPr>
                <w:rFonts w:ascii="Calibri" w:hAnsi="Calibri" w:eastAsia="仿宋" w:cs="Calibri"/>
                <w:color w:val="333333"/>
                <w:kern w:val="0"/>
                <w:szCs w:val="21"/>
              </w:rPr>
              <w:t> </w:t>
            </w:r>
            <w:r>
              <w:rPr>
                <w:rFonts w:hint="eastAsia" w:ascii="仿宋" w:hAnsi="仿宋" w:eastAsia="仿宋" w:cs="宋体"/>
                <w:color w:val="333333"/>
                <w:kern w:val="0"/>
                <w:szCs w:val="21"/>
              </w:rPr>
              <w:t>生产经营单位未建立健全特种作业人员档案的，给予警告，并处1万元以下的罚款。</w:t>
            </w:r>
            <w:r>
              <w:rPr>
                <w:rFonts w:ascii="Calibri" w:hAnsi="Calibri" w:eastAsia="仿宋" w:cs="Calibri"/>
                <w:color w:val="333333"/>
                <w:kern w:val="0"/>
                <w:szCs w:val="21"/>
              </w:rPr>
              <w:t>  </w:t>
            </w:r>
          </w:p>
        </w:tc>
      </w:tr>
    </w:tbl>
    <w:p w14:paraId="61F8BB5A">
      <w:pPr>
        <w:widowControl/>
        <w:shd w:val="clear" w:color="auto" w:fill="FFFFFF"/>
        <w:spacing w:line="56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317C8F46">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B41284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EE149AC">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对建设项目没有安全设施设计等行为的处罚</w:t>
            </w:r>
          </w:p>
        </w:tc>
      </w:tr>
      <w:tr w14:paraId="1FCFE52C">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B37A0B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AEDA92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0CF8917">
        <w:tblPrEx>
          <w:tblCellMar>
            <w:top w:w="15" w:type="dxa"/>
            <w:left w:w="15" w:type="dxa"/>
            <w:bottom w:w="15" w:type="dxa"/>
            <w:right w:w="15" w:type="dxa"/>
          </w:tblCellMar>
        </w:tblPrEx>
        <w:trPr>
          <w:trHeight w:val="276"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EDD452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A91139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【部门规章】《建设项目安全设施三同时监督管理暂行办法》</w:t>
            </w:r>
          </w:p>
          <w:p w14:paraId="6F3423B3">
            <w:pPr>
              <w:widowControl/>
              <w:spacing w:line="320" w:lineRule="atLeast"/>
              <w:ind w:firstLine="420"/>
              <w:jc w:val="left"/>
              <w:rPr>
                <w:rFonts w:hint="eastAsia" w:ascii="宋体" w:hAnsi="宋体" w:eastAsia="宋体" w:cs="宋体"/>
                <w:color w:val="333333"/>
                <w:kern w:val="0"/>
                <w:sz w:val="24"/>
                <w:szCs w:val="24"/>
              </w:rPr>
            </w:pPr>
            <w:r>
              <w:rPr>
                <w:rFonts w:ascii="Calibri" w:hAnsi="Calibri" w:eastAsia="仿宋" w:cs="Calibri"/>
                <w:color w:val="333333"/>
                <w:kern w:val="0"/>
                <w:szCs w:val="21"/>
              </w:rPr>
              <w:t> </w:t>
            </w:r>
            <w:r>
              <w:rPr>
                <w:rFonts w:hint="eastAsia" w:ascii="仿宋" w:hAnsi="仿宋" w:eastAsia="仿宋" w:cs="宋体"/>
                <w:b/>
                <w:bCs/>
                <w:color w:val="333333"/>
                <w:kern w:val="0"/>
                <w:szCs w:val="21"/>
              </w:rPr>
              <w:t xml:space="preserve">第三十条 </w:t>
            </w:r>
            <w:r>
              <w:rPr>
                <w:rFonts w:ascii="Calibri" w:hAnsi="Calibri" w:eastAsia="仿宋" w:cs="Calibri"/>
                <w:b/>
                <w:bCs/>
                <w:color w:val="333333"/>
                <w:kern w:val="0"/>
                <w:szCs w:val="21"/>
              </w:rPr>
              <w:t>  </w:t>
            </w:r>
            <w:r>
              <w:rPr>
                <w:rFonts w:hint="eastAsia" w:ascii="仿宋" w:hAnsi="仿宋" w:eastAsia="仿宋" w:cs="宋体"/>
                <w:color w:val="333333"/>
                <w:kern w:val="0"/>
                <w:szCs w:val="21"/>
              </w:rPr>
              <w:t>本办法第七条第一项、第二项、第三项和第四项规定以外的建设项目有下列情形之一的，对有关生产经营单位责令限期改正，可以并处5000元以上3万元以下的罚款：（一）没有安全设施设计的；（二）安全设施设计未组织审查，并形成书面审查报告的；（三）施工单位未按照安全设施设计施工的；（四）投入生产或者使用前，安全设施未经竣工验收合格，并形成书面报告的。</w:t>
            </w:r>
          </w:p>
        </w:tc>
      </w:tr>
    </w:tbl>
    <w:p w14:paraId="6100C8D1">
      <w:pPr>
        <w:widowControl/>
        <w:shd w:val="clear" w:color="auto" w:fill="FFFFFF"/>
        <w:jc w:val="left"/>
        <w:rPr>
          <w:rFonts w:hint="eastAsia" w:ascii="iconfont" w:hAnsi="iconfont" w:eastAsia="宋体" w:cs="宋体"/>
          <w:color w:val="000000"/>
          <w:kern w:val="0"/>
          <w:sz w:val="27"/>
          <w:szCs w:val="27"/>
          <w:lang w:eastAsia="zh-CN"/>
        </w:rPr>
      </w:pPr>
    </w:p>
    <w:p w14:paraId="422E9152">
      <w:pPr>
        <w:widowControl/>
        <w:shd w:val="clear" w:color="auto" w:fill="FFFFFF"/>
        <w:jc w:val="left"/>
        <w:rPr>
          <w:rFonts w:hint="eastAsia" w:ascii="iconfont" w:hAnsi="iconfont" w:eastAsia="宋体" w:cs="宋体"/>
          <w:color w:val="000000"/>
          <w:kern w:val="0"/>
          <w:sz w:val="27"/>
          <w:szCs w:val="27"/>
          <w:lang w:eastAsia="zh-CN"/>
        </w:rPr>
      </w:pPr>
    </w:p>
    <w:tbl>
      <w:tblPr>
        <w:tblStyle w:val="5"/>
        <w:tblW w:w="0" w:type="auto"/>
        <w:tblInd w:w="0" w:type="dxa"/>
        <w:tblLayout w:type="autofit"/>
        <w:tblCellMar>
          <w:top w:w="15" w:type="dxa"/>
          <w:left w:w="15" w:type="dxa"/>
          <w:bottom w:w="15" w:type="dxa"/>
          <w:right w:w="15" w:type="dxa"/>
        </w:tblCellMar>
      </w:tblPr>
      <w:tblGrid>
        <w:gridCol w:w="1506"/>
        <w:gridCol w:w="7016"/>
      </w:tblGrid>
      <w:tr w14:paraId="1CF73D34">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52EF073">
            <w:pPr>
              <w:widowControl/>
              <w:spacing w:line="504" w:lineRule="atLeast"/>
              <w:jc w:val="center"/>
              <w:rPr>
                <w:rFonts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1E9ECE8">
            <w:pPr>
              <w:widowControl/>
              <w:spacing w:before="157" w:after="157"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对矿山企业未按照规定建立健全领导带班下井制度或者未制定领导带班下井月度计划的行为的处罚</w:t>
            </w:r>
          </w:p>
        </w:tc>
      </w:tr>
      <w:tr w14:paraId="39C9D427">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3B2A47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C4FB99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7CE0E6B">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108E42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C18305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【部门规章】《金属非金属地下矿山企业领导带班下井及监督检查暂行规定》</w:t>
            </w:r>
          </w:p>
          <w:p w14:paraId="44D7F48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第十八条</w:t>
            </w:r>
            <w:r>
              <w:rPr>
                <w:rFonts w:ascii="Calibri" w:hAnsi="Calibri" w:eastAsia="仿宋" w:cs="Calibri"/>
                <w:b/>
                <w:bCs/>
                <w:color w:val="333333"/>
                <w:kern w:val="0"/>
                <w:szCs w:val="21"/>
              </w:rPr>
              <w:t> </w:t>
            </w:r>
            <w:r>
              <w:rPr>
                <w:rFonts w:hint="eastAsia" w:ascii="仿宋" w:hAnsi="仿宋" w:eastAsia="仿宋" w:cs="宋体"/>
                <w:color w:val="333333"/>
                <w:kern w:val="0"/>
                <w:szCs w:val="21"/>
              </w:rPr>
              <w:t>矿山企业未按照规定建立健全领导带班下井制度或者未制定领导带班下井月度计划的，给予警告，并处3万元的罚款；对其主要负责人给予警告，并处1万元的罚款；情节严重的，依法暂扣其安全生产许可证，责令停产整顿。</w:t>
            </w:r>
          </w:p>
          <w:p w14:paraId="21376A4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第十九条</w:t>
            </w:r>
            <w:r>
              <w:rPr>
                <w:rFonts w:ascii="Calibri" w:hAnsi="Calibri" w:eastAsia="仿宋" w:cs="Calibri"/>
                <w:color w:val="333333"/>
                <w:kern w:val="0"/>
                <w:szCs w:val="21"/>
              </w:rPr>
              <w:t> </w:t>
            </w:r>
            <w:r>
              <w:rPr>
                <w:rFonts w:hint="eastAsia" w:ascii="仿宋" w:hAnsi="仿宋" w:eastAsia="仿宋" w:cs="宋体"/>
                <w:color w:val="333333"/>
                <w:kern w:val="0"/>
                <w:szCs w:val="21"/>
              </w:rPr>
              <w:t>矿山企业存在下列行为之一的，责令限期整改，并处3万元的罚款；对其主要负责人给予警告，并处1万元的罚款：（一）领导带班下井制度未按照规定报安全生产监督管理部门备案的；（二）未按照规定公告领导带班下井月度计划的；（三）未按照规定公示领导带班下井月度计划完成情况的。</w:t>
            </w:r>
            <w:r>
              <w:rPr>
                <w:rFonts w:ascii="Calibri" w:hAnsi="Calibri" w:eastAsia="仿宋" w:cs="Calibri"/>
                <w:color w:val="333333"/>
                <w:kern w:val="0"/>
                <w:szCs w:val="21"/>
              </w:rPr>
              <w:t>  </w:t>
            </w:r>
          </w:p>
          <w:p w14:paraId="76C80BC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第二十条</w:t>
            </w:r>
            <w:r>
              <w:rPr>
                <w:rFonts w:ascii="Calibri" w:hAnsi="Calibri" w:eastAsia="仿宋" w:cs="Calibri"/>
                <w:color w:val="333333"/>
                <w:kern w:val="0"/>
                <w:szCs w:val="21"/>
              </w:rPr>
              <w:t> </w:t>
            </w:r>
            <w:r>
              <w:rPr>
                <w:rFonts w:hint="eastAsia" w:ascii="仿宋" w:hAnsi="仿宋" w:eastAsia="仿宋" w:cs="宋体"/>
                <w:color w:val="333333"/>
                <w:kern w:val="0"/>
                <w:szCs w:val="21"/>
              </w:rPr>
              <w:t>矿山企业领导未按照规定填写带班下井交接班记录、带班下井登记档案，或者弄虚作假的，给予警告，并处1万元的罚款。</w:t>
            </w:r>
          </w:p>
          <w:p w14:paraId="587634B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第二十一条</w:t>
            </w:r>
            <w:r>
              <w:rPr>
                <w:rFonts w:ascii="Calibri" w:hAnsi="Calibri" w:eastAsia="仿宋" w:cs="Calibri"/>
                <w:color w:val="333333"/>
                <w:kern w:val="0"/>
                <w:szCs w:val="21"/>
              </w:rPr>
              <w:t> </w:t>
            </w:r>
            <w:r>
              <w:rPr>
                <w:rFonts w:hint="eastAsia" w:ascii="仿宋" w:hAnsi="仿宋" w:eastAsia="仿宋" w:cs="宋体"/>
                <w:color w:val="333333"/>
                <w:kern w:val="0"/>
                <w:szCs w:val="21"/>
              </w:rPr>
              <w:t>矿山企业领导未按照规定带班下井的，对矿山企业给予警告，处3万元的罚款；情节严重的，依法责令停产整顿；对违反规定的矿山企业领导按照擅离职守处理，并处1万元的罚款。</w:t>
            </w:r>
          </w:p>
          <w:p w14:paraId="656972F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第二十二条</w:t>
            </w:r>
            <w:r>
              <w:rPr>
                <w:rFonts w:ascii="Calibri" w:hAnsi="Calibri" w:eastAsia="仿宋" w:cs="Calibri"/>
                <w:color w:val="333333"/>
                <w:kern w:val="0"/>
                <w:szCs w:val="21"/>
              </w:rPr>
              <w:t> </w:t>
            </w:r>
            <w:r>
              <w:rPr>
                <w:rFonts w:hint="eastAsia" w:ascii="仿宋" w:hAnsi="仿宋" w:eastAsia="仿宋" w:cs="宋体"/>
                <w:color w:val="333333"/>
                <w:kern w:val="0"/>
                <w:szCs w:val="21"/>
              </w:rPr>
              <w:t>对发生生产安全事故而没有领导带班下井的矿山企业，依法责令停产整顿，暂扣或者吊销安全生产许可证，并依照下列规定处以罚款；情节严重的，提请有关人民政府依法予以关闭：（一）发生一般事故，处20万元的罚款；（二）发生较大事故，处50万元的罚款；（三）发生重大事故，处200万元的罚款；（四）发生特别重大事故，处500万元的罚款。第二十三条对发生生产安全事故而没有领导带班下井的矿山企业，对其主要负责人依法暂扣或者吊销其安全资格证，并依照下列规定处以罚款：（一）发生一般事故，处上一年年收入30%的罚款；（二）发生较大事故，处上一年年收入40%的罚款；（三）发生重大事故，处上一年年收入60%的罚款；（四）发生特别重大事故，处上一年年收入80%的罚款。对重大、特别重大生产安全事故负有主要责任的矿山企业，其主要负责人终身不得担任任何矿山企业的矿长（董事长、总经理）。</w:t>
            </w:r>
          </w:p>
        </w:tc>
      </w:tr>
    </w:tbl>
    <w:p w14:paraId="60FADD76">
      <w:pPr>
        <w:widowControl/>
        <w:shd w:val="clear" w:color="auto" w:fill="FFFFFF"/>
        <w:spacing w:line="36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67085261">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C0BF2C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916625F">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对经批准的建设项目安全设施设计发生重大变更，生产经营单位未报原批准部门审查同意擅自开工建设的行为的处罚</w:t>
            </w:r>
          </w:p>
        </w:tc>
      </w:tr>
      <w:tr w14:paraId="6B114D6A">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9D6757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F03D75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47F24BE">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6E0B6E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284295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【部门规章】《建设项目安全设施三同时监督管理暂行办法》</w:t>
            </w:r>
          </w:p>
          <w:p w14:paraId="6561AD2E">
            <w:pPr>
              <w:widowControl/>
              <w:spacing w:line="320" w:lineRule="atLeast"/>
              <w:ind w:firstLine="420"/>
              <w:jc w:val="left"/>
              <w:rPr>
                <w:rFonts w:hint="eastAsia" w:ascii="宋体" w:hAnsi="宋体" w:eastAsia="宋体" w:cs="宋体"/>
                <w:color w:val="333333"/>
                <w:kern w:val="0"/>
                <w:sz w:val="24"/>
                <w:szCs w:val="24"/>
              </w:rPr>
            </w:pPr>
            <w:r>
              <w:rPr>
                <w:rFonts w:ascii="Calibri" w:hAnsi="Calibri" w:eastAsia="仿宋" w:cs="Calibri"/>
                <w:color w:val="333333"/>
                <w:kern w:val="0"/>
                <w:szCs w:val="21"/>
              </w:rPr>
              <w:t> </w:t>
            </w:r>
            <w:r>
              <w:rPr>
                <w:rFonts w:hint="eastAsia" w:ascii="仿宋" w:hAnsi="仿宋" w:eastAsia="仿宋" w:cs="宋体"/>
                <w:b/>
                <w:bCs/>
                <w:color w:val="333333"/>
                <w:kern w:val="0"/>
                <w:szCs w:val="21"/>
              </w:rPr>
              <w:t>第二十九条</w:t>
            </w:r>
            <w:r>
              <w:rPr>
                <w:rFonts w:ascii="Calibri" w:hAnsi="Calibri" w:eastAsia="仿宋" w:cs="Calibri"/>
                <w:b/>
                <w:bCs/>
                <w:color w:val="333333"/>
                <w:kern w:val="0"/>
                <w:szCs w:val="21"/>
              </w:rPr>
              <w:t> </w:t>
            </w:r>
            <w:r>
              <w:rPr>
                <w:rFonts w:hint="eastAsia" w:ascii="仿宋" w:hAnsi="仿宋" w:eastAsia="仿宋" w:cs="宋体"/>
                <w:color w:val="333333"/>
                <w:kern w:val="0"/>
                <w:szCs w:val="21"/>
              </w:rPr>
              <w:t>已经批准的建设项目安全设施设计发生重大变更，生产经营单位未报原批准部门审查同意擅自开工建设的，责令限期改正，可以并处1万元以上3万元以下的罚款。</w:t>
            </w:r>
          </w:p>
        </w:tc>
      </w:tr>
    </w:tbl>
    <w:p w14:paraId="33770F97">
      <w:pPr>
        <w:widowControl/>
        <w:shd w:val="clear" w:color="auto" w:fill="FFFFFF"/>
        <w:jc w:val="left"/>
        <w:rPr>
          <w:rFonts w:hint="eastAsia" w:ascii="iconfont" w:hAnsi="iconfont" w:eastAsia="宋体" w:cs="宋体"/>
          <w:vanish/>
          <w:color w:val="000000"/>
          <w:kern w:val="0"/>
          <w:sz w:val="27"/>
          <w:szCs w:val="27"/>
        </w:rPr>
      </w:pPr>
    </w:p>
    <w:tbl>
      <w:tblPr>
        <w:tblStyle w:val="5"/>
        <w:tblW w:w="0" w:type="auto"/>
        <w:tblInd w:w="135" w:type="dxa"/>
        <w:tblLayout w:type="autofit"/>
        <w:tblCellMar>
          <w:top w:w="15" w:type="dxa"/>
          <w:left w:w="15" w:type="dxa"/>
          <w:bottom w:w="15" w:type="dxa"/>
          <w:right w:w="15" w:type="dxa"/>
        </w:tblCellMar>
      </w:tblPr>
      <w:tblGrid>
        <w:gridCol w:w="1485"/>
        <w:gridCol w:w="6902"/>
      </w:tblGrid>
      <w:tr w14:paraId="66B42D0C">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864642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4C83FEC">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非煤矿矿山建设项目未按照规定对矿山、金属冶炼建设项目或者用于生产、储存、装卸危险品的建设项目进行安全评价等行为</w:t>
            </w:r>
          </w:p>
        </w:tc>
      </w:tr>
      <w:tr w14:paraId="769E7F2E">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48EBC4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BB7B8C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A09E8B8">
        <w:tblPrEx>
          <w:tblCellMar>
            <w:top w:w="15" w:type="dxa"/>
            <w:left w:w="15" w:type="dxa"/>
            <w:bottom w:w="15" w:type="dxa"/>
            <w:right w:w="15" w:type="dxa"/>
          </w:tblCellMar>
        </w:tblPrEx>
        <w:trPr>
          <w:trHeight w:val="7075"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5AB677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847FC6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【法律】《中华人民共和国安全生产法》</w:t>
            </w:r>
          </w:p>
          <w:p w14:paraId="074130D0">
            <w:pPr>
              <w:widowControl/>
              <w:spacing w:line="320" w:lineRule="atLeast"/>
              <w:ind w:firstLine="422"/>
              <w:jc w:val="left"/>
              <w:rPr>
                <w:rFonts w:hint="eastAsia" w:ascii="宋体" w:hAnsi="宋体" w:eastAsia="宋体" w:cs="宋体"/>
                <w:color w:val="333333"/>
                <w:kern w:val="0"/>
                <w:sz w:val="24"/>
                <w:szCs w:val="24"/>
              </w:rPr>
            </w:pPr>
            <w:r>
              <w:rPr>
                <w:rFonts w:ascii="Calibri" w:hAnsi="Calibri" w:eastAsia="仿宋" w:cs="Calibri"/>
                <w:b/>
                <w:bCs/>
                <w:color w:val="333333"/>
                <w:kern w:val="0"/>
                <w:szCs w:val="21"/>
              </w:rPr>
              <w:t> </w:t>
            </w:r>
            <w:r>
              <w:rPr>
                <w:rFonts w:hint="eastAsia" w:ascii="仿宋" w:hAnsi="仿宋" w:eastAsia="仿宋" w:cs="宋体"/>
                <w:b/>
                <w:bCs/>
                <w:color w:val="333333"/>
                <w:kern w:val="0"/>
                <w:szCs w:val="21"/>
              </w:rPr>
              <w:t xml:space="preserve">第九十五条第一项 </w:t>
            </w:r>
            <w:r>
              <w:rPr>
                <w:rFonts w:ascii="Calibri" w:hAnsi="Calibri" w:eastAsia="仿宋" w:cs="Calibri"/>
                <w:b/>
                <w:bCs/>
                <w:color w:val="333333"/>
                <w:kern w:val="0"/>
                <w:szCs w:val="21"/>
              </w:rPr>
              <w:t> </w:t>
            </w:r>
            <w:r>
              <w:rPr>
                <w:rFonts w:hint="eastAsia" w:ascii="仿宋" w:hAnsi="仿宋" w:eastAsia="仿宋" w:cs="宋体"/>
                <w:color w:val="333333"/>
                <w:kern w:val="0"/>
                <w:szCs w:val="21"/>
              </w:rPr>
              <w:t>生产经营单位有下列行为之一的，责令停止建设或者停产停业整顿，限期改正；逾期未改正的，处五十万元以上一百万元以下的罚款，对其直接负责的主管人员和其他直接责任人员处二万元以上五万元以下的罚款；构成犯罪的，依照刑法有关规定追究刑事责任：</w:t>
            </w:r>
          </w:p>
          <w:p w14:paraId="072E3566">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（一）未按照规定对矿山、金属冶炼建设项目或者用于生产、储存、装卸危险物品的建设项目进行安全评价的；</w:t>
            </w:r>
          </w:p>
          <w:p w14:paraId="0F9C6CE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【部门规章】《建设项目安全设施三同时监督管理暂行办法》</w:t>
            </w:r>
          </w:p>
          <w:p w14:paraId="4132A627">
            <w:pPr>
              <w:widowControl/>
              <w:spacing w:line="320" w:lineRule="atLeast"/>
              <w:ind w:firstLine="420"/>
              <w:jc w:val="left"/>
              <w:rPr>
                <w:rFonts w:hint="eastAsia" w:ascii="宋体" w:hAnsi="宋体" w:eastAsia="宋体" w:cs="宋体"/>
                <w:color w:val="333333"/>
                <w:kern w:val="0"/>
                <w:sz w:val="24"/>
                <w:szCs w:val="24"/>
              </w:rPr>
            </w:pPr>
            <w:r>
              <w:rPr>
                <w:rFonts w:ascii="Calibri" w:hAnsi="Calibri" w:eastAsia="仿宋" w:cs="Calibri"/>
                <w:color w:val="333333"/>
                <w:kern w:val="0"/>
                <w:szCs w:val="21"/>
              </w:rPr>
              <w:t> </w:t>
            </w:r>
            <w:r>
              <w:rPr>
                <w:rFonts w:hint="eastAsia" w:ascii="仿宋" w:hAnsi="仿宋" w:eastAsia="仿宋" w:cs="宋体"/>
                <w:b/>
                <w:bCs/>
                <w:color w:val="333333"/>
                <w:kern w:val="0"/>
                <w:szCs w:val="21"/>
              </w:rPr>
              <w:t>第七条</w:t>
            </w:r>
            <w:r>
              <w:rPr>
                <w:rFonts w:ascii="Calibri" w:hAnsi="Calibri" w:eastAsia="仿宋" w:cs="Calibri"/>
                <w:color w:val="333333"/>
                <w:kern w:val="0"/>
                <w:szCs w:val="21"/>
              </w:rPr>
              <w:t>  </w:t>
            </w:r>
            <w:r>
              <w:rPr>
                <w:rFonts w:hint="eastAsia" w:ascii="仿宋" w:hAnsi="仿宋" w:eastAsia="仿宋" w:cs="宋体"/>
                <w:color w:val="333333"/>
                <w:kern w:val="0"/>
                <w:szCs w:val="21"/>
              </w:rPr>
              <w:t>下列建设项目在进行可行性研究时，生产经营单位应当按照国家规定，进行安全预评价：</w:t>
            </w:r>
          </w:p>
          <w:p w14:paraId="1432282D">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（一）非煤矿矿山建设项目；</w:t>
            </w:r>
          </w:p>
          <w:p w14:paraId="7CF0E5FB">
            <w:pPr>
              <w:widowControl/>
              <w:spacing w:line="32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生产、储存危险化学品的建设项目；生产、储存烟花爆竹的建设项目；金属冶炼建设项目；</w:t>
            </w:r>
          </w:p>
          <w:p w14:paraId="66E78E19">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（五）使用危险化学品从事生产并且使用量达到规定数量的化工建设项目（属于危险化学品生产的除外，以下简称化工建设项目）；</w:t>
            </w:r>
          </w:p>
          <w:p w14:paraId="1A7A53B1">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（六）法律、行政法规和国务院规定的其他建设项目。</w:t>
            </w:r>
          </w:p>
          <w:p w14:paraId="2AEEA9B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第二十八条第一项</w:t>
            </w:r>
            <w:r>
              <w:rPr>
                <w:rFonts w:ascii="Calibri" w:hAnsi="Calibri" w:eastAsia="仿宋" w:cs="Calibri"/>
                <w:b/>
                <w:bCs/>
                <w:color w:val="333333"/>
                <w:kern w:val="0"/>
                <w:szCs w:val="21"/>
              </w:rPr>
              <w:t> </w:t>
            </w:r>
            <w:r>
              <w:rPr>
                <w:rFonts w:ascii="Calibri" w:hAnsi="Calibri" w:eastAsia="仿宋" w:cs="Calibri"/>
                <w:color w:val="333333"/>
                <w:kern w:val="0"/>
                <w:szCs w:val="21"/>
              </w:rPr>
              <w:t> </w:t>
            </w:r>
            <w:r>
              <w:rPr>
                <w:rFonts w:hint="eastAsia" w:ascii="仿宋" w:hAnsi="仿宋" w:eastAsia="仿宋" w:cs="宋体"/>
                <w:color w:val="333333"/>
                <w:kern w:val="0"/>
                <w:szCs w:val="21"/>
              </w:rPr>
              <w:t>生产经营单位对本办法第七条第（一）项、第（二）项、第（三）项和第（四）项规定的建设项目有下列情形之一的，责令停止建设或者停产停业整顿，限期改正；逾期未改正的，处50万元以上100万元以下的罚款，对其直接负责的主管人员和其他直接责任人员处2万元以上5万元以下的罚款；构成犯罪的，依照刑法有关规定追究刑事责任：</w:t>
            </w:r>
          </w:p>
          <w:p w14:paraId="5ADAAA1F">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（一）未按照本办法规定对建设项目进行安全评价的；</w:t>
            </w:r>
          </w:p>
        </w:tc>
      </w:tr>
    </w:tbl>
    <w:p w14:paraId="0C75444D">
      <w:pPr>
        <w:widowControl/>
        <w:shd w:val="clear" w:color="auto" w:fill="FFFFFF"/>
        <w:spacing w:line="504"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0F3D82AA">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C79FB3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440B9EF">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对建设项目没有安全设施设计或者安全设施设计未按照规定向安全生产监督管理部门备案等行为的处罚</w:t>
            </w:r>
          </w:p>
        </w:tc>
      </w:tr>
      <w:tr w14:paraId="49B4F82F">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CAD59B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0C6984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A023A33">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B9FA58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EA3833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【部门规章】《建设项目安全设施三同时监督管理暂行办法》</w:t>
            </w:r>
          </w:p>
          <w:p w14:paraId="24AD2799">
            <w:pPr>
              <w:widowControl/>
              <w:spacing w:line="320" w:lineRule="atLeast"/>
              <w:ind w:firstLine="420"/>
              <w:jc w:val="left"/>
              <w:rPr>
                <w:rFonts w:hint="eastAsia" w:ascii="宋体" w:hAnsi="宋体" w:eastAsia="宋体" w:cs="宋体"/>
                <w:color w:val="333333"/>
                <w:kern w:val="0"/>
                <w:sz w:val="24"/>
                <w:szCs w:val="24"/>
              </w:rPr>
            </w:pPr>
            <w:r>
              <w:rPr>
                <w:rFonts w:ascii="Calibri" w:hAnsi="Calibri" w:eastAsia="仿宋" w:cs="Calibri"/>
                <w:color w:val="333333"/>
                <w:kern w:val="0"/>
                <w:szCs w:val="21"/>
              </w:rPr>
              <w:t> </w:t>
            </w:r>
            <w:r>
              <w:rPr>
                <w:rFonts w:hint="eastAsia" w:ascii="仿宋" w:hAnsi="仿宋" w:eastAsia="仿宋" w:cs="宋体"/>
                <w:b/>
                <w:bCs/>
                <w:color w:val="333333"/>
                <w:kern w:val="0"/>
                <w:szCs w:val="21"/>
              </w:rPr>
              <w:t>第三十三条</w:t>
            </w:r>
            <w:r>
              <w:rPr>
                <w:rFonts w:ascii="Calibri" w:hAnsi="Calibri" w:eastAsia="仿宋" w:cs="Calibri"/>
                <w:color w:val="333333"/>
                <w:kern w:val="0"/>
                <w:szCs w:val="21"/>
              </w:rPr>
              <w:t> </w:t>
            </w:r>
            <w:r>
              <w:rPr>
                <w:rFonts w:hint="eastAsia" w:ascii="仿宋" w:hAnsi="仿宋" w:eastAsia="仿宋" w:cs="宋体"/>
                <w:color w:val="333333"/>
                <w:kern w:val="0"/>
                <w:szCs w:val="21"/>
              </w:rPr>
              <w:t>本办法第七条第（四）项规定的建设项目有下列情形之一的，给予警告，并处1万元以上3万元以下的罚款：（一）没有安全设施设计或者安全设施设计未按照规定向安全生产监督管理部门备案的（二）建设项目施工单位未按照安全设施设计施工的（三）建设项目投入生产或者使用前，安全设施竣工验收情况未按照规定向安全生产监督管理部门备案的</w:t>
            </w:r>
          </w:p>
        </w:tc>
      </w:tr>
    </w:tbl>
    <w:p w14:paraId="54FAA63B">
      <w:pPr>
        <w:widowControl/>
        <w:shd w:val="clear" w:color="auto" w:fill="FFFFFF"/>
        <w:jc w:val="left"/>
        <w:rPr>
          <w:rFonts w:hint="eastAsia" w:ascii="iconfont" w:hAnsi="iconfont" w:eastAsia="宋体" w:cs="宋体"/>
          <w:color w:val="000000"/>
          <w:kern w:val="0"/>
          <w:sz w:val="27"/>
          <w:szCs w:val="27"/>
          <w:lang w:eastAsia="zh-CN"/>
        </w:rPr>
      </w:pPr>
    </w:p>
    <w:p w14:paraId="752F3990">
      <w:pPr>
        <w:widowControl/>
        <w:shd w:val="clear" w:color="auto" w:fill="FFFFFF"/>
        <w:jc w:val="left"/>
        <w:rPr>
          <w:rFonts w:hint="eastAsia" w:ascii="iconfont" w:hAnsi="iconfont" w:eastAsia="宋体" w:cs="宋体"/>
          <w:color w:val="000000"/>
          <w:kern w:val="0"/>
          <w:sz w:val="27"/>
          <w:szCs w:val="27"/>
          <w:lang w:eastAsia="zh-CN"/>
        </w:rPr>
      </w:pPr>
    </w:p>
    <w:tbl>
      <w:tblPr>
        <w:tblStyle w:val="5"/>
        <w:tblW w:w="0" w:type="auto"/>
        <w:tblInd w:w="0" w:type="dxa"/>
        <w:tblLayout w:type="autofit"/>
        <w:tblCellMar>
          <w:top w:w="15" w:type="dxa"/>
          <w:left w:w="15" w:type="dxa"/>
          <w:bottom w:w="15" w:type="dxa"/>
          <w:right w:w="15" w:type="dxa"/>
        </w:tblCellMar>
      </w:tblPr>
      <w:tblGrid>
        <w:gridCol w:w="1506"/>
        <w:gridCol w:w="7016"/>
      </w:tblGrid>
      <w:tr w14:paraId="0811AD9E">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2FE4547">
            <w:pPr>
              <w:widowControl/>
              <w:spacing w:line="504" w:lineRule="atLeast"/>
              <w:jc w:val="center"/>
              <w:rPr>
                <w:rFonts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3076965">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生产经营单位或者尾矿库管理单位违反《尾矿库安全监督管理规定》的处罚</w:t>
            </w:r>
          </w:p>
        </w:tc>
      </w:tr>
      <w:tr w14:paraId="1CBB2351">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17E2AD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DEC363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73ED46C">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B8554C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F643D86">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【部门规章】《建设项目安全设施三同时监督管理暂行办法》</w:t>
            </w:r>
          </w:p>
          <w:p w14:paraId="5D89BF58">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第八条　</w:t>
            </w:r>
            <w:r>
              <w:rPr>
                <w:rFonts w:hint="eastAsia" w:ascii="仿宋" w:hAnsi="仿宋" w:eastAsia="仿宋" w:cs="宋体"/>
                <w:color w:val="333333"/>
                <w:kern w:val="0"/>
                <w:szCs w:val="21"/>
              </w:rPr>
              <w:t>鼓励生产经营单位应用尾矿库在线监测、尾矿充填、干式排尾、尾矿综合利用等先进适用技术。</w:t>
            </w:r>
          </w:p>
          <w:p w14:paraId="12EDB8CF">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（二）鼓励生产经营单位将尾矿回采再利用后进行回填。</w:t>
            </w:r>
          </w:p>
          <w:p w14:paraId="21BC269B">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第十九条　尾矿库应当每三年至少进行一次安全现状评价。安全现状评价应当符合国家标准或者行业标准的要求。</w:t>
            </w:r>
          </w:p>
          <w:p w14:paraId="20EF9190">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尾矿库安全现状评价工作应当有能够进行尾矿坝稳定性验算、尾矿库水文计算、构筑物计算的专业技术人员参加。</w:t>
            </w:r>
          </w:p>
          <w:p w14:paraId="0E7A807C">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上游式尾矿坝堆积至二分之一至三分之二最终设计坝高时，应当对坝体进行一次全面勘察，并进行稳定性专项评价。</w:t>
            </w:r>
          </w:p>
          <w:p w14:paraId="427861B5">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第二十条</w:t>
            </w:r>
            <w:r>
              <w:rPr>
                <w:rFonts w:hint="eastAsia" w:ascii="仿宋" w:hAnsi="仿宋" w:eastAsia="仿宋" w:cs="宋体"/>
                <w:color w:val="333333"/>
                <w:kern w:val="0"/>
                <w:szCs w:val="21"/>
              </w:rPr>
              <w:t>　尾矿库经安全现状评价或者专家论证被确定为危库、险库和病库的，生产经营单位应当分别采取下列措施：</w:t>
            </w:r>
          </w:p>
          <w:p w14:paraId="499BCDE9">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（一）确定为危库的，应当立即停产，进行抢险，并向尾矿库所在地县级人民政府、安全生产监督管理部门和上级主管单位报告；</w:t>
            </w:r>
          </w:p>
          <w:p w14:paraId="62D42E1A">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（二）确定为险库的，应当立即停产，在限定的时间内消除险情，并向尾矿库所在地县级人民政府、安全生产监督管理部门和上级主管单位报告；</w:t>
            </w:r>
          </w:p>
          <w:p w14:paraId="4F531DF1">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（三）确定为病库的，应当在限定的时间内按照正常库标准进行整治，消除事故隐患。</w:t>
            </w:r>
          </w:p>
          <w:p w14:paraId="6AAEF5CB">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第二十一条</w:t>
            </w:r>
            <w:r>
              <w:rPr>
                <w:rFonts w:hint="eastAsia" w:ascii="仿宋" w:hAnsi="仿宋" w:eastAsia="仿宋" w:cs="宋体"/>
                <w:color w:val="333333"/>
                <w:kern w:val="0"/>
                <w:szCs w:val="21"/>
              </w:rPr>
              <w:t>　生产经营单位应当建立健全防汛责任制，实施24小时监测监控和值班值守，并针对可能发生的垮坝、漫顶、排洪设施损毁等生产安全事故和影响尾矿库运行的洪水、泥石流、山体滑坡、地震等重大险情制定并及时修订应急救援预案，配备必要的应急救援器材、设备，放置在便于应急时使用的地方。</w:t>
            </w:r>
          </w:p>
          <w:p w14:paraId="08390CC1">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应急预案应当按照规定报相应的安全生产监督管理部门备案，并每年至少进行一次演练。</w:t>
            </w:r>
          </w:p>
          <w:p w14:paraId="4EC132EF">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第二十二条</w:t>
            </w:r>
            <w:r>
              <w:rPr>
                <w:rFonts w:hint="eastAsia" w:ascii="仿宋" w:hAnsi="仿宋" w:eastAsia="仿宋" w:cs="宋体"/>
                <w:color w:val="333333"/>
                <w:kern w:val="0"/>
                <w:szCs w:val="21"/>
              </w:rPr>
              <w:t>　生产经营单位应当编制尾矿库年度、季度作业计划，严格按照作业计划生产运行，做好记录并长期保存。</w:t>
            </w:r>
          </w:p>
          <w:p w14:paraId="76E5A4A8">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第二十三条</w:t>
            </w:r>
            <w:r>
              <w:rPr>
                <w:rFonts w:hint="eastAsia" w:ascii="仿宋" w:hAnsi="仿宋" w:eastAsia="仿宋" w:cs="宋体"/>
                <w:color w:val="333333"/>
                <w:kern w:val="0"/>
                <w:szCs w:val="21"/>
              </w:rPr>
              <w:t>　生产经营单位应当建立尾矿库事故隐患排查治理制度，按照本规定和《尾矿库安全技术规程》的规定，定期组织尾矿库专项检查，对发现的事故隐患及时进行治理，并建立隐患排查治理档案。</w:t>
            </w:r>
          </w:p>
          <w:p w14:paraId="154345D5">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第二十四条</w:t>
            </w:r>
            <w:r>
              <w:rPr>
                <w:rFonts w:hint="eastAsia" w:ascii="仿宋" w:hAnsi="仿宋" w:eastAsia="仿宋" w:cs="宋体"/>
                <w:color w:val="333333"/>
                <w:kern w:val="0"/>
                <w:szCs w:val="21"/>
              </w:rPr>
              <w:t>　尾矿库出现下列重大险情之一的，生产经营单位应当按照安全监管权限和职责立即报告当地县级安全生产监督管理部门和人民政府，并启动应急预案，进行抢险：</w:t>
            </w:r>
          </w:p>
          <w:p w14:paraId="0FAB01CA">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第二十六条</w:t>
            </w:r>
            <w:r>
              <w:rPr>
                <w:rFonts w:hint="eastAsia" w:ascii="仿宋" w:hAnsi="仿宋" w:eastAsia="仿宋" w:cs="宋体"/>
                <w:color w:val="333333"/>
                <w:kern w:val="0"/>
                <w:szCs w:val="21"/>
              </w:rPr>
              <w:t>　未经生产经营单位进行技术论证并同意，以及尾矿库建设项目安全设施设计原审批部门批准，任何单位和个人不得在库区从事爆破、采砂、地下采矿等危害尾矿库安全的作业。</w:t>
            </w:r>
          </w:p>
          <w:p w14:paraId="291DE741">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第二十九条</w:t>
            </w:r>
            <w:r>
              <w:rPr>
                <w:rFonts w:hint="eastAsia" w:ascii="仿宋" w:hAnsi="仿宋" w:eastAsia="仿宋" w:cs="宋体"/>
                <w:color w:val="333333"/>
                <w:kern w:val="0"/>
                <w:szCs w:val="21"/>
              </w:rPr>
              <w:t>　尾矿库运行到设计最终标高的前12个月内，生产经营单位应当进行闭库前的安全现状评价和闭库设计，闭库设计应当包括安全设施设计，并编制安全专篇。</w:t>
            </w:r>
          </w:p>
          <w:p w14:paraId="29A878EC">
            <w:pPr>
              <w:widowControl/>
              <w:spacing w:line="300" w:lineRule="atLeast"/>
              <w:ind w:firstLine="420"/>
              <w:jc w:val="left"/>
              <w:rPr>
                <w:rFonts w:hint="eastAsia" w:ascii="宋体" w:hAnsi="宋体" w:eastAsia="宋体" w:cs="宋体"/>
                <w:color w:val="333333"/>
                <w:kern w:val="0"/>
                <w:sz w:val="24"/>
                <w:szCs w:val="24"/>
              </w:rPr>
            </w:pPr>
            <w:r>
              <w:rPr>
                <w:rFonts w:ascii="Calibri" w:hAnsi="Calibri" w:eastAsia="仿宋" w:cs="Calibri"/>
                <w:color w:val="333333"/>
                <w:kern w:val="0"/>
                <w:szCs w:val="21"/>
              </w:rPr>
              <w:t> </w:t>
            </w:r>
            <w:r>
              <w:rPr>
                <w:rFonts w:hint="eastAsia" w:ascii="仿宋" w:hAnsi="仿宋" w:eastAsia="仿宋" w:cs="宋体"/>
                <w:b/>
                <w:bCs/>
                <w:color w:val="333333"/>
                <w:kern w:val="0"/>
                <w:szCs w:val="21"/>
              </w:rPr>
              <w:t>第三十九条　</w:t>
            </w:r>
            <w:r>
              <w:rPr>
                <w:rFonts w:hint="eastAsia" w:ascii="仿宋" w:hAnsi="仿宋" w:eastAsia="仿宋" w:cs="宋体"/>
                <w:color w:val="333333"/>
                <w:kern w:val="0"/>
                <w:szCs w:val="21"/>
              </w:rPr>
              <w:t>生产经营单位或者尾矿库管理单位违反本规定第八条第二款、第十九条、第二十条、第二十一条、第二十二条、第二十三条、第二十四条、第二十六条、第二十九条第一款规定的，给予警告，并处1万元以上3万元以下的罚款；对主管人员和直接责任人员由其所在单位或者上级主管单位给予行政处分；构成犯罪的，依法追究刑事责任。</w:t>
            </w:r>
          </w:p>
        </w:tc>
      </w:tr>
    </w:tbl>
    <w:p w14:paraId="61D2833D">
      <w:pPr>
        <w:widowControl/>
        <w:shd w:val="clear" w:color="auto" w:fill="FFFFFF"/>
        <w:spacing w:line="504"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0CA58329">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B22C50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166A411">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对城乡规划编制单位违反相关规定的处罚</w:t>
            </w:r>
          </w:p>
        </w:tc>
      </w:tr>
      <w:tr w14:paraId="31161BB5">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4A7879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7CF6163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6524101">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7EEC9E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7CBFFF5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【法律】《中华人民共和国城乡规划法》</w:t>
            </w:r>
          </w:p>
          <w:p w14:paraId="598453B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第六十二条　</w:t>
            </w:r>
            <w:r>
              <w:rPr>
                <w:rFonts w:hint="eastAsia" w:ascii="仿宋" w:hAnsi="仿宋" w:eastAsia="仿宋" w:cs="宋体"/>
                <w:color w:val="333333"/>
                <w:kern w:val="0"/>
                <w:szCs w:val="21"/>
              </w:rPr>
              <w:t>城乡规划编制单位有下列行为之一的，由所在地城市、县人民政府城乡规划主管部门责令限期改正，处合同约定的规划编制费一倍以上二倍以下的罚款；情节严重的，责令停业整顿，由原发证机关降低资质等级或者吊销资质证书；造成损失的，依法承担赔偿责任：</w:t>
            </w:r>
          </w:p>
          <w:p w14:paraId="3D1447C1">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（二）违反国家有关标准编制城乡规划的。</w:t>
            </w:r>
            <w:r>
              <w:rPr>
                <w:rFonts w:ascii="Calibri" w:hAnsi="Calibri" w:eastAsia="仿宋" w:cs="Calibri"/>
                <w:b/>
                <w:bCs/>
                <w:color w:val="333333"/>
                <w:kern w:val="0"/>
                <w:szCs w:val="21"/>
              </w:rPr>
              <w:t> </w:t>
            </w:r>
          </w:p>
        </w:tc>
      </w:tr>
    </w:tbl>
    <w:p w14:paraId="596AEB2C">
      <w:pPr>
        <w:widowControl/>
        <w:shd w:val="clear" w:color="auto" w:fill="FFFFFF"/>
        <w:jc w:val="left"/>
        <w:rPr>
          <w:rFonts w:hint="eastAsia" w:ascii="iconfont" w:hAnsi="iconfont" w:eastAsia="宋体" w:cs="宋体"/>
          <w:vanish/>
          <w:color w:val="000000"/>
          <w:kern w:val="0"/>
          <w:sz w:val="27"/>
          <w:szCs w:val="27"/>
        </w:rPr>
      </w:pPr>
    </w:p>
    <w:tbl>
      <w:tblPr>
        <w:tblStyle w:val="5"/>
        <w:tblW w:w="8605" w:type="dxa"/>
        <w:tblInd w:w="135" w:type="dxa"/>
        <w:tblLayout w:type="autofit"/>
        <w:tblCellMar>
          <w:top w:w="15" w:type="dxa"/>
          <w:left w:w="15" w:type="dxa"/>
          <w:bottom w:w="15" w:type="dxa"/>
          <w:right w:w="15" w:type="dxa"/>
        </w:tblCellMar>
      </w:tblPr>
      <w:tblGrid>
        <w:gridCol w:w="1626"/>
        <w:gridCol w:w="6979"/>
      </w:tblGrid>
      <w:tr w14:paraId="4AB1F4A0">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92ED13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B9FF027">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未按照本规定要求对重大危险源进行安全评估或者安全评价等行为</w:t>
            </w:r>
          </w:p>
        </w:tc>
      </w:tr>
      <w:tr w14:paraId="50A1E4AF">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81689E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427724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F4398C5">
        <w:tblPrEx>
          <w:tblCellMar>
            <w:top w:w="15" w:type="dxa"/>
            <w:left w:w="15" w:type="dxa"/>
            <w:bottom w:w="15" w:type="dxa"/>
            <w:right w:w="15" w:type="dxa"/>
          </w:tblCellMar>
        </w:tblPrEx>
        <w:trPr>
          <w:trHeight w:val="2253"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0FC7D5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5CA964B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【部门规章】《危险化学品重大危险源监督管理暂行规定》</w:t>
            </w:r>
          </w:p>
          <w:p w14:paraId="11F0DC1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第三十二条</w:t>
            </w:r>
            <w:r>
              <w:rPr>
                <w:rFonts w:ascii="Calibri" w:hAnsi="Calibri" w:eastAsia="仿宋" w:cs="Calibri"/>
                <w:b/>
                <w:bCs/>
                <w:color w:val="333333"/>
                <w:kern w:val="0"/>
                <w:szCs w:val="21"/>
              </w:rPr>
              <w:t> </w:t>
            </w:r>
            <w:r>
              <w:rPr>
                <w:rFonts w:hint="eastAsia" w:ascii="仿宋" w:hAnsi="仿宋" w:eastAsia="仿宋" w:cs="宋体"/>
                <w:color w:val="333333"/>
                <w:kern w:val="0"/>
                <w:szCs w:val="21"/>
              </w:rPr>
              <w:t>危险化学品单位有下列行为之一的，由县级以上人民政府安全生产监督管理部门责令限期改正，可以处10万元以下的罚款；逾期未改正的，责令停产停业整顿，并处10万元以上20万元以下的罚款，对其直接负责的主管人员和其他直接责任人员处2万元以上5万元以下的罚款；构成犯罪的，依照刑法有关规定追究刑事责任：</w:t>
            </w:r>
          </w:p>
          <w:p w14:paraId="2DF51F43">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（一）未按照本规定要求对重大危险源进行安全评估或者安全评价的。</w:t>
            </w:r>
          </w:p>
        </w:tc>
      </w:tr>
    </w:tbl>
    <w:p w14:paraId="3A0A521B">
      <w:pPr>
        <w:widowControl/>
        <w:shd w:val="clear" w:color="auto" w:fill="FFFFFF"/>
        <w:spacing w:line="504"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57D840DB">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66271E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A6658DF">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对以欺骗、贿赂等不正当手段取得安全生产许可证的行为的处罚</w:t>
            </w:r>
          </w:p>
        </w:tc>
      </w:tr>
      <w:tr w14:paraId="53741F36">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E275C3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676782D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AFCF3A5">
        <w:tblPrEx>
          <w:tblCellMar>
            <w:top w:w="15" w:type="dxa"/>
            <w:left w:w="15" w:type="dxa"/>
            <w:bottom w:w="15" w:type="dxa"/>
            <w:right w:w="15" w:type="dxa"/>
          </w:tblCellMar>
        </w:tblPrEx>
        <w:trPr>
          <w:trHeight w:val="43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210A02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4E1F0F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【部门规章】《危险化学品生产企业安全生产许可证实施办法》</w:t>
            </w:r>
          </w:p>
          <w:p w14:paraId="17E8A30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第三十九条</w:t>
            </w:r>
            <w:r>
              <w:rPr>
                <w:rFonts w:ascii="Calibri" w:hAnsi="Calibri" w:eastAsia="仿宋" w:cs="Calibri"/>
                <w:b/>
                <w:bCs/>
                <w:color w:val="333333"/>
                <w:kern w:val="0"/>
                <w:szCs w:val="21"/>
              </w:rPr>
              <w:t> </w:t>
            </w:r>
            <w:r>
              <w:rPr>
                <w:rFonts w:hint="eastAsia" w:ascii="仿宋" w:hAnsi="仿宋" w:eastAsia="仿宋" w:cs="宋体"/>
                <w:color w:val="333333"/>
                <w:kern w:val="0"/>
                <w:szCs w:val="21"/>
              </w:rPr>
              <w:t>有下列情形之一的，实施机关应当撤销已经颁发的安全生产许可证：（一）超越职权颁发安全生产许可证的；（二）违反本办法规定的程序颁发安全生产许可证的；（三）以欺骗、贿赂等不正当手段取得安全生产许可证的。</w:t>
            </w:r>
          </w:p>
        </w:tc>
      </w:tr>
    </w:tbl>
    <w:p w14:paraId="07B208DD">
      <w:pPr>
        <w:widowControl/>
        <w:shd w:val="clear" w:color="auto" w:fill="FFFFFF"/>
        <w:jc w:val="left"/>
        <w:rPr>
          <w:rFonts w:hint="eastAsia" w:ascii="iconfont" w:hAnsi="iconfont" w:eastAsia="宋体" w:cs="宋体"/>
          <w:color w:val="000000"/>
          <w:kern w:val="0"/>
          <w:sz w:val="27"/>
          <w:szCs w:val="27"/>
          <w:lang w:eastAsia="zh-CN"/>
        </w:rPr>
      </w:pPr>
    </w:p>
    <w:p w14:paraId="1A515BF3">
      <w:pPr>
        <w:widowControl/>
        <w:shd w:val="clear" w:color="auto" w:fill="FFFFFF"/>
        <w:jc w:val="left"/>
        <w:rPr>
          <w:rFonts w:hint="eastAsia" w:ascii="iconfont" w:hAnsi="iconfont" w:eastAsia="宋体" w:cs="宋体"/>
          <w:color w:val="000000"/>
          <w:kern w:val="0"/>
          <w:sz w:val="27"/>
          <w:szCs w:val="27"/>
          <w:lang w:eastAsia="zh-CN"/>
        </w:rPr>
      </w:pPr>
    </w:p>
    <w:tbl>
      <w:tblPr>
        <w:tblStyle w:val="5"/>
        <w:tblW w:w="8605" w:type="dxa"/>
        <w:tblInd w:w="0" w:type="dxa"/>
        <w:tblLayout w:type="autofit"/>
        <w:tblCellMar>
          <w:top w:w="15" w:type="dxa"/>
          <w:left w:w="15" w:type="dxa"/>
          <w:bottom w:w="15" w:type="dxa"/>
          <w:right w:w="15" w:type="dxa"/>
        </w:tblCellMar>
      </w:tblPr>
      <w:tblGrid>
        <w:gridCol w:w="1626"/>
        <w:gridCol w:w="6979"/>
      </w:tblGrid>
      <w:tr w14:paraId="40DA4372">
        <w:tblPrEx>
          <w:tblCellMar>
            <w:top w:w="15" w:type="dxa"/>
            <w:left w:w="15" w:type="dxa"/>
            <w:bottom w:w="15" w:type="dxa"/>
            <w:right w:w="15" w:type="dxa"/>
          </w:tblCellMar>
        </w:tblPrEx>
        <w:trPr>
          <w:trHeight w:val="695" w:hRule="atLeast"/>
        </w:trPr>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CD4C74E">
            <w:pPr>
              <w:widowControl/>
              <w:spacing w:line="504" w:lineRule="atLeast"/>
              <w:jc w:val="center"/>
              <w:rPr>
                <w:rFonts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2F9EA78">
            <w:pPr>
              <w:widowControl/>
              <w:spacing w:before="157" w:after="157"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对小型露天采石场违反安全生产管理与监督检查规定等行为的处罚</w:t>
            </w:r>
          </w:p>
        </w:tc>
      </w:tr>
      <w:tr w14:paraId="17359098">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FD1872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56CB867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22B5958">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1E4F33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58642D7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【部门规章】《小型露天采石场安全管理与监督检查规定》</w:t>
            </w:r>
          </w:p>
          <w:p w14:paraId="1125B81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第十二条</w:t>
            </w:r>
            <w:r>
              <w:rPr>
                <w:rFonts w:ascii="Calibri" w:hAnsi="Calibri" w:eastAsia="仿宋" w:cs="Calibri"/>
                <w:b/>
                <w:bCs/>
                <w:color w:val="333333"/>
                <w:kern w:val="0"/>
                <w:szCs w:val="21"/>
              </w:rPr>
              <w:t> </w:t>
            </w:r>
            <w:r>
              <w:rPr>
                <w:rFonts w:hint="eastAsia" w:ascii="仿宋" w:hAnsi="仿宋" w:eastAsia="仿宋" w:cs="宋体"/>
                <w:color w:val="333333"/>
                <w:kern w:val="0"/>
                <w:szCs w:val="21"/>
              </w:rPr>
              <w:t>相邻的采石场开采范围之间最小距离应当大于300米。对可能危及对方生产安全的，双方应当签订安全生产管理协议，明确各自的安全生产管理职责和应当采取的安全措施，指定专门人员进行安全检查与协调。</w:t>
            </w:r>
          </w:p>
          <w:p w14:paraId="6C1F767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第十三条第一款</w:t>
            </w:r>
            <w:r>
              <w:rPr>
                <w:rFonts w:ascii="Calibri" w:hAnsi="Calibri" w:eastAsia="仿宋" w:cs="Calibri"/>
                <w:b/>
                <w:bCs/>
                <w:color w:val="333333"/>
                <w:kern w:val="0"/>
                <w:szCs w:val="21"/>
              </w:rPr>
              <w:t> </w:t>
            </w:r>
            <w:r>
              <w:rPr>
                <w:rFonts w:hint="eastAsia" w:ascii="仿宋" w:hAnsi="仿宋" w:eastAsia="仿宋" w:cs="宋体"/>
                <w:color w:val="333333"/>
                <w:kern w:val="0"/>
                <w:szCs w:val="21"/>
              </w:rPr>
              <w:t>小型露天采石场应当采用中深孔爆破，严禁采用扩壶爆破、掏底崩落、掏挖开采和不分层的“一面墙”等开采方式。</w:t>
            </w:r>
          </w:p>
          <w:p w14:paraId="5EF031F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第十三条第二款</w:t>
            </w:r>
            <w:r>
              <w:rPr>
                <w:rFonts w:ascii="Calibri" w:hAnsi="Calibri" w:eastAsia="仿宋" w:cs="Calibri"/>
                <w:b/>
                <w:bCs/>
                <w:color w:val="333333"/>
                <w:kern w:val="0"/>
                <w:szCs w:val="21"/>
              </w:rPr>
              <w:t> </w:t>
            </w:r>
            <w:r>
              <w:rPr>
                <w:rFonts w:hint="eastAsia" w:ascii="仿宋" w:hAnsi="仿宋" w:eastAsia="仿宋" w:cs="宋体"/>
                <w:color w:val="333333"/>
                <w:kern w:val="0"/>
                <w:szCs w:val="21"/>
              </w:rPr>
              <w:t>不具备实施中深孔爆破条件的，由所在地安全生产监督管理部门聘请有关专家进行论证，经论证符合要求的，方可采用浅孔爆破开采。</w:t>
            </w:r>
          </w:p>
          <w:p w14:paraId="416CF75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第十四条</w:t>
            </w:r>
            <w:r>
              <w:rPr>
                <w:rFonts w:ascii="Calibri" w:hAnsi="Calibri" w:eastAsia="仿宋" w:cs="Calibri"/>
                <w:b/>
                <w:bCs/>
                <w:color w:val="333333"/>
                <w:kern w:val="0"/>
                <w:szCs w:val="21"/>
              </w:rPr>
              <w:t> </w:t>
            </w:r>
            <w:r>
              <w:rPr>
                <w:rFonts w:hint="eastAsia" w:ascii="仿宋" w:hAnsi="仿宋" w:eastAsia="仿宋" w:cs="宋体"/>
                <w:color w:val="333333"/>
                <w:kern w:val="0"/>
                <w:szCs w:val="21"/>
              </w:rPr>
              <w:t>不采用爆破方式直接使用挖掘机进行采矿作业的，台阶高度不得超过挖掘机最大挖掘高度。</w:t>
            </w:r>
          </w:p>
          <w:p w14:paraId="5833BEC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第十五条</w:t>
            </w:r>
            <w:r>
              <w:rPr>
                <w:rFonts w:ascii="Calibri" w:hAnsi="Calibri" w:eastAsia="仿宋" w:cs="Calibri"/>
                <w:b/>
                <w:bCs/>
                <w:color w:val="333333"/>
                <w:kern w:val="0"/>
                <w:szCs w:val="21"/>
              </w:rPr>
              <w:t> </w:t>
            </w:r>
            <w:r>
              <w:rPr>
                <w:rFonts w:hint="eastAsia" w:ascii="仿宋" w:hAnsi="仿宋" w:eastAsia="仿宋" w:cs="宋体"/>
                <w:color w:val="333333"/>
                <w:kern w:val="0"/>
                <w:szCs w:val="21"/>
              </w:rPr>
              <w:t>小型露天采石场应当采用台阶式开采。不能采用台阶式开采的，应当自上而下分层顺序开采。分层开采的分层高度、最大开采高度（第一分层的坡顶线到最后一分层的坡底线的垂直距离）和最终边坡角由设计确定，实施浅孔爆破作业时，分层数不得超过6个，最大开采高度不得超过30米；实施中深孔爆破作业时，分层高度不得超过20米，分层数不得超过3个，最大开采高度不得超过60米。分层开采的凿岩平台宽度由设计确定，最小凿岩平台宽度不得小于4米。分层开采的底部装运平台宽度由设计确定，且应当满足调车作业所需的最小平台宽度要求。</w:t>
            </w:r>
          </w:p>
          <w:p w14:paraId="0E73041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第十六条</w:t>
            </w:r>
            <w:r>
              <w:rPr>
                <w:rFonts w:ascii="Calibri" w:hAnsi="Calibri" w:eastAsia="仿宋" w:cs="Calibri"/>
                <w:b/>
                <w:bCs/>
                <w:color w:val="333333"/>
                <w:kern w:val="0"/>
                <w:szCs w:val="21"/>
              </w:rPr>
              <w:t> </w:t>
            </w:r>
            <w:r>
              <w:rPr>
                <w:rFonts w:hint="eastAsia" w:ascii="仿宋" w:hAnsi="仿宋" w:eastAsia="仿宋" w:cs="宋体"/>
                <w:color w:val="333333"/>
                <w:kern w:val="0"/>
                <w:szCs w:val="21"/>
              </w:rPr>
              <w:t>小型露天采石场应当遵守国家有关民用爆炸物品和爆破作业的安全规定，由具有相应资格的爆破作业人员进行爆破，设置爆破警戒范围，实行定时爆破制度。不得在爆破警戒范围内避炮。</w:t>
            </w:r>
          </w:p>
          <w:p w14:paraId="4594C45F">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禁止在雷雨、大雾、大风等恶劣天气条件下进行爆破作业。雷电高发地区应当选用非电起爆系统。</w:t>
            </w:r>
          </w:p>
          <w:p w14:paraId="7282BC9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第十七条</w:t>
            </w:r>
            <w:r>
              <w:rPr>
                <w:rFonts w:ascii="Calibri" w:hAnsi="Calibri" w:eastAsia="仿宋" w:cs="Calibri"/>
                <w:b/>
                <w:bCs/>
                <w:color w:val="333333"/>
                <w:kern w:val="0"/>
                <w:szCs w:val="21"/>
              </w:rPr>
              <w:t> </w:t>
            </w:r>
            <w:r>
              <w:rPr>
                <w:rFonts w:hint="eastAsia" w:ascii="仿宋" w:hAnsi="仿宋" w:eastAsia="仿宋" w:cs="宋体"/>
                <w:color w:val="333333"/>
                <w:kern w:val="0"/>
                <w:szCs w:val="21"/>
              </w:rPr>
              <w:t>对爆破后产生的大块矿岩应当采用机械方式进行破碎，不得使用爆破方式进行二次破碎。</w:t>
            </w:r>
          </w:p>
          <w:p w14:paraId="103B103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第十九条</w:t>
            </w:r>
            <w:r>
              <w:rPr>
                <w:rFonts w:ascii="Calibri" w:hAnsi="Calibri" w:eastAsia="仿宋" w:cs="Calibri"/>
                <w:b/>
                <w:bCs/>
                <w:color w:val="333333"/>
                <w:kern w:val="0"/>
                <w:szCs w:val="21"/>
              </w:rPr>
              <w:t> </w:t>
            </w:r>
            <w:r>
              <w:rPr>
                <w:rFonts w:hint="eastAsia" w:ascii="仿宋" w:hAnsi="仿宋" w:eastAsia="仿宋" w:cs="宋体"/>
                <w:color w:val="333333"/>
                <w:kern w:val="0"/>
                <w:szCs w:val="21"/>
              </w:rPr>
              <w:t>采石场上部需要剥离的，剥离工作面应当超前于开采工作面4米以上。</w:t>
            </w:r>
          </w:p>
          <w:p w14:paraId="4AB2A4E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第二十条第一款</w:t>
            </w:r>
            <w:r>
              <w:rPr>
                <w:rFonts w:ascii="Calibri" w:hAnsi="Calibri" w:eastAsia="仿宋" w:cs="Calibri"/>
                <w:b/>
                <w:bCs/>
                <w:color w:val="333333"/>
                <w:kern w:val="0"/>
                <w:szCs w:val="21"/>
              </w:rPr>
              <w:t> </w:t>
            </w:r>
            <w:r>
              <w:rPr>
                <w:rFonts w:hint="eastAsia" w:ascii="仿宋" w:hAnsi="仿宋" w:eastAsia="仿宋" w:cs="宋体"/>
                <w:color w:val="333333"/>
                <w:kern w:val="0"/>
                <w:szCs w:val="21"/>
              </w:rPr>
              <w:t>小型露天采石场在作业前和作业中以及每次爆破后，应当对坡面进行安全检查。发现工作面有裂痕，或者在坡面上有浮石、危石和伞檐体可能塌落时，应当立即停止作业并撤离人员至安全地点，采取安全措施和消除隐患。</w:t>
            </w:r>
          </w:p>
          <w:p w14:paraId="492FD2A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二十一条</w:t>
            </w:r>
            <w:r>
              <w:rPr>
                <w:rFonts w:ascii="Calibri" w:hAnsi="Calibri" w:eastAsia="仿宋" w:cs="Calibri"/>
                <w:b/>
                <w:bCs/>
                <w:color w:val="333333"/>
                <w:kern w:val="0"/>
                <w:szCs w:val="21"/>
              </w:rPr>
              <w:t> </w:t>
            </w:r>
            <w:r>
              <w:rPr>
                <w:rFonts w:hint="eastAsia" w:ascii="仿宋" w:hAnsi="仿宋" w:eastAsia="仿宋" w:cs="宋体"/>
                <w:color w:val="333333"/>
                <w:kern w:val="0"/>
                <w:szCs w:val="21"/>
              </w:rPr>
              <w:t>在坡面上进行排险作业时，作业人员应当系安全带，不得站在危石、浮石上及悬空作业。严禁在同一坡面上下双层或者多层同时作业。</w:t>
            </w:r>
          </w:p>
          <w:p w14:paraId="604BA80E">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距工作台阶坡底线50米范围内不得从事碎石加工作业。</w:t>
            </w:r>
          </w:p>
          <w:p w14:paraId="0FA905F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第二十二条</w:t>
            </w:r>
            <w:r>
              <w:rPr>
                <w:rFonts w:ascii="Calibri" w:hAnsi="Calibri" w:eastAsia="仿宋" w:cs="Calibri"/>
                <w:b/>
                <w:bCs/>
                <w:color w:val="333333"/>
                <w:kern w:val="0"/>
                <w:szCs w:val="21"/>
              </w:rPr>
              <w:t> </w:t>
            </w:r>
            <w:r>
              <w:rPr>
                <w:rFonts w:hint="eastAsia" w:ascii="仿宋" w:hAnsi="仿宋" w:eastAsia="仿宋" w:cs="宋体"/>
                <w:color w:val="333333"/>
                <w:kern w:val="0"/>
                <w:szCs w:val="21"/>
              </w:rPr>
              <w:t>小型露天采石场应当采用机械铲装作业，严禁使用人工装运矿岩。</w:t>
            </w:r>
          </w:p>
          <w:p w14:paraId="2846CA0B">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同一工作面有两台铲装机械作业时，最小间距应当大于铲装机械最大回转半径的2倍。</w:t>
            </w:r>
          </w:p>
          <w:p w14:paraId="194933CE">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严禁自卸汽车运载易燃、易爆物品；严禁超载运输；装载与运输作业时，严禁在驾驶室外侧、车斗内站人</w:t>
            </w:r>
          </w:p>
          <w:p w14:paraId="2333E0C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第三十九条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违反本规定第十二条、第十三条第一、二款、第十四条、第十五条、第十六条、第十七条、第十九条、第二十条第一款、第二十一条、第二十二条规定的，给予警告，并处1万元以上3万元以下的罚款。</w:t>
            </w:r>
          </w:p>
        </w:tc>
      </w:tr>
    </w:tbl>
    <w:p w14:paraId="2B5423EC">
      <w:pPr>
        <w:widowControl/>
        <w:shd w:val="clear" w:color="auto" w:fill="FFFFFF"/>
        <w:spacing w:before="157" w:after="157" w:line="504" w:lineRule="atLeast"/>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59D6A56D">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4116DF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1AEB7D7">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对未在构成重大危险源的场所设置明显的安全警示标志等行为的处罚</w:t>
            </w:r>
          </w:p>
        </w:tc>
      </w:tr>
      <w:tr w14:paraId="6E76A63B">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9F109E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3F2ACB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4F7DD2D">
        <w:tblPrEx>
          <w:tblCellMar>
            <w:top w:w="15" w:type="dxa"/>
            <w:left w:w="15" w:type="dxa"/>
            <w:bottom w:w="15" w:type="dxa"/>
            <w:right w:w="15" w:type="dxa"/>
          </w:tblCellMar>
        </w:tblPrEx>
        <w:trPr>
          <w:trHeight w:val="2875"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AD85B6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5CEFF2E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【部门规章】《危险化学品重大危险源监督管理暂行规定》</w:t>
            </w:r>
          </w:p>
          <w:p w14:paraId="473CFD0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第三十三条</w:t>
            </w:r>
            <w:r>
              <w:rPr>
                <w:rFonts w:ascii="Calibri" w:hAnsi="Calibri" w:eastAsia="仿宋" w:cs="Calibri"/>
                <w:b/>
                <w:bCs/>
                <w:color w:val="333333"/>
                <w:kern w:val="0"/>
                <w:szCs w:val="21"/>
              </w:rPr>
              <w:t> </w:t>
            </w:r>
            <w:r>
              <w:rPr>
                <w:rFonts w:hint="eastAsia" w:ascii="仿宋" w:hAnsi="仿宋" w:eastAsia="仿宋" w:cs="宋体"/>
                <w:color w:val="333333"/>
                <w:kern w:val="0"/>
                <w:szCs w:val="21"/>
              </w:rPr>
              <w:t>危险化学品单位有下列行为之一的，由县级以上人民政府安全生产监督管理部门责令限期改正，可以处５万元以下的罚款；逾期未改正的，处５万元以上２０万元以下的罚款，对其直接负责的主管人员和其他直接责任人员处１万元以上２万元以下的罚款；情节严重的，责令停产停业整顿；构成犯罪的，依照刑法有关规定追究刑事责任：</w:t>
            </w:r>
          </w:p>
          <w:p w14:paraId="4591D68E">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（一）未在构成重大危险源的场所设置明显的安全警示标志的；</w:t>
            </w:r>
          </w:p>
          <w:p w14:paraId="0821DAF1">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（二）未对重大危险源中的设备、设施等进行定期检测、检验的。</w:t>
            </w:r>
          </w:p>
        </w:tc>
      </w:tr>
    </w:tbl>
    <w:p w14:paraId="56A7D6CB">
      <w:pPr>
        <w:widowControl/>
        <w:shd w:val="clear" w:color="auto" w:fill="FFFFFF"/>
        <w:spacing w:before="157" w:after="157" w:line="504" w:lineRule="atLeast"/>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2068643F">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832D32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658A03E">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对危化企业未按规定变更注册信息等行为的处罚</w:t>
            </w:r>
          </w:p>
        </w:tc>
      </w:tr>
      <w:tr w14:paraId="7068C7CD">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CF949B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1F7C2B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5BF3382">
        <w:trPr>
          <w:trHeight w:val="4185"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20D242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4427E62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【部门规章】《危险化学品生产企业安全生产许可证实施办法》</w:t>
            </w:r>
          </w:p>
          <w:p w14:paraId="2A2BE83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第三十条</w:t>
            </w:r>
            <w:r>
              <w:rPr>
                <w:rFonts w:ascii="Calibri" w:hAnsi="Calibri" w:eastAsia="仿宋" w:cs="Calibri"/>
                <w:b/>
                <w:bCs/>
                <w:color w:val="333333"/>
                <w:kern w:val="0"/>
                <w:szCs w:val="21"/>
              </w:rPr>
              <w:t> </w:t>
            </w:r>
            <w:r>
              <w:rPr>
                <w:rFonts w:hint="eastAsia" w:ascii="仿宋" w:hAnsi="仿宋" w:eastAsia="仿宋" w:cs="宋体"/>
                <w:color w:val="333333"/>
                <w:kern w:val="0"/>
                <w:szCs w:val="21"/>
              </w:rPr>
              <w:t>企业在安全生产许可证有效期内变更主要负责人、企业名称或者注册地址的，应当自工商营业执照或者隶属关系变更之日起 10 个工作日内向实施机关提出变更申请，并提交下列文件、资料：</w:t>
            </w:r>
          </w:p>
          <w:p w14:paraId="05EF27B5">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（一）变更后的工商营业执照副本复制件；</w:t>
            </w:r>
          </w:p>
          <w:p w14:paraId="00AD4CAA">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（二）变更主要负责人的，还应当提供主要负责人经安全生产监督管理部门考核合格后颁发的 安全合格证 复制件；</w:t>
            </w:r>
          </w:p>
          <w:p w14:paraId="71E5053D">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（三）变更注册地址的，还应当提供相关证明材料。</w:t>
            </w:r>
          </w:p>
          <w:p w14:paraId="3C3777CB">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对已经受理的变更申请，实施机关应当在对企业提交的文件、资料审查无误后，方可办理安全生产许可证变更手续。</w:t>
            </w:r>
          </w:p>
          <w:p w14:paraId="4426FD1F">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企业在安全生产许可证有效期内变更隶属关系的，仅需提交隶属关系变更证明材料报实施机关备案。</w:t>
            </w:r>
          </w:p>
        </w:tc>
      </w:tr>
    </w:tbl>
    <w:p w14:paraId="48B1D162">
      <w:pPr>
        <w:widowControl/>
        <w:shd w:val="clear" w:color="auto" w:fill="FFFFFF"/>
        <w:jc w:val="left"/>
        <w:rPr>
          <w:rFonts w:hint="eastAsia" w:ascii="iconfont" w:hAnsi="iconfont" w:eastAsia="宋体" w:cs="宋体"/>
          <w:color w:val="000000"/>
          <w:kern w:val="0"/>
          <w:sz w:val="27"/>
          <w:szCs w:val="27"/>
          <w:lang w:eastAsia="zh-CN"/>
        </w:rPr>
      </w:pPr>
    </w:p>
    <w:p w14:paraId="6F087C0D">
      <w:pPr>
        <w:widowControl/>
        <w:shd w:val="clear" w:color="auto" w:fill="FFFFFF"/>
        <w:jc w:val="left"/>
        <w:rPr>
          <w:rFonts w:hint="eastAsia" w:ascii="iconfont" w:hAnsi="iconfont" w:eastAsia="宋体" w:cs="宋体"/>
          <w:color w:val="000000"/>
          <w:kern w:val="0"/>
          <w:sz w:val="27"/>
          <w:szCs w:val="27"/>
          <w:lang w:eastAsia="zh-CN"/>
        </w:rPr>
      </w:pPr>
    </w:p>
    <w:tbl>
      <w:tblPr>
        <w:tblStyle w:val="5"/>
        <w:tblW w:w="8605" w:type="dxa"/>
        <w:tblInd w:w="0" w:type="dxa"/>
        <w:tblLayout w:type="autofit"/>
        <w:tblCellMar>
          <w:top w:w="15" w:type="dxa"/>
          <w:left w:w="15" w:type="dxa"/>
          <w:bottom w:w="15" w:type="dxa"/>
          <w:right w:w="15" w:type="dxa"/>
        </w:tblCellMar>
      </w:tblPr>
      <w:tblGrid>
        <w:gridCol w:w="1626"/>
        <w:gridCol w:w="6979"/>
      </w:tblGrid>
      <w:tr w14:paraId="32F16EBF">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30086C4">
            <w:pPr>
              <w:widowControl/>
              <w:spacing w:line="504" w:lineRule="atLeast"/>
              <w:jc w:val="center"/>
              <w:rPr>
                <w:rFonts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5DF6AF9">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对取得安全生产许可证后发现其不具备本办法规定的安全生产条件的行为的处罚</w:t>
            </w:r>
          </w:p>
        </w:tc>
      </w:tr>
      <w:tr w14:paraId="3F246E7B">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FC114E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6CABE10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E3FA24E">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C3B5A3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48D2E7E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【部门规章】《危险化学品生产企业安全生产许可证实施办法》</w:t>
            </w:r>
          </w:p>
          <w:p w14:paraId="49C34F3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第四十三条</w:t>
            </w:r>
            <w:r>
              <w:rPr>
                <w:rFonts w:ascii="Calibri" w:hAnsi="Calibri" w:eastAsia="仿宋" w:cs="Calibri"/>
                <w:b/>
                <w:bCs/>
                <w:color w:val="333333"/>
                <w:kern w:val="0"/>
                <w:szCs w:val="21"/>
              </w:rPr>
              <w:t> </w:t>
            </w:r>
            <w:r>
              <w:rPr>
                <w:rFonts w:hint="eastAsia" w:ascii="仿宋" w:hAnsi="仿宋" w:eastAsia="仿宋" w:cs="宋体"/>
                <w:color w:val="333333"/>
                <w:kern w:val="0"/>
                <w:szCs w:val="21"/>
              </w:rPr>
              <w:t>企业取得安全生产许可证后发现其不具备本办法规定的安全生产条件的，依法暂扣其安全生产许可证 1 个月以上 6 个月以下；暂扣期满仍不具备本办法规定的安全生产条件的，依法吊销其安全生产许可证。</w:t>
            </w:r>
          </w:p>
        </w:tc>
      </w:tr>
    </w:tbl>
    <w:p w14:paraId="4CCEA4C8">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315B2455">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E013B7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7C2A411">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对出租、出借或者以其他形式转让安全生产许可证的行为的处罚</w:t>
            </w:r>
          </w:p>
        </w:tc>
      </w:tr>
      <w:tr w14:paraId="5D6C422C">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AC9CE7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D4652C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332EA83">
        <w:tblPrEx>
          <w:tblCellMar>
            <w:top w:w="15" w:type="dxa"/>
            <w:left w:w="15" w:type="dxa"/>
            <w:bottom w:w="15" w:type="dxa"/>
            <w:right w:w="15" w:type="dxa"/>
          </w:tblCellMar>
        </w:tblPrEx>
        <w:trPr>
          <w:trHeight w:val="1098"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37902D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701558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【部门规章】《危险化学品生产企业安全生产许可证实施办法》</w:t>
            </w:r>
          </w:p>
          <w:p w14:paraId="1EE9598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第四十四条</w:t>
            </w:r>
            <w:r>
              <w:rPr>
                <w:rFonts w:ascii="Calibri" w:hAnsi="Calibri" w:eastAsia="仿宋" w:cs="Calibri"/>
                <w:b/>
                <w:bCs/>
                <w:color w:val="333333"/>
                <w:kern w:val="0"/>
                <w:szCs w:val="21"/>
              </w:rPr>
              <w:t> </w:t>
            </w:r>
            <w:r>
              <w:rPr>
                <w:rFonts w:hint="eastAsia" w:ascii="仿宋" w:hAnsi="仿宋" w:eastAsia="仿宋" w:cs="宋体"/>
                <w:color w:val="333333"/>
                <w:kern w:val="0"/>
                <w:szCs w:val="21"/>
              </w:rPr>
              <w:t>企业出租、出借或者以其他形式转让安全生产许可证的，没收违法所得，处10万元以上50万元以下的罚款，并吊销安全生产许可证；构成犯罪的，依法追究刑事责任。</w:t>
            </w:r>
          </w:p>
        </w:tc>
      </w:tr>
    </w:tbl>
    <w:p w14:paraId="0BC51A3D">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62E94ED9">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879233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16698D8">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对未取得安全生产许可证，擅自进行危险化学品生产等行为的处罚</w:t>
            </w:r>
          </w:p>
        </w:tc>
      </w:tr>
      <w:tr w14:paraId="1C0CC443">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0C35D9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D665A0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AE75D2E">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BC12C6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540779D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【部门规章】《危险化学品生产企业安全生产许可证实施办法》</w:t>
            </w:r>
          </w:p>
          <w:p w14:paraId="1D88267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第四十五条</w:t>
            </w:r>
            <w:r>
              <w:rPr>
                <w:rFonts w:ascii="Calibri" w:hAnsi="Calibri" w:eastAsia="仿宋" w:cs="Calibri"/>
                <w:b/>
                <w:bCs/>
                <w:color w:val="333333"/>
                <w:kern w:val="0"/>
                <w:szCs w:val="21"/>
              </w:rPr>
              <w:t> </w:t>
            </w:r>
            <w:r>
              <w:rPr>
                <w:rFonts w:hint="eastAsia" w:ascii="仿宋" w:hAnsi="仿宋" w:eastAsia="仿宋" w:cs="宋体"/>
                <w:color w:val="333333"/>
                <w:kern w:val="0"/>
                <w:szCs w:val="21"/>
              </w:rPr>
              <w:t>企业有下列情形之一，责令停止生产危险化学品，没收违法所得，并处10万元以上50万元以上的罚款；构成犯罪的，依法追究刑事责任：</w:t>
            </w:r>
          </w:p>
          <w:p w14:paraId="57438064">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（一）未取得安全生产许可证，擅自进行危险化学品生产的；</w:t>
            </w:r>
          </w:p>
          <w:p w14:paraId="5F10C31D">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（二）接受转让的安全生产许可证的；</w:t>
            </w:r>
          </w:p>
          <w:p w14:paraId="250B5795">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（三）冒用或者使用伪造的安全生产许可证的。</w:t>
            </w:r>
          </w:p>
        </w:tc>
      </w:tr>
    </w:tbl>
    <w:p w14:paraId="12EBB296">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3213C2A3">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92EE09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B8F1D08">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对危化企业以不正当手段取得安全生产许可证等行为的处罚</w:t>
            </w:r>
          </w:p>
        </w:tc>
      </w:tr>
      <w:tr w14:paraId="3B5F9C44">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4B8D9E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9D7B84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14F0972">
        <w:tblPrEx>
          <w:tblCellMar>
            <w:top w:w="15" w:type="dxa"/>
            <w:left w:w="15" w:type="dxa"/>
            <w:bottom w:w="15" w:type="dxa"/>
            <w:right w:w="15" w:type="dxa"/>
          </w:tblCellMar>
        </w:tblPrEx>
        <w:trPr>
          <w:trHeight w:val="352"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725BA0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661A903C">
            <w:pPr>
              <w:widowControl/>
              <w:spacing w:line="4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【部门规章】《危险化学品生产企业安全生产许可证实施办法》</w:t>
            </w:r>
          </w:p>
        </w:tc>
      </w:tr>
    </w:tbl>
    <w:p w14:paraId="69D49FF1">
      <w:pPr>
        <w:widowControl/>
        <w:shd w:val="clear" w:color="auto" w:fill="FFFFFF"/>
        <w:jc w:val="left"/>
        <w:rPr>
          <w:rFonts w:hint="eastAsia" w:ascii="iconfont" w:hAnsi="iconfont" w:eastAsia="宋体" w:cs="宋体"/>
          <w:color w:val="000000"/>
          <w:kern w:val="0"/>
          <w:sz w:val="27"/>
          <w:szCs w:val="27"/>
          <w:lang w:eastAsia="zh-CN"/>
        </w:rPr>
      </w:pPr>
    </w:p>
    <w:p w14:paraId="31506412">
      <w:pPr>
        <w:widowControl/>
        <w:shd w:val="clear" w:color="auto" w:fill="FFFFFF"/>
        <w:jc w:val="left"/>
        <w:rPr>
          <w:rFonts w:hint="eastAsia" w:ascii="iconfont" w:hAnsi="iconfont" w:eastAsia="宋体" w:cs="宋体"/>
          <w:color w:val="000000"/>
          <w:kern w:val="0"/>
          <w:sz w:val="27"/>
          <w:szCs w:val="27"/>
          <w:lang w:eastAsia="zh-CN"/>
        </w:rPr>
      </w:pPr>
    </w:p>
    <w:tbl>
      <w:tblPr>
        <w:tblStyle w:val="5"/>
        <w:tblW w:w="8605" w:type="dxa"/>
        <w:tblInd w:w="0" w:type="dxa"/>
        <w:tblLayout w:type="autofit"/>
        <w:tblCellMar>
          <w:top w:w="15" w:type="dxa"/>
          <w:left w:w="15" w:type="dxa"/>
          <w:bottom w:w="15" w:type="dxa"/>
          <w:right w:w="15" w:type="dxa"/>
        </w:tblCellMar>
      </w:tblPr>
      <w:tblGrid>
        <w:gridCol w:w="1626"/>
        <w:gridCol w:w="6979"/>
      </w:tblGrid>
      <w:tr w14:paraId="7259C761">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B803716">
            <w:pPr>
              <w:widowControl/>
              <w:spacing w:line="504" w:lineRule="atLeast"/>
              <w:jc w:val="center"/>
              <w:rPr>
                <w:rFonts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E72833C">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对在安全生产许可证有效期届满未办理延期手续，继续进行生产的行为的处罚</w:t>
            </w:r>
          </w:p>
        </w:tc>
      </w:tr>
      <w:tr w14:paraId="1553E6CC">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9466D8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A9F7A7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9581513">
        <w:tblPrEx>
          <w:tblCellMar>
            <w:top w:w="15" w:type="dxa"/>
            <w:left w:w="15" w:type="dxa"/>
            <w:bottom w:w="15" w:type="dxa"/>
            <w:right w:w="15" w:type="dxa"/>
          </w:tblCellMar>
        </w:tblPrEx>
        <w:trPr>
          <w:trHeight w:val="7745"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621A2C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E6DFD8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【部门规章】《危险化学品生产企业安全生产许可证实施办法》</w:t>
            </w:r>
          </w:p>
          <w:p w14:paraId="2E2341C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第六条</w:t>
            </w:r>
            <w:r>
              <w:rPr>
                <w:rFonts w:ascii="Calibri" w:hAnsi="Calibri" w:eastAsia="仿宋" w:cs="Calibri"/>
                <w:b/>
                <w:bCs/>
                <w:color w:val="333333"/>
                <w:kern w:val="0"/>
                <w:szCs w:val="21"/>
              </w:rPr>
              <w:t> </w:t>
            </w:r>
            <w:r>
              <w:rPr>
                <w:rFonts w:hint="eastAsia" w:ascii="仿宋" w:hAnsi="仿宋" w:eastAsia="仿宋" w:cs="宋体"/>
                <w:color w:val="333333"/>
                <w:kern w:val="0"/>
                <w:szCs w:val="21"/>
              </w:rPr>
              <w:t>省级安全生产监督管理部门可以将其负责的安全生产许可证颁发工作，委托企业所在地设区的市级或者县级安全生产监督管理部门实施。涉及剧毒化学品生产的企业安全生产许可证颁发工作，不得委托实施。受委托的设区的市级或者县级安全生产监督管理部门在受委托的范围内，以省级安全生产监督管理部门的名义实施许可，但不得再委托其他组织和个人实施。</w:t>
            </w:r>
          </w:p>
          <w:p w14:paraId="664C0AF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第四十五条</w:t>
            </w:r>
            <w:r>
              <w:rPr>
                <w:rFonts w:ascii="Calibri" w:hAnsi="Calibri" w:eastAsia="仿宋" w:cs="Calibri"/>
                <w:b/>
                <w:bCs/>
                <w:color w:val="333333"/>
                <w:kern w:val="0"/>
                <w:szCs w:val="21"/>
              </w:rPr>
              <w:t> </w:t>
            </w:r>
            <w:r>
              <w:rPr>
                <w:rFonts w:hint="eastAsia" w:ascii="仿宋" w:hAnsi="仿宋" w:eastAsia="仿宋" w:cs="宋体"/>
                <w:color w:val="333333"/>
                <w:kern w:val="0"/>
                <w:szCs w:val="21"/>
              </w:rPr>
              <w:t>企业有下列情形之一的，责令停止生产危险化学品，没收违法所得，并处10 万元以上50 万元以下的罚款；构成犯罪的，依法追究刑事责任：</w:t>
            </w:r>
          </w:p>
          <w:p w14:paraId="3A062464">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（一）未取得安全生产许可证，擅自进行危险化学品生产的；</w:t>
            </w:r>
          </w:p>
          <w:p w14:paraId="380DB2F6">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（二）接受转让的安全生产许可证的；</w:t>
            </w:r>
          </w:p>
          <w:p w14:paraId="562B6108">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（三）冒用或者使用伪造的安全生产许可证的。第五十二条 本办法规定的行政处罚，由国家安全监管总局、省级安全生产监督管理部门决定。省级安全生产监督管理部门可以委托设区的市级或者县级安全生产监督管理部门实施</w:t>
            </w:r>
          </w:p>
          <w:p w14:paraId="2BFE40A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第四十六条</w:t>
            </w:r>
            <w:r>
              <w:rPr>
                <w:rFonts w:ascii="Calibri" w:hAnsi="Calibri" w:eastAsia="仿宋" w:cs="Calibri"/>
                <w:b/>
                <w:bCs/>
                <w:color w:val="333333"/>
                <w:kern w:val="0"/>
                <w:szCs w:val="21"/>
              </w:rPr>
              <w:t> </w:t>
            </w:r>
            <w:r>
              <w:rPr>
                <w:rFonts w:hint="eastAsia" w:ascii="仿宋" w:hAnsi="仿宋" w:eastAsia="仿宋" w:cs="宋体"/>
                <w:color w:val="333333"/>
                <w:kern w:val="0"/>
                <w:szCs w:val="21"/>
              </w:rPr>
              <w:t>企业在安全生产许可证有效期届满未办理延期手续，继续进行生产的，责令停止生产，限期补办延期手续，没收违法所得，并处5 万元以上10 万元以下的罚款；逾期仍不办理延期手续，继续进行生产的，依照本办法第四十五条的规定进行处罚。第五条 国家安全监管总局指导、监督全国安全生产许可证的颁发管理工作。省、自治区、直辖市安全生产监督管理部门（以下简称省级安全生产监督管理部门）负责本行政区域内中央企业及其直接控股涉及危险化学品生产的企业（总部）以外的企业安全生产许可证的颁发管理。</w:t>
            </w:r>
          </w:p>
        </w:tc>
      </w:tr>
    </w:tbl>
    <w:p w14:paraId="35754ABE">
      <w:pPr>
        <w:widowControl/>
        <w:shd w:val="clear" w:color="auto" w:fill="FFFFFF"/>
        <w:spacing w:before="157" w:after="157"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78580943">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8E1DAB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58C37C3">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对危险化学品建设项目未按照规定的时限提出安全生产许可证变更申请并且擅自投入运行等行为的处罚</w:t>
            </w:r>
          </w:p>
        </w:tc>
      </w:tr>
      <w:tr w14:paraId="52CFA0AD">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452741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087B75A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8D222B8">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6243B3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4A662E1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【部门规章】《危险化学品生产企业安全生产许可证实施办法》</w:t>
            </w:r>
          </w:p>
          <w:p w14:paraId="1B94379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第四十八条</w:t>
            </w:r>
            <w:r>
              <w:rPr>
                <w:rFonts w:ascii="Calibri" w:hAnsi="Calibri" w:eastAsia="仿宋" w:cs="Calibri"/>
                <w:b/>
                <w:bCs/>
                <w:color w:val="333333"/>
                <w:kern w:val="0"/>
                <w:szCs w:val="21"/>
              </w:rPr>
              <w:t> </w:t>
            </w:r>
            <w:r>
              <w:rPr>
                <w:rFonts w:hint="eastAsia" w:ascii="仿宋" w:hAnsi="仿宋" w:eastAsia="仿宋" w:cs="宋体"/>
                <w:color w:val="333333"/>
                <w:kern w:val="0"/>
                <w:szCs w:val="21"/>
              </w:rPr>
              <w:t>企业在安全生产许可证有效期内，其危险化学品建设项目安全设施竣工验收合格后，未按照本办法第三十二条规定的时限提出安全生产许可证变更申请并且擅自投入运行的，责令停止生产，限期申请，没收违法所得，并处1万元以上3万元以下的罚款。</w:t>
            </w:r>
          </w:p>
        </w:tc>
      </w:tr>
      <w:tr w14:paraId="61A689B0">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0EC3D6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5809CAC">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对安全评价机构从业人员不到现场开展安全评价活动等行为的处罚</w:t>
            </w:r>
          </w:p>
        </w:tc>
      </w:tr>
      <w:tr w14:paraId="14894B9A">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D1D965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6CC4A1D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3116D98">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920303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0A9AA86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【部门规章】《安全评价机构管理规定》</w:t>
            </w:r>
          </w:p>
          <w:p w14:paraId="727CA75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第三十六条</w:t>
            </w:r>
            <w:r>
              <w:rPr>
                <w:rFonts w:ascii="Calibri" w:hAnsi="Calibri" w:eastAsia="仿宋" w:cs="Calibri"/>
                <w:b/>
                <w:bCs/>
                <w:color w:val="333333"/>
                <w:kern w:val="0"/>
                <w:szCs w:val="21"/>
              </w:rPr>
              <w:t> </w:t>
            </w:r>
            <w:r>
              <w:rPr>
                <w:rFonts w:hint="eastAsia" w:ascii="仿宋" w:hAnsi="仿宋" w:eastAsia="仿宋" w:cs="宋体"/>
                <w:color w:val="333333"/>
                <w:kern w:val="0"/>
                <w:szCs w:val="21"/>
              </w:rPr>
              <w:t>安全评价机构有下列情形之一的，给予警告，并处1万元以下的罚款；情节严重的，暂停资质半年，并处3万元以下的罚款；对相关责任人依法给予处理：</w:t>
            </w:r>
          </w:p>
          <w:p w14:paraId="7936F426">
            <w:pPr>
              <w:widowControl/>
              <w:spacing w:line="320" w:lineRule="atLeast"/>
              <w:ind w:left="56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从业人员不到现场开展评价活动的。</w:t>
            </w:r>
          </w:p>
          <w:p w14:paraId="27CD2F3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【部门规章】《危险化学品生产企业安全生产许可证实施办法》</w:t>
            </w:r>
          </w:p>
          <w:p w14:paraId="0854AFB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第五十条</w:t>
            </w:r>
            <w:r>
              <w:rPr>
                <w:rFonts w:ascii="Calibri" w:hAnsi="Calibri" w:eastAsia="仿宋" w:cs="Calibri"/>
                <w:b/>
                <w:bCs/>
                <w:color w:val="333333"/>
                <w:kern w:val="0"/>
                <w:szCs w:val="21"/>
              </w:rPr>
              <w:t> </w:t>
            </w:r>
            <w:r>
              <w:rPr>
                <w:rFonts w:hint="eastAsia" w:ascii="仿宋" w:hAnsi="仿宋" w:eastAsia="仿宋" w:cs="宋体"/>
                <w:color w:val="333333"/>
                <w:kern w:val="0"/>
                <w:szCs w:val="21"/>
              </w:rPr>
              <w:t>安全评价机构有下列情形之一的，给予警告，并处1万元以下的罚款；情节严重的，暂停资质半年，并处1万元以上3万元以下的罚款；对相关责任人依法给予处理：</w:t>
            </w:r>
          </w:p>
          <w:p w14:paraId="3786792B">
            <w:pPr>
              <w:widowControl/>
              <w:spacing w:line="320" w:lineRule="atLeast"/>
              <w:ind w:firstLine="63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（一）从业人员不到现场开展安全评价活动的。</w:t>
            </w:r>
          </w:p>
        </w:tc>
      </w:tr>
    </w:tbl>
    <w:p w14:paraId="71609CF2">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56413D3A">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0505E7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8EBE397">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管道单位未对危险化学品管道设置明显标志或者未按照本规定对管道进行检测、维护等行为</w:t>
            </w:r>
          </w:p>
        </w:tc>
      </w:tr>
      <w:tr w14:paraId="18A7D837">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11B0D0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4EFB7F2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6D979F9">
        <w:tblPrEx>
          <w:tblCellMar>
            <w:top w:w="15" w:type="dxa"/>
            <w:left w:w="15" w:type="dxa"/>
            <w:bottom w:w="15" w:type="dxa"/>
            <w:right w:w="15" w:type="dxa"/>
          </w:tblCellMar>
        </w:tblPrEx>
        <w:tc>
          <w:tcPr>
            <w:tcW w:w="1626" w:type="dxa"/>
            <w:tcBorders>
              <w:top w:val="nil"/>
              <w:left w:val="single" w:color="auto" w:sz="8" w:space="0"/>
              <w:bottom w:val="double" w:color="auto" w:sz="6" w:space="0"/>
              <w:right w:val="single" w:color="auto" w:sz="8" w:space="0"/>
            </w:tcBorders>
            <w:tcMar>
              <w:top w:w="0" w:type="dxa"/>
              <w:left w:w="108" w:type="dxa"/>
              <w:bottom w:w="0" w:type="dxa"/>
              <w:right w:w="108" w:type="dxa"/>
            </w:tcMar>
            <w:vAlign w:val="center"/>
          </w:tcPr>
          <w:p w14:paraId="534A0D6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double" w:color="auto" w:sz="6" w:space="0"/>
              <w:right w:val="single" w:color="auto" w:sz="8" w:space="0"/>
            </w:tcBorders>
            <w:tcMar>
              <w:top w:w="0" w:type="dxa"/>
              <w:left w:w="108" w:type="dxa"/>
              <w:bottom w:w="0" w:type="dxa"/>
              <w:right w:w="108" w:type="dxa"/>
            </w:tcMar>
            <w:vAlign w:val="center"/>
          </w:tcPr>
          <w:p w14:paraId="4FAA6A42">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【部门规章】《危险化学品输送管道安全管理规定》</w:t>
            </w:r>
          </w:p>
          <w:p w14:paraId="283AFEBB">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第三十三条</w:t>
            </w:r>
            <w:r>
              <w:rPr>
                <w:rFonts w:ascii="Calibri" w:hAnsi="Calibri" w:eastAsia="仿宋" w:cs="Calibri"/>
                <w:b/>
                <w:bCs/>
                <w:color w:val="333333"/>
                <w:kern w:val="0"/>
                <w:szCs w:val="21"/>
              </w:rPr>
              <w:t> </w:t>
            </w:r>
            <w:r>
              <w:rPr>
                <w:rFonts w:hint="eastAsia" w:ascii="仿宋" w:hAnsi="仿宋" w:eastAsia="仿宋" w:cs="宋体"/>
                <w:color w:val="333333"/>
                <w:kern w:val="0"/>
                <w:szCs w:val="21"/>
              </w:rPr>
              <w:t>新建、改建、扩建危险化学品管道建设项目未经安全条件审查的，由安全生产监督管理部门责令停止建设，限期改正；逾期不改正的，处50万元以上100万元以下的罚款；构成犯罪的，依法追究刑事责任。危险化学品管道建设单位将管道建设项目发包给不具备相应资质等级的勘察、设计、施工单位或者委托给不具有相应资质等级的工程监理单位的，由安全生产监督管理部门移送建设行政主管部门依照《建设工程质量管理条例》第五十四条规定予以处罚。</w:t>
            </w:r>
          </w:p>
          <w:p w14:paraId="5752AA9F">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第三十四条</w:t>
            </w:r>
            <w:r>
              <w:rPr>
                <w:rFonts w:ascii="Calibri" w:hAnsi="Calibri" w:eastAsia="仿宋" w:cs="Calibri"/>
                <w:b/>
                <w:bCs/>
                <w:color w:val="333333"/>
                <w:kern w:val="0"/>
                <w:szCs w:val="21"/>
              </w:rPr>
              <w:t> </w:t>
            </w:r>
            <w:r>
              <w:rPr>
                <w:rFonts w:hint="eastAsia" w:ascii="仿宋" w:hAnsi="仿宋" w:eastAsia="仿宋" w:cs="宋体"/>
                <w:color w:val="333333"/>
                <w:kern w:val="0"/>
                <w:szCs w:val="21"/>
              </w:rPr>
              <w:t>有下列情形之一的，由安全生产监督管理部门责令改正，可以处5万元以下的罚款；拒不改正的，处5万元以上10万元以下的罚款；情节严重的，责令停产停业整顿。</w:t>
            </w:r>
          </w:p>
          <w:p w14:paraId="0F8D87B6">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(一)管道单位未对危险化学品管道设置明显标志或者未按照本规定对管道进行检测、维护的；</w:t>
            </w:r>
          </w:p>
          <w:p w14:paraId="6AAB0B42">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进行可能危及危险化学品管道安全的施工作业，施工单位未按照规定书面通知管道单位，或者末与管道单位共同制定应急预案并采取相应的防护措施，或者管道单位未指派专人到现场进行管道安全保护指导的。</w:t>
            </w:r>
          </w:p>
          <w:p w14:paraId="4B305029">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第三十五条</w:t>
            </w:r>
            <w:r>
              <w:rPr>
                <w:rFonts w:ascii="Calibri" w:hAnsi="Calibri" w:eastAsia="仿宋" w:cs="Calibri"/>
                <w:b/>
                <w:bCs/>
                <w:color w:val="333333"/>
                <w:kern w:val="0"/>
                <w:szCs w:val="21"/>
              </w:rPr>
              <w:t> </w:t>
            </w:r>
            <w:r>
              <w:rPr>
                <w:rFonts w:hint="eastAsia" w:ascii="仿宋" w:hAnsi="仿宋" w:eastAsia="仿宋" w:cs="宋体"/>
                <w:color w:val="333333"/>
                <w:kern w:val="0"/>
                <w:szCs w:val="21"/>
              </w:rPr>
              <w:t>对转产、停产、停止使用的危险化学品管道，管道单位未采取有效措施及时、妥善处置的，由安全生产监督管理部门责令改正，处5万元以上10万元以下的罚款；构成犯罪的，依法追究刑事责任。对转产、停产、停止使用的危险化学品管道，管道单位未按照本规定将处置方案报县级以上安全生产监督管理部门的，由安全生产监督管理部门责令改正，可以处1万元以下的罚款；拒不改正的，处1万元以上5万元以下的罚款。</w:t>
            </w:r>
          </w:p>
        </w:tc>
      </w:tr>
      <w:tr w14:paraId="06AC930F">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DE21E3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F24321C">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对安全培训机构不具备安全培训条件等行为的处罚</w:t>
            </w:r>
          </w:p>
        </w:tc>
      </w:tr>
      <w:tr w14:paraId="38C239C2">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ED1189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0A8E49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93BB6A4">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260F40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CAF01B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【部门规章】《安全生产培训管理办法》</w:t>
            </w:r>
          </w:p>
          <w:p w14:paraId="7A792C0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第三十四条第一款</w:t>
            </w:r>
            <w:r>
              <w:rPr>
                <w:rFonts w:ascii="Calibri" w:hAnsi="Calibri" w:eastAsia="仿宋" w:cs="Calibri"/>
                <w:b/>
                <w:bCs/>
                <w:color w:val="333333"/>
                <w:kern w:val="0"/>
                <w:szCs w:val="21"/>
              </w:rPr>
              <w:t> </w:t>
            </w:r>
            <w:r>
              <w:rPr>
                <w:rFonts w:hint="eastAsia" w:ascii="仿宋" w:hAnsi="仿宋" w:eastAsia="仿宋" w:cs="宋体"/>
                <w:color w:val="333333"/>
                <w:kern w:val="0"/>
                <w:szCs w:val="21"/>
              </w:rPr>
              <w:t>安全培训机构有下列情形之一的，责令限期改正，处1万元以下的罚款；逾期未改正的，给予警告，处1万元以上3万元以下的罚款：（一）不具备安全培训条件的。</w:t>
            </w:r>
          </w:p>
        </w:tc>
      </w:tr>
    </w:tbl>
    <w:p w14:paraId="632FE86E">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1BBE235D">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6B5F7D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36AD867">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对生产经营单位违反从业人员安全培训规定等行为的处罚</w:t>
            </w:r>
          </w:p>
        </w:tc>
      </w:tr>
      <w:tr w14:paraId="4C941C2E">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93B760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45DE262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C7C2CFE">
        <w:tblPrEx>
          <w:tblCellMar>
            <w:top w:w="15" w:type="dxa"/>
            <w:left w:w="15" w:type="dxa"/>
            <w:bottom w:w="15" w:type="dxa"/>
            <w:right w:w="15" w:type="dxa"/>
          </w:tblCellMar>
        </w:tblPrEx>
        <w:trPr>
          <w:trHeight w:val="4492"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2280AE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3113AE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【部门规章】《生产经营单位安全培训规定》</w:t>
            </w:r>
          </w:p>
          <w:p w14:paraId="78F4E57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第二十九条</w:t>
            </w:r>
            <w:r>
              <w:rPr>
                <w:rFonts w:ascii="Calibri" w:hAnsi="Calibri" w:eastAsia="仿宋" w:cs="Calibri"/>
                <w:b/>
                <w:bCs/>
                <w:color w:val="333333"/>
                <w:kern w:val="0"/>
                <w:szCs w:val="21"/>
              </w:rPr>
              <w:t> </w:t>
            </w:r>
            <w:r>
              <w:rPr>
                <w:rFonts w:hint="eastAsia" w:ascii="仿宋" w:hAnsi="仿宋" w:eastAsia="仿宋" w:cs="宋体"/>
                <w:color w:val="333333"/>
                <w:kern w:val="0"/>
                <w:szCs w:val="21"/>
              </w:rPr>
              <w:t>生产经营单位有下列行为之一的，由安全生产监管监察部门责令其限期改正，可以处1万元以上3万元以下的罚款：（一）未将安全培训工作纳入本单位工作计划并保证安全培训工作所需资金的；（二）从业人员进行安全培训期间未支付工资并承担安全培训费用的。</w:t>
            </w:r>
          </w:p>
          <w:p w14:paraId="651FD70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第三十条</w:t>
            </w:r>
            <w:r>
              <w:rPr>
                <w:rFonts w:ascii="Calibri" w:hAnsi="Calibri" w:eastAsia="仿宋" w:cs="Calibri"/>
                <w:b/>
                <w:bCs/>
                <w:color w:val="333333"/>
                <w:kern w:val="0"/>
                <w:szCs w:val="21"/>
              </w:rPr>
              <w:t> </w:t>
            </w:r>
            <w:r>
              <w:rPr>
                <w:rFonts w:hint="eastAsia" w:ascii="仿宋" w:hAnsi="仿宋" w:eastAsia="仿宋" w:cs="宋体"/>
                <w:color w:val="333333"/>
                <w:kern w:val="0"/>
                <w:szCs w:val="21"/>
              </w:rPr>
              <w:t>生产经营单位有下列行为之一的，由安全生产监管监察部门责令其限期改正，可以处5万元以下的罚款；逾期未改正的，责令停产停业整顿，并处5万元以上10万元以下的罚款，对其直接负责的主管人员和其他直接责任人员处1万元以上2万元以下的罚款：（一）煤矿、非煤矿山、危险化学品、烟花爆竹、金属冶炼等生产经营单位主要负责人和安全管理人员未按照规定经考核合格的；（二）未按照规定对从业人员、被派遣劳动者、实习学生进行安全生产教育和培训或者未如实告知其有关安全生产事项的；（三）未如实记录安全生产教育和培训情况的；（四）特种作业人员未按照规定经专门的安全技术培训并取得特种作业人员操作资格证书，上岗作业的。</w:t>
            </w:r>
          </w:p>
        </w:tc>
      </w:tr>
    </w:tbl>
    <w:p w14:paraId="0AB2C0F2">
      <w:pPr>
        <w:widowControl/>
        <w:shd w:val="clear" w:color="auto" w:fill="FFFFFF"/>
        <w:spacing w:before="157" w:after="157"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41278D58">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200CDB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8B00D9F">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对危险化学品建设单位隐瞒有关情况或者提供虚假材料申请建设项目安全审查等行为的处罚</w:t>
            </w:r>
          </w:p>
        </w:tc>
      </w:tr>
      <w:tr w14:paraId="6FB6D576">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89E551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684C91C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D076742">
        <w:tblPrEx>
          <w:tblCellMar>
            <w:top w:w="15" w:type="dxa"/>
            <w:left w:w="15" w:type="dxa"/>
            <w:bottom w:w="15" w:type="dxa"/>
            <w:right w:w="15" w:type="dxa"/>
          </w:tblCellMar>
        </w:tblPrEx>
        <w:trPr>
          <w:trHeight w:val="2081"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51FFB0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C44446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【部门规章】《危险化学品建设项目安全监督管理办法》</w:t>
            </w:r>
          </w:p>
          <w:p w14:paraId="5D53983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第三十八条</w:t>
            </w:r>
            <w:r>
              <w:rPr>
                <w:rFonts w:ascii="Calibri" w:hAnsi="Calibri" w:eastAsia="仿宋" w:cs="Calibri"/>
                <w:b/>
                <w:bCs/>
                <w:color w:val="333333"/>
                <w:kern w:val="0"/>
                <w:szCs w:val="21"/>
              </w:rPr>
              <w:t> </w:t>
            </w:r>
            <w:r>
              <w:rPr>
                <w:rFonts w:hint="eastAsia" w:ascii="仿宋" w:hAnsi="仿宋" w:eastAsia="仿宋" w:cs="宋体"/>
                <w:color w:val="333333"/>
                <w:kern w:val="0"/>
                <w:szCs w:val="21"/>
              </w:rPr>
              <w:t>建设单位隐瞒有关情况或者提供虚假材料申请建设项目安全审查的，不予受理或者审查不予通过，给予警告，并自安全生产监督管理部门发现之日起一年内不得再次申请该审查。建设单位采用欺骗、贿赂等不正当手段取得建设项目安全审查的，自安全生产监督管理部门撤销建设项目安全审查之日起三年内不得再次申请该审查。</w:t>
            </w:r>
          </w:p>
        </w:tc>
      </w:tr>
    </w:tbl>
    <w:p w14:paraId="59F73B15">
      <w:pPr>
        <w:widowControl/>
        <w:shd w:val="clear" w:color="auto" w:fill="FFFFFF"/>
        <w:jc w:val="left"/>
        <w:rPr>
          <w:rFonts w:hint="eastAsia" w:ascii="iconfont" w:hAnsi="iconfont" w:eastAsia="宋体" w:cs="宋体"/>
          <w:color w:val="000000"/>
          <w:kern w:val="0"/>
          <w:sz w:val="27"/>
          <w:szCs w:val="27"/>
          <w:lang w:eastAsia="zh-CN"/>
        </w:rPr>
      </w:pPr>
    </w:p>
    <w:p w14:paraId="7EA7B950">
      <w:pPr>
        <w:widowControl/>
        <w:shd w:val="clear" w:color="auto" w:fill="FFFFFF"/>
        <w:jc w:val="left"/>
        <w:rPr>
          <w:rFonts w:hint="eastAsia" w:ascii="iconfont" w:hAnsi="iconfont" w:eastAsia="宋体" w:cs="宋体"/>
          <w:color w:val="000000"/>
          <w:kern w:val="0"/>
          <w:sz w:val="27"/>
          <w:szCs w:val="27"/>
          <w:lang w:eastAsia="zh-CN"/>
        </w:rPr>
      </w:pPr>
    </w:p>
    <w:tbl>
      <w:tblPr>
        <w:tblStyle w:val="5"/>
        <w:tblW w:w="8605" w:type="dxa"/>
        <w:tblInd w:w="0" w:type="dxa"/>
        <w:tblLayout w:type="autofit"/>
        <w:tblCellMar>
          <w:top w:w="15" w:type="dxa"/>
          <w:left w:w="15" w:type="dxa"/>
          <w:bottom w:w="15" w:type="dxa"/>
          <w:right w:w="15" w:type="dxa"/>
        </w:tblCellMar>
      </w:tblPr>
      <w:tblGrid>
        <w:gridCol w:w="1626"/>
        <w:gridCol w:w="6979"/>
      </w:tblGrid>
      <w:tr w14:paraId="34DD8E77">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0586E4C">
            <w:pPr>
              <w:widowControl/>
              <w:spacing w:line="504" w:lineRule="atLeast"/>
              <w:jc w:val="center"/>
              <w:rPr>
                <w:rFonts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7D8EDE8">
            <w:pPr>
              <w:widowControl/>
              <w:spacing w:line="38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对未经安全条件审查或者安全条件审查未通过，新建、改建、扩建生产、储存危险化学品的建设项目等行为的处罚</w:t>
            </w:r>
          </w:p>
        </w:tc>
      </w:tr>
      <w:tr w14:paraId="12AC6639">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248821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37B246F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532AE69">
        <w:tblPrEx>
          <w:tblCellMar>
            <w:top w:w="15" w:type="dxa"/>
            <w:left w:w="15" w:type="dxa"/>
            <w:bottom w:w="15" w:type="dxa"/>
            <w:right w:w="15" w:type="dxa"/>
          </w:tblCellMar>
        </w:tblPrEx>
        <w:trPr>
          <w:trHeight w:val="3082"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17DB1B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0F0A6A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【部门规章】《危险化学品建设项目安全监督管理办法》</w:t>
            </w:r>
          </w:p>
          <w:p w14:paraId="48243E6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第十五条</w:t>
            </w:r>
            <w:r>
              <w:rPr>
                <w:rFonts w:ascii="Calibri" w:hAnsi="Calibri" w:eastAsia="仿宋" w:cs="Calibri"/>
                <w:color w:val="333333"/>
                <w:kern w:val="0"/>
                <w:szCs w:val="21"/>
              </w:rPr>
              <w:t> </w:t>
            </w:r>
            <w:r>
              <w:rPr>
                <w:rFonts w:hint="eastAsia" w:ascii="仿宋" w:hAnsi="仿宋" w:eastAsia="仿宋" w:cs="宋体"/>
                <w:color w:val="333333"/>
                <w:kern w:val="0"/>
                <w:szCs w:val="21"/>
              </w:rPr>
              <w:t>已经通过安全条件审查的建设项目有下列情形之一的，建设单位应当重新进行安全条件论证和安全评价，并申请审查：</w:t>
            </w:r>
            <w:r>
              <w:rPr>
                <w:rFonts w:ascii="Calibri" w:hAnsi="Calibri" w:eastAsia="仿宋" w:cs="Calibri"/>
                <w:color w:val="333333"/>
                <w:kern w:val="0"/>
                <w:szCs w:val="21"/>
              </w:rPr>
              <w:t> </w:t>
            </w:r>
            <w:r>
              <w:rPr>
                <w:rFonts w:hint="eastAsia" w:ascii="仿宋" w:hAnsi="仿宋" w:eastAsia="仿宋" w:cs="宋体"/>
                <w:color w:val="333333"/>
                <w:kern w:val="0"/>
                <w:szCs w:val="21"/>
              </w:rPr>
              <w:t>（一）建设项目周边条件发生重大变化的；</w:t>
            </w:r>
            <w:r>
              <w:rPr>
                <w:rFonts w:ascii="Calibri" w:hAnsi="Calibri" w:eastAsia="仿宋" w:cs="Calibri"/>
                <w:color w:val="333333"/>
                <w:kern w:val="0"/>
                <w:szCs w:val="21"/>
              </w:rPr>
              <w:t> </w:t>
            </w:r>
            <w:r>
              <w:rPr>
                <w:rFonts w:hint="eastAsia" w:ascii="仿宋" w:hAnsi="仿宋" w:eastAsia="仿宋" w:cs="宋体"/>
                <w:color w:val="333333"/>
                <w:kern w:val="0"/>
                <w:szCs w:val="21"/>
              </w:rPr>
              <w:t>（二）变更建设地址的；</w:t>
            </w:r>
            <w:r>
              <w:rPr>
                <w:rFonts w:ascii="Calibri" w:hAnsi="Calibri" w:eastAsia="仿宋" w:cs="Calibri"/>
                <w:color w:val="333333"/>
                <w:kern w:val="0"/>
                <w:szCs w:val="21"/>
              </w:rPr>
              <w:t> </w:t>
            </w:r>
            <w:r>
              <w:rPr>
                <w:rFonts w:hint="eastAsia" w:ascii="仿宋" w:hAnsi="仿宋" w:eastAsia="仿宋" w:cs="宋体"/>
                <w:color w:val="333333"/>
                <w:kern w:val="0"/>
                <w:szCs w:val="21"/>
              </w:rPr>
              <w:t>（三）主要技术、工艺路线、产品方案或者装置规模发生重大变化的；</w:t>
            </w:r>
            <w:r>
              <w:rPr>
                <w:rFonts w:ascii="Calibri" w:hAnsi="Calibri" w:eastAsia="仿宋" w:cs="Calibri"/>
                <w:color w:val="333333"/>
                <w:kern w:val="0"/>
                <w:szCs w:val="21"/>
              </w:rPr>
              <w:t> </w:t>
            </w:r>
            <w:r>
              <w:rPr>
                <w:rFonts w:hint="eastAsia" w:ascii="仿宋" w:hAnsi="仿宋" w:eastAsia="仿宋" w:cs="宋体"/>
                <w:color w:val="333333"/>
                <w:kern w:val="0"/>
                <w:szCs w:val="21"/>
              </w:rPr>
              <w:t>（四）建设项目在安全条件审查意见书有效期内未开工建设，期限届满后需要开工建设的。</w:t>
            </w:r>
          </w:p>
          <w:p w14:paraId="07D4081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第四十一条</w:t>
            </w:r>
            <w:r>
              <w:rPr>
                <w:rFonts w:ascii="Calibri" w:hAnsi="Calibri" w:eastAsia="仿宋" w:cs="Calibri"/>
                <w:b/>
                <w:bCs/>
                <w:color w:val="333333"/>
                <w:kern w:val="0"/>
                <w:szCs w:val="21"/>
              </w:rPr>
              <w:t> </w:t>
            </w:r>
            <w:r>
              <w:rPr>
                <w:rFonts w:hint="eastAsia" w:ascii="仿宋" w:hAnsi="仿宋" w:eastAsia="仿宋" w:cs="宋体"/>
                <w:color w:val="333333"/>
                <w:kern w:val="0"/>
                <w:szCs w:val="21"/>
              </w:rPr>
              <w:t>未经安全条件审查或者安全条件审查未通过，新建、改建、扩建生产、储存危险化学品的建设项目的，责令停止建设，限期改正；逾期不改正的，处五十万元以上一百万元以下的罚款；构成犯罪的，依法追究刑事责任。</w:t>
            </w:r>
            <w:r>
              <w:rPr>
                <w:rFonts w:ascii="Calibri" w:hAnsi="Calibri" w:eastAsia="仿宋" w:cs="Calibri"/>
                <w:color w:val="333333"/>
                <w:kern w:val="0"/>
                <w:szCs w:val="21"/>
              </w:rPr>
              <w:t> </w:t>
            </w:r>
            <w:r>
              <w:rPr>
                <w:rFonts w:hint="eastAsia" w:ascii="仿宋" w:hAnsi="仿宋" w:eastAsia="仿宋" w:cs="宋体"/>
                <w:color w:val="333333"/>
                <w:kern w:val="0"/>
                <w:szCs w:val="21"/>
              </w:rPr>
              <w:t>建设项目发生本办法第十五条规定的变化后，未重新申请安全条件审查，以及审查未通过擅自建设的，依照前款规定处罚。</w:t>
            </w:r>
          </w:p>
        </w:tc>
      </w:tr>
    </w:tbl>
    <w:p w14:paraId="191DB258">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2E426CAE">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DAF5FD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A217D8D">
            <w:pPr>
              <w:widowControl/>
              <w:spacing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对危险化学品建设项目安全设施竣工后未进行检测、专家确认等行为的处罚</w:t>
            </w:r>
          </w:p>
        </w:tc>
      </w:tr>
      <w:tr w14:paraId="2734BB80">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2D95F0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31EF34A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4AFE562">
        <w:tblPrEx>
          <w:tblCellMar>
            <w:top w:w="15" w:type="dxa"/>
            <w:left w:w="15" w:type="dxa"/>
            <w:bottom w:w="15" w:type="dxa"/>
            <w:right w:w="15" w:type="dxa"/>
          </w:tblCellMar>
        </w:tblPrEx>
        <w:trPr>
          <w:trHeight w:val="9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4BEA1C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82E078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【部门规章】《危险化学品建设项目安全监督管理办法》</w:t>
            </w:r>
          </w:p>
          <w:p w14:paraId="48DD3B5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第三十二条</w:t>
            </w:r>
            <w:r>
              <w:rPr>
                <w:rFonts w:ascii="Calibri" w:hAnsi="Calibri" w:eastAsia="仿宋" w:cs="Calibri"/>
                <w:b/>
                <w:bCs/>
                <w:color w:val="333333"/>
                <w:kern w:val="0"/>
                <w:szCs w:val="21"/>
              </w:rPr>
              <w:t> </w:t>
            </w:r>
            <w:r>
              <w:rPr>
                <w:rFonts w:hint="eastAsia" w:ascii="仿宋" w:hAnsi="仿宋" w:eastAsia="仿宋" w:cs="宋体"/>
                <w:color w:val="333333"/>
                <w:kern w:val="0"/>
                <w:szCs w:val="21"/>
              </w:rPr>
              <w:t>各级安全生产监督管理部门应当按照各自职责，依法对建设项目安全审查情况进行监督检查，对检查中发现的违反本办法的情况，应当依法作出处理，并通报实施安全审查的安全生产监督管理部门。第三十七条：建设单位有下列行为之一的，责令改正，可以处一万元以下的罚款；逾期未改正的，处一万元以上三万元以下的罚款：（一）建设项目安全设施竣工后未进行检验、检测的；（二）在申请建设项目安全审查时提供虚假文件、资料的；（三）未组织有关单位和专家研究提出试生产（使用）可能出现的安全问题及对策，或者未制定周密的试生产（使用）方案，进行试生产（使用）的；（四）未组织有关专家对试生产（使用）方案进行审查、对试生产（使用）条件进行检查确认的。</w:t>
            </w:r>
          </w:p>
        </w:tc>
      </w:tr>
    </w:tbl>
    <w:p w14:paraId="0FE00157">
      <w:pPr>
        <w:widowControl/>
        <w:shd w:val="clear" w:color="auto" w:fill="FFFFFF"/>
        <w:spacing w:line="504" w:lineRule="atLeast"/>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30D6752B">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A6898F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87A263F">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对用人单位安排未经职业健康检查的劳动者从事接触职业病危害的作业等行为的处罚</w:t>
            </w:r>
          </w:p>
        </w:tc>
      </w:tr>
      <w:tr w14:paraId="69DBA0B1">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C6030D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6FB9754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4D78CDA">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05835A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D3C4A6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【部门规章】《用人单位职业健康监护监督管理办法》</w:t>
            </w:r>
          </w:p>
          <w:p w14:paraId="3EABB1E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第二十九条</w:t>
            </w:r>
            <w:r>
              <w:rPr>
                <w:rFonts w:ascii="Calibri" w:hAnsi="Calibri" w:eastAsia="仿宋" w:cs="Calibri"/>
                <w:b/>
                <w:bCs/>
                <w:color w:val="333333"/>
                <w:kern w:val="0"/>
                <w:szCs w:val="21"/>
              </w:rPr>
              <w:t> </w:t>
            </w:r>
            <w:r>
              <w:rPr>
                <w:rFonts w:hint="eastAsia" w:ascii="仿宋" w:hAnsi="仿宋" w:eastAsia="仿宋" w:cs="宋体"/>
                <w:color w:val="333333"/>
                <w:kern w:val="0"/>
                <w:szCs w:val="21"/>
              </w:rPr>
              <w:t>用人单位有下列情形之一的，责令限期治理，并处5万元以上30万元以下的罚款；情节严重的，责令停止产生职业病危害的作业，或者提请有关人民政府按照国务院规定的权限责令关闭：</w:t>
            </w:r>
          </w:p>
          <w:p w14:paraId="30C93EB1">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（一）安排未经职业健康检查的劳动者从事接触职业病危害的作业的。</w:t>
            </w:r>
          </w:p>
        </w:tc>
      </w:tr>
    </w:tbl>
    <w:p w14:paraId="2CDCE45F">
      <w:pPr>
        <w:widowControl/>
        <w:shd w:val="clear" w:color="auto" w:fill="FFFFFF"/>
        <w:jc w:val="left"/>
        <w:rPr>
          <w:rFonts w:hint="eastAsia" w:ascii="iconfont" w:hAnsi="iconfont" w:eastAsia="宋体" w:cs="宋体"/>
          <w:color w:val="000000"/>
          <w:kern w:val="0"/>
          <w:sz w:val="27"/>
          <w:szCs w:val="27"/>
          <w:lang w:eastAsia="zh-CN"/>
        </w:rPr>
      </w:pPr>
    </w:p>
    <w:p w14:paraId="4394E3D4">
      <w:pPr>
        <w:widowControl/>
        <w:shd w:val="clear" w:color="auto" w:fill="FFFFFF"/>
        <w:jc w:val="left"/>
        <w:rPr>
          <w:rFonts w:hint="eastAsia" w:ascii="iconfont" w:hAnsi="iconfont" w:eastAsia="宋体" w:cs="宋体"/>
          <w:color w:val="000000"/>
          <w:kern w:val="0"/>
          <w:sz w:val="27"/>
          <w:szCs w:val="27"/>
          <w:lang w:eastAsia="zh-CN"/>
        </w:rPr>
      </w:pPr>
    </w:p>
    <w:tbl>
      <w:tblPr>
        <w:tblStyle w:val="5"/>
        <w:tblW w:w="8605" w:type="dxa"/>
        <w:tblInd w:w="0" w:type="dxa"/>
        <w:tblLayout w:type="autofit"/>
        <w:tblCellMar>
          <w:top w:w="15" w:type="dxa"/>
          <w:left w:w="15" w:type="dxa"/>
          <w:bottom w:w="15" w:type="dxa"/>
          <w:right w:w="15" w:type="dxa"/>
        </w:tblCellMar>
      </w:tblPr>
      <w:tblGrid>
        <w:gridCol w:w="1626"/>
        <w:gridCol w:w="6979"/>
      </w:tblGrid>
      <w:tr w14:paraId="7A81B04C">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94AB8D3">
            <w:pPr>
              <w:widowControl/>
              <w:spacing w:line="504" w:lineRule="atLeast"/>
              <w:jc w:val="center"/>
              <w:rPr>
                <w:rFonts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6321B24">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对用人单位未申报职业病危害项目的行为的处罚</w:t>
            </w:r>
          </w:p>
        </w:tc>
      </w:tr>
      <w:tr w14:paraId="69FC39AF">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D89C28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0290E13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376BC34">
        <w:tblPrEx>
          <w:tblCellMar>
            <w:top w:w="15" w:type="dxa"/>
            <w:left w:w="15" w:type="dxa"/>
            <w:bottom w:w="15" w:type="dxa"/>
            <w:right w:w="15" w:type="dxa"/>
          </w:tblCellMar>
        </w:tblPrEx>
        <w:trPr>
          <w:trHeight w:val="1174"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99CAB2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ECBB39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【部门规章】《职业病危害项目申报办法》</w:t>
            </w:r>
          </w:p>
          <w:p w14:paraId="6A8E2D9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第十四条</w:t>
            </w:r>
            <w:r>
              <w:rPr>
                <w:rFonts w:ascii="Calibri" w:hAnsi="Calibri" w:eastAsia="仿宋" w:cs="Calibri"/>
                <w:b/>
                <w:bCs/>
                <w:color w:val="333333"/>
                <w:kern w:val="0"/>
                <w:szCs w:val="21"/>
              </w:rPr>
              <w:t> </w:t>
            </w:r>
            <w:r>
              <w:rPr>
                <w:rFonts w:hint="eastAsia" w:ascii="仿宋" w:hAnsi="仿宋" w:eastAsia="仿宋" w:cs="宋体"/>
                <w:color w:val="333333"/>
                <w:kern w:val="0"/>
                <w:szCs w:val="21"/>
              </w:rPr>
              <w:t>用人单位未按照本办法规定及时、如实地申报职业病危害项目的，责令限期改正，给予警告，可以并处5万元以上10万元以下的罚款。</w:t>
            </w:r>
          </w:p>
        </w:tc>
      </w:tr>
    </w:tbl>
    <w:p w14:paraId="3E796959">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466A80A6">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29F930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61A4C1D">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对用人单位未按照规定安排职业病病人、疑似职业病病人进行诊治等行为的处罚</w:t>
            </w:r>
          </w:p>
        </w:tc>
      </w:tr>
      <w:tr w14:paraId="1DB650F7">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E76148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4C31DBF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1DDE9F5">
        <w:tblPrEx>
          <w:tblCellMar>
            <w:top w:w="15" w:type="dxa"/>
            <w:left w:w="15" w:type="dxa"/>
            <w:bottom w:w="15" w:type="dxa"/>
            <w:right w:w="15" w:type="dxa"/>
          </w:tblCellMar>
        </w:tblPrEx>
        <w:trPr>
          <w:trHeight w:val="1941"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38CD49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6E245FC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【法律】《中华人民共和国职业病防治法》</w:t>
            </w:r>
          </w:p>
          <w:p w14:paraId="3C4FF78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第七十三条</w:t>
            </w:r>
            <w:r>
              <w:rPr>
                <w:rFonts w:ascii="Calibri" w:hAnsi="Calibri" w:eastAsia="仿宋" w:cs="Calibri"/>
                <w:b/>
                <w:bCs/>
                <w:color w:val="333333"/>
                <w:kern w:val="0"/>
                <w:szCs w:val="21"/>
              </w:rPr>
              <w:t> </w:t>
            </w:r>
            <w:r>
              <w:rPr>
                <w:rFonts w:hint="eastAsia" w:ascii="仿宋" w:hAnsi="仿宋" w:eastAsia="仿宋" w:cs="宋体"/>
                <w:color w:val="333333"/>
                <w:kern w:val="0"/>
                <w:szCs w:val="21"/>
              </w:rPr>
              <w:t>“ 用人单位违反本法规定，有下列行为之一的，由安全生产监督管理部门给予警告，责令限期改正，逾期不改正的，处五万元以上二十万元以下的罚款；情节严重的，责令停止产生职业病危害的作业，或者提请有关人民政府按照国务院规定的权限责令关闭：</w:t>
            </w:r>
            <w:r>
              <w:rPr>
                <w:rFonts w:ascii="Calibri" w:hAnsi="Calibri" w:eastAsia="仿宋" w:cs="Calibri"/>
                <w:color w:val="333333"/>
                <w:kern w:val="0"/>
                <w:szCs w:val="21"/>
              </w:rPr>
              <w:t> </w:t>
            </w:r>
            <w:r>
              <w:rPr>
                <w:rFonts w:hint="eastAsia" w:ascii="仿宋" w:hAnsi="仿宋" w:eastAsia="仿宋" w:cs="宋体"/>
                <w:color w:val="333333"/>
                <w:kern w:val="0"/>
                <w:szCs w:val="21"/>
              </w:rPr>
              <w:t>(六)未按照规定安排职业病病人、疑似职业病病人进行诊治的。</w:t>
            </w:r>
          </w:p>
        </w:tc>
      </w:tr>
    </w:tbl>
    <w:p w14:paraId="20167586">
      <w:pPr>
        <w:widowControl/>
        <w:shd w:val="clear" w:color="auto" w:fill="FFFFFF"/>
        <w:spacing w:before="157" w:after="157"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05C84A26">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998A85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32B4E0C">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对用人单位有关事项发生重大变化，未按规定申报变更职业病危害项目内容的行为的处罚</w:t>
            </w:r>
          </w:p>
        </w:tc>
      </w:tr>
      <w:tr w14:paraId="0B38CBEC">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093B77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0AB38EB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939BE12">
        <w:tblPrEx>
          <w:tblCellMar>
            <w:top w:w="15" w:type="dxa"/>
            <w:left w:w="15" w:type="dxa"/>
            <w:bottom w:w="15" w:type="dxa"/>
            <w:right w:w="15" w:type="dxa"/>
          </w:tblCellMar>
        </w:tblPrEx>
        <w:trPr>
          <w:trHeight w:val="4372"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B8F8AB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4283688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【法律】《中华人民共和国安全生产法》</w:t>
            </w:r>
          </w:p>
          <w:p w14:paraId="2DDD374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第九条</w:t>
            </w:r>
            <w:r>
              <w:rPr>
                <w:rFonts w:ascii="Calibri" w:hAnsi="Calibri" w:eastAsia="仿宋" w:cs="Calibri"/>
                <w:b/>
                <w:bCs/>
                <w:color w:val="333333"/>
                <w:kern w:val="0"/>
                <w:szCs w:val="21"/>
              </w:rPr>
              <w:t> </w:t>
            </w:r>
            <w:r>
              <w:rPr>
                <w:rFonts w:hint="eastAsia" w:ascii="仿宋" w:hAnsi="仿宋" w:eastAsia="仿宋" w:cs="宋体"/>
                <w:color w:val="333333"/>
                <w:kern w:val="0"/>
                <w:szCs w:val="21"/>
              </w:rPr>
              <w:t>国务院安全生产监督管理部门依照本法，对全国安全生产工作实施综合监督管理；县级以上地方各级人民政府安全生产监督管理部门依照本法，对本行政区域内安全生产工作实施综合监督管理。</w:t>
            </w:r>
          </w:p>
          <w:p w14:paraId="329BC4DF">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国务院有关部门依照本法和其他有关法律、行政法规的规定，在各自的职责范围内对有关行业、领域的安全生产工作实施监督管理；县级以上地方各级人民政府有关部门依照本法和其他有关法律、法规的规定，在各自的职责范围内对有关行业、领域的安全生产工作实施监督管理。</w:t>
            </w:r>
          </w:p>
          <w:p w14:paraId="16593263">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安全生产监督管理部门和对有关行业、领域的安全生产工作实施监督管理的部门，统称负有安全生产监督管理职责的部门。</w:t>
            </w:r>
          </w:p>
          <w:p w14:paraId="5DD5268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【部门规章】《职业病危害项目申报办法》</w:t>
            </w:r>
          </w:p>
          <w:p w14:paraId="7083F93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第十五条</w:t>
            </w:r>
            <w:r>
              <w:rPr>
                <w:rFonts w:ascii="Calibri" w:hAnsi="Calibri" w:eastAsia="仿宋" w:cs="Calibri"/>
                <w:b/>
                <w:bCs/>
                <w:color w:val="333333"/>
                <w:kern w:val="0"/>
                <w:szCs w:val="21"/>
              </w:rPr>
              <w:t> </w:t>
            </w:r>
            <w:r>
              <w:rPr>
                <w:rFonts w:hint="eastAsia" w:ascii="仿宋" w:hAnsi="仿宋" w:eastAsia="仿宋" w:cs="宋体"/>
                <w:color w:val="333333"/>
                <w:kern w:val="0"/>
                <w:szCs w:val="21"/>
              </w:rPr>
              <w:t>用人单位有关事项发生重大变化，未按照本办法的规定申报变更职业病危害项目内容的，责令限期改正，可以并处5千元以上3万元以下的罚款。</w:t>
            </w:r>
          </w:p>
        </w:tc>
      </w:tr>
      <w:tr w14:paraId="03C3E646">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715B33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D05F360">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对登记企业不办理危险化学品登记，登记品种发生变化或者发现其生产、进口的危险化学品有新的危险特性不办理危险化学品登记内容变更手续等行为的处罚</w:t>
            </w:r>
          </w:p>
        </w:tc>
      </w:tr>
      <w:tr w14:paraId="22052FE9">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97061D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5A363F0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F7C103E">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F9F7FE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4CFF1D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【部门规章】《危险化学品登记管理办法》</w:t>
            </w:r>
          </w:p>
          <w:p w14:paraId="64174E6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第二十九条</w:t>
            </w:r>
            <w:r>
              <w:rPr>
                <w:rFonts w:ascii="Calibri" w:hAnsi="Calibri" w:eastAsia="仿宋" w:cs="Calibri"/>
                <w:b/>
                <w:bCs/>
                <w:color w:val="333333"/>
                <w:kern w:val="0"/>
                <w:szCs w:val="21"/>
              </w:rPr>
              <w:t>  </w:t>
            </w:r>
            <w:r>
              <w:rPr>
                <w:rFonts w:hint="eastAsia" w:ascii="仿宋" w:hAnsi="仿宋" w:eastAsia="仿宋" w:cs="宋体"/>
                <w:color w:val="333333"/>
                <w:kern w:val="0"/>
                <w:szCs w:val="21"/>
              </w:rPr>
              <w:t>登记企业不办理危险化学品登记，登记品种发生变化或者发现其生产、进口的危险化学品有新的危险特性不办理危险化学品登记内容变更手续的，责令改正，可以处5万元以下的罚款；拒不改正的，处5万元以上10万元以下的罚款；情节严重的，责令停产停业整顿。</w:t>
            </w:r>
          </w:p>
        </w:tc>
      </w:tr>
    </w:tbl>
    <w:p w14:paraId="418A856A">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8605" w:type="dxa"/>
        <w:tblInd w:w="0" w:type="dxa"/>
        <w:tblLayout w:type="autofit"/>
        <w:tblCellMar>
          <w:top w:w="15" w:type="dxa"/>
          <w:left w:w="15" w:type="dxa"/>
          <w:bottom w:w="15" w:type="dxa"/>
          <w:right w:w="15" w:type="dxa"/>
        </w:tblCellMar>
      </w:tblPr>
      <w:tblGrid>
        <w:gridCol w:w="1626"/>
        <w:gridCol w:w="2634"/>
        <w:gridCol w:w="2131"/>
        <w:gridCol w:w="2214"/>
      </w:tblGrid>
      <w:tr w14:paraId="560427F4">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D87AB7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gridSpan w:val="3"/>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A2C4179">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对用人单位未建立或者落实职业健康监护制度等行为的处罚</w:t>
            </w:r>
          </w:p>
        </w:tc>
      </w:tr>
      <w:tr w14:paraId="533771B7">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B068EE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2634" w:type="dxa"/>
            <w:tcBorders>
              <w:top w:val="nil"/>
              <w:left w:val="nil"/>
              <w:bottom w:val="single" w:color="auto" w:sz="8" w:space="0"/>
              <w:right w:val="single" w:color="auto" w:sz="8" w:space="0"/>
            </w:tcBorders>
            <w:tcMar>
              <w:top w:w="0" w:type="dxa"/>
              <w:left w:w="108" w:type="dxa"/>
              <w:bottom w:w="0" w:type="dxa"/>
              <w:right w:w="108" w:type="dxa"/>
            </w:tcMar>
            <w:vAlign w:val="center"/>
          </w:tcPr>
          <w:p w14:paraId="263E45D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c>
          <w:tcPr>
            <w:tcW w:w="213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0A7D3E76">
            <w:pPr>
              <w:widowControl/>
              <w:spacing w:before="157" w:after="157"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c>
        <w:tc>
          <w:tcPr>
            <w:tcW w:w="22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77477B7D">
            <w:pPr>
              <w:widowControl/>
              <w:spacing w:before="157" w:after="157"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c>
      </w:tr>
      <w:tr w14:paraId="5FD65D21">
        <w:tblPrEx>
          <w:tblCellMar>
            <w:top w:w="15" w:type="dxa"/>
            <w:left w:w="15" w:type="dxa"/>
            <w:bottom w:w="15" w:type="dxa"/>
            <w:right w:w="15" w:type="dxa"/>
          </w:tblCellMar>
        </w:tblPrEx>
        <w:trPr>
          <w:trHeight w:val="4582"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B00D09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gridSpan w:val="3"/>
            <w:tcBorders>
              <w:top w:val="nil"/>
              <w:left w:val="nil"/>
              <w:bottom w:val="single" w:color="auto" w:sz="8" w:space="0"/>
              <w:right w:val="single" w:color="auto" w:sz="8" w:space="0"/>
            </w:tcBorders>
            <w:tcMar>
              <w:top w:w="0" w:type="dxa"/>
              <w:left w:w="108" w:type="dxa"/>
              <w:bottom w:w="0" w:type="dxa"/>
              <w:right w:w="108" w:type="dxa"/>
            </w:tcMar>
            <w:vAlign w:val="center"/>
          </w:tcPr>
          <w:p w14:paraId="05DEB45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【部门规章】《用人单位职业健康监护监督管理办法》</w:t>
            </w:r>
          </w:p>
          <w:p w14:paraId="7821C4B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第五条</w:t>
            </w:r>
            <w:r>
              <w:rPr>
                <w:rFonts w:ascii="Calibri" w:hAnsi="Calibri" w:eastAsia="仿宋" w:cs="Calibri"/>
                <w:b/>
                <w:bCs/>
                <w:color w:val="333333"/>
                <w:kern w:val="0"/>
                <w:szCs w:val="21"/>
              </w:rPr>
              <w:t> </w:t>
            </w:r>
            <w:r>
              <w:rPr>
                <w:rFonts w:hint="eastAsia" w:ascii="仿宋" w:hAnsi="仿宋" w:eastAsia="仿宋" w:cs="宋体"/>
                <w:color w:val="333333"/>
                <w:kern w:val="0"/>
                <w:szCs w:val="21"/>
              </w:rPr>
              <w:t>“用人单位应当接受安全生产监督管理部门依法对其职业健康监护工作的监督检查，并提供有关文件和资料。”</w:t>
            </w:r>
          </w:p>
          <w:p w14:paraId="75B1DA0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第二十六条</w:t>
            </w:r>
            <w:r>
              <w:rPr>
                <w:rFonts w:ascii="Calibri" w:hAnsi="Calibri" w:eastAsia="仿宋" w:cs="Calibri"/>
                <w:b/>
                <w:bCs/>
                <w:color w:val="333333"/>
                <w:kern w:val="0"/>
                <w:szCs w:val="21"/>
              </w:rPr>
              <w:t> </w:t>
            </w:r>
            <w:r>
              <w:rPr>
                <w:rFonts w:hint="eastAsia" w:ascii="仿宋" w:hAnsi="仿宋" w:eastAsia="仿宋" w:cs="宋体"/>
                <w:color w:val="333333"/>
                <w:kern w:val="0"/>
                <w:szCs w:val="21"/>
              </w:rPr>
              <w:t>“用人单位有下列行为之一的，给予警告，责令限期改正，可以并处3万元以下的罚款：（一）未建立或者落实职业健康监护制度的；（二）未按照规定制定职业健康监护计划和落实专项经费的；（三）弄虚作假，指使他人冒名顶替参加职业健康检查的；（四）未如实提供职业健康检查所需要的文件、资料的；（五）未根据职业健康检查情况采取相应措施的；（六）不承担职业健康检查费用的。”</w:t>
            </w:r>
          </w:p>
          <w:p w14:paraId="7026F27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【部门规章】《安全生产违法行为行政处罚办法》</w:t>
            </w:r>
          </w:p>
          <w:p w14:paraId="7144A2F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第六条第二款</w:t>
            </w:r>
            <w:r>
              <w:rPr>
                <w:rFonts w:ascii="Calibri" w:hAnsi="Calibri" w:eastAsia="仿宋" w:cs="Calibri"/>
                <w:b/>
                <w:bCs/>
                <w:color w:val="333333"/>
                <w:kern w:val="0"/>
                <w:szCs w:val="21"/>
              </w:rPr>
              <w:t> </w:t>
            </w:r>
            <w:r>
              <w:rPr>
                <w:rFonts w:hint="eastAsia" w:ascii="仿宋" w:hAnsi="仿宋" w:eastAsia="仿宋" w:cs="宋体"/>
                <w:color w:val="333333"/>
                <w:kern w:val="0"/>
                <w:szCs w:val="21"/>
              </w:rPr>
              <w:t>“安全生产违法行为的行政处罚，由安全生产违法行为发生地的县级以上安全监管监察部门管辖。中央企业及其所属企业、有关人员的安全生产违法行为的行政处罚，由安全生产违法行为发生地的设区的市级以上安全监管监察部门管辖。</w:t>
            </w:r>
          </w:p>
        </w:tc>
      </w:tr>
    </w:tbl>
    <w:p w14:paraId="4FCCB749">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0E414138">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721949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74A08AA">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对用人单位未报告职业病、疑似职业病的行为的处罚</w:t>
            </w:r>
          </w:p>
        </w:tc>
      </w:tr>
      <w:tr w14:paraId="61880D62">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C08554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3CC12FE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3163B7F">
        <w:tblPrEx>
          <w:tblCellMar>
            <w:top w:w="15" w:type="dxa"/>
            <w:left w:w="15" w:type="dxa"/>
            <w:bottom w:w="15" w:type="dxa"/>
            <w:right w:w="15" w:type="dxa"/>
          </w:tblCellMar>
        </w:tblPrEx>
        <w:trPr>
          <w:trHeight w:val="172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49E045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B97218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【部门规章】《工作场所职业卫生监督管理规定》</w:t>
            </w:r>
          </w:p>
          <w:p w14:paraId="243C2BF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第五十五条</w:t>
            </w:r>
            <w:r>
              <w:rPr>
                <w:rFonts w:ascii="Calibri" w:hAnsi="Calibri" w:eastAsia="仿宋" w:cs="Calibri"/>
                <w:b/>
                <w:bCs/>
                <w:color w:val="333333"/>
                <w:kern w:val="0"/>
                <w:szCs w:val="21"/>
              </w:rPr>
              <w:t> </w:t>
            </w:r>
            <w:r>
              <w:rPr>
                <w:rFonts w:hint="eastAsia" w:ascii="仿宋" w:hAnsi="仿宋" w:eastAsia="仿宋" w:cs="宋体"/>
                <w:color w:val="333333"/>
                <w:kern w:val="0"/>
                <w:szCs w:val="21"/>
              </w:rPr>
              <w:t>用人单位未按照规定报告职业病、疑似职业病的，责令限期改正，给予警告，可以并处1万元以下的罚款；弄虚作假的，并处2万元以上5万元以下的罚款。</w:t>
            </w:r>
          </w:p>
        </w:tc>
      </w:tr>
      <w:tr w14:paraId="26193241">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FB791B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C72E30B">
            <w:pPr>
              <w:widowControl/>
              <w:spacing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对伪造、变造或者出租、出借、转让经营许可证，或者使用伪造、变造的经营许可证等行为的处罚</w:t>
            </w:r>
          </w:p>
        </w:tc>
      </w:tr>
      <w:tr w14:paraId="204DDA74">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18D77B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0F8EC48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ABDE525">
        <w:tblPrEx>
          <w:tblCellMar>
            <w:top w:w="15" w:type="dxa"/>
            <w:left w:w="15" w:type="dxa"/>
            <w:bottom w:w="15" w:type="dxa"/>
            <w:right w:w="15" w:type="dxa"/>
          </w:tblCellMar>
        </w:tblPrEx>
        <w:trPr>
          <w:trHeight w:val="1535"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3ED2AE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89DA84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【部门规章】《危险化学品经营许可证管理办法》</w:t>
            </w:r>
          </w:p>
          <w:p w14:paraId="2B63356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第三十一条</w:t>
            </w:r>
            <w:r>
              <w:rPr>
                <w:rFonts w:ascii="Calibri" w:hAnsi="Calibri" w:eastAsia="仿宋" w:cs="Calibri"/>
                <w:b/>
                <w:bCs/>
                <w:color w:val="333333"/>
                <w:kern w:val="0"/>
                <w:szCs w:val="21"/>
              </w:rPr>
              <w:t> </w:t>
            </w:r>
            <w:r>
              <w:rPr>
                <w:rFonts w:hint="eastAsia" w:ascii="仿宋" w:hAnsi="仿宋" w:eastAsia="仿宋" w:cs="宋体"/>
                <w:color w:val="333333"/>
                <w:kern w:val="0"/>
                <w:szCs w:val="21"/>
              </w:rPr>
              <w:t>伪造、变造或者出租、出借、转让经营许可证，或者使用伪造、变造的经营许可证的，处10万元以上20万元以下的罚款，有违法所得的，没收违法所得；构成违反治安管理行为的，依法给予治安管理处罚；构成犯罪的，依法追究刑事责任。</w:t>
            </w:r>
          </w:p>
        </w:tc>
      </w:tr>
    </w:tbl>
    <w:p w14:paraId="76ADFE65">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6AFCC5AA">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15D80D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EEB9878">
            <w:pPr>
              <w:widowControl/>
              <w:spacing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对用人单位未按照规定组织职业健康检查、建立职业健康监护档案或者未将检查结果如实告知劳动者等行为的处罚</w:t>
            </w:r>
          </w:p>
        </w:tc>
      </w:tr>
      <w:tr w14:paraId="000CDF65">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78B489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C4D195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79FFE87">
        <w:tblPrEx>
          <w:tblCellMar>
            <w:top w:w="15" w:type="dxa"/>
            <w:left w:w="15" w:type="dxa"/>
            <w:bottom w:w="15" w:type="dxa"/>
            <w:right w:w="15" w:type="dxa"/>
          </w:tblCellMar>
        </w:tblPrEx>
        <w:trPr>
          <w:trHeight w:val="2827"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AEB5FC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3AB1502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【法律】《中华人民共和国职业病防治法》</w:t>
            </w:r>
          </w:p>
          <w:p w14:paraId="23B600B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第七十一条</w:t>
            </w:r>
            <w:r>
              <w:rPr>
                <w:rFonts w:ascii="Calibri" w:hAnsi="Calibri" w:eastAsia="仿宋" w:cs="Calibri"/>
                <w:b/>
                <w:bCs/>
                <w:color w:val="333333"/>
                <w:kern w:val="0"/>
                <w:szCs w:val="21"/>
              </w:rPr>
              <w:t> </w:t>
            </w:r>
            <w:r>
              <w:rPr>
                <w:rFonts w:hint="eastAsia" w:ascii="仿宋" w:hAnsi="仿宋" w:eastAsia="仿宋" w:cs="宋体"/>
                <w:color w:val="333333"/>
                <w:kern w:val="0"/>
                <w:szCs w:val="21"/>
              </w:rPr>
              <w:t>用人单位违反本法规定，有下列行为之一的，由安全生产监督管理部门责令限期改正，给予警告，可以并处五万元以上十万元以下的罚款：</w:t>
            </w:r>
          </w:p>
          <w:p w14:paraId="624C0208">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（四）未按照规定组织职业健康检查、建立职业健康监护档案或者未将检查结果书面告知劳动者的。</w:t>
            </w:r>
          </w:p>
          <w:p w14:paraId="35E0522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【部门规章】《工作场所职业卫生监督管理规定》</w:t>
            </w:r>
          </w:p>
          <w:p w14:paraId="3561A4D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第五十条</w:t>
            </w:r>
            <w:r>
              <w:rPr>
                <w:rFonts w:ascii="Calibri" w:hAnsi="Calibri" w:eastAsia="仿宋" w:cs="Calibri"/>
                <w:b/>
                <w:bCs/>
                <w:color w:val="333333"/>
                <w:kern w:val="0"/>
                <w:szCs w:val="21"/>
              </w:rPr>
              <w:t> </w:t>
            </w:r>
            <w:r>
              <w:rPr>
                <w:rFonts w:hint="eastAsia" w:ascii="仿宋" w:hAnsi="仿宋" w:eastAsia="仿宋" w:cs="宋体"/>
                <w:color w:val="333333"/>
                <w:kern w:val="0"/>
                <w:szCs w:val="21"/>
              </w:rPr>
              <w:t>用人单位有下列情形之一的，责令限期改正，给予警告，可以并处5万元以上10万元以下的罚款：</w:t>
            </w:r>
          </w:p>
          <w:p w14:paraId="35CCAF38">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（四）未按照规定组织劳动者进行职业健康检查、建立职业健康监护档案或者未将检查结果书面告知劳动者的。</w:t>
            </w:r>
          </w:p>
          <w:p w14:paraId="39F6BA3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【部门规章】《用人单位职业健康监护监督管理办法》</w:t>
            </w:r>
          </w:p>
          <w:p w14:paraId="19798B8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第二十七条</w:t>
            </w:r>
            <w:r>
              <w:rPr>
                <w:rFonts w:ascii="Calibri" w:hAnsi="Calibri" w:eastAsia="仿宋" w:cs="Calibri"/>
                <w:b/>
                <w:bCs/>
                <w:color w:val="333333"/>
                <w:kern w:val="0"/>
                <w:szCs w:val="21"/>
              </w:rPr>
              <w:t> </w:t>
            </w:r>
            <w:r>
              <w:rPr>
                <w:rFonts w:hint="eastAsia" w:ascii="仿宋" w:hAnsi="仿宋" w:eastAsia="仿宋" w:cs="宋体"/>
                <w:color w:val="333333"/>
                <w:kern w:val="0"/>
                <w:szCs w:val="21"/>
              </w:rPr>
              <w:t>用人单位有下列行为之一的，责令限期改正，给予警告，可以并处5万元以上10万元以下的罚款：</w:t>
            </w:r>
          </w:p>
          <w:p w14:paraId="6D03D94E">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（一）未按照规定组织职业健康检查、建立职业健康监护档案或者未将检查结果如实告知劳动者的。</w:t>
            </w:r>
          </w:p>
        </w:tc>
      </w:tr>
    </w:tbl>
    <w:p w14:paraId="02695C0A">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1E1F62E3">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8D73B3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921919C">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工贸企业未按照本规定对有限空间作业进行辨识、提出防范措施、建立有限空间管理台账等行为</w:t>
            </w:r>
          </w:p>
        </w:tc>
      </w:tr>
      <w:tr w14:paraId="6EB2E0B5">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E32100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D253A4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8D6B109">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33164F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6A2C1AB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【部门规章】《工贸企业有限空间作业安全管理与监督暂行规定》</w:t>
            </w:r>
          </w:p>
          <w:p w14:paraId="1D45DFC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第三十条</w:t>
            </w:r>
            <w:r>
              <w:rPr>
                <w:rFonts w:ascii="Calibri" w:hAnsi="Calibri" w:eastAsia="仿宋" w:cs="Calibri"/>
                <w:b/>
                <w:bCs/>
                <w:color w:val="333333"/>
                <w:kern w:val="0"/>
                <w:szCs w:val="21"/>
              </w:rPr>
              <w:t> </w:t>
            </w:r>
            <w:r>
              <w:rPr>
                <w:rFonts w:hint="eastAsia" w:ascii="仿宋" w:hAnsi="仿宋" w:eastAsia="仿宋" w:cs="宋体"/>
                <w:color w:val="333333"/>
                <w:kern w:val="0"/>
                <w:szCs w:val="21"/>
              </w:rPr>
              <w:t>工贸企业有下列情形之一的，由县级以上安全生产监督管理部门责令限期改正，可以处 3 万元以下的罚款，对其直接负责的主管人员和其他直接责任人员处 1 万元以下的罚款：</w:t>
            </w:r>
          </w:p>
          <w:p w14:paraId="4D4D04FE">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（一）未按照本规定对有限空间作业进行辨识、提出防范措施、建立有限空间管理台账的。</w:t>
            </w:r>
          </w:p>
        </w:tc>
      </w:tr>
      <w:tr w14:paraId="555EBEDD">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8D077A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ED2EDBC">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对危险化学品登记企业未向用户提供应急咨询服务等行为的处罚</w:t>
            </w:r>
          </w:p>
        </w:tc>
      </w:tr>
      <w:tr w14:paraId="3AC21EEA">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53173C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7C6CB9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DE21941">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EF5990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47B5865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【部门规章】《危险化学品登记管理办法》</w:t>
            </w:r>
          </w:p>
          <w:p w14:paraId="0AD90CF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第四条</w:t>
            </w:r>
            <w:r>
              <w:rPr>
                <w:rFonts w:ascii="Calibri" w:hAnsi="Calibri" w:eastAsia="仿宋" w:cs="Calibri"/>
                <w:color w:val="333333"/>
                <w:kern w:val="0"/>
                <w:szCs w:val="21"/>
              </w:rPr>
              <w:t> </w:t>
            </w:r>
            <w:r>
              <w:rPr>
                <w:rFonts w:hint="eastAsia" w:ascii="仿宋" w:hAnsi="仿宋" w:eastAsia="仿宋" w:cs="宋体"/>
                <w:color w:val="333333"/>
                <w:kern w:val="0"/>
                <w:szCs w:val="21"/>
              </w:rPr>
              <w:t>“国家安全生产监督管理总局负责全国危险化学品登记的监督管理工作。县级以上地方各级人民政府安全生产监督管理部门负责本行政区域内危险化学品登记的监督管理工作。”</w:t>
            </w:r>
          </w:p>
          <w:p w14:paraId="4AF90BE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第二十二条</w:t>
            </w:r>
            <w:r>
              <w:rPr>
                <w:rFonts w:ascii="Calibri" w:hAnsi="Calibri" w:eastAsia="仿宋" w:cs="Calibri"/>
                <w:color w:val="333333"/>
                <w:kern w:val="0"/>
                <w:szCs w:val="21"/>
              </w:rPr>
              <w:t> </w:t>
            </w:r>
            <w:r>
              <w:rPr>
                <w:rFonts w:hint="eastAsia" w:ascii="仿宋" w:hAnsi="仿宋" w:eastAsia="仿宋" w:cs="宋体"/>
                <w:color w:val="333333"/>
                <w:kern w:val="0"/>
                <w:szCs w:val="21"/>
              </w:rPr>
              <w:t>“危险化学品生产企业应当设立由专职人员24小时值守的国内固定服务电话，针对本办法第十二条规定的内容向用户提供危险化学品事故应急咨询服务，为危险化学品事故应急救援提供技术指导和必要的协助。专职值守人员应当熟悉本企业危险化学品的危险特性和应急处置技术，准确回答有关咨询问题。危险化学品生产企业不能提供前款规定应急咨询服务的，应当委托登记机构代理应急咨询服务。危险化学品进口企业应当自行或者委托进口代理商、登记机构提供符合本条第一款要求的应急咨询服务，并在其进口的危险化学品安全标签上标明应急咨询服务电话号码。从事代理应急咨询服务的登记机构，应当设立由专职人员24小时值守的国内固定服务电话，建有完善的化学品应急救援数据库，配备在线数字录音设备和8名以上专业人员，能够同时受理3起以上应急咨询，准确提供化学品泄漏、火灾、爆炸、中毒等事故应急处置有关信息和建议。”</w:t>
            </w:r>
          </w:p>
          <w:p w14:paraId="79C9639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第三十条</w:t>
            </w:r>
            <w:r>
              <w:rPr>
                <w:rFonts w:ascii="Calibri" w:hAnsi="Calibri" w:eastAsia="仿宋" w:cs="Calibri"/>
                <w:b/>
                <w:bCs/>
                <w:color w:val="333333"/>
                <w:kern w:val="0"/>
                <w:szCs w:val="21"/>
              </w:rPr>
              <w:t> </w:t>
            </w:r>
            <w:r>
              <w:rPr>
                <w:rFonts w:hint="eastAsia" w:ascii="仿宋" w:hAnsi="仿宋" w:eastAsia="仿宋" w:cs="宋体"/>
                <w:color w:val="333333"/>
                <w:kern w:val="0"/>
                <w:szCs w:val="21"/>
              </w:rPr>
              <w:t>“登记企业有下列行为之一的，责令改正，可以处3万元以下的罚款：</w:t>
            </w:r>
          </w:p>
          <w:p w14:paraId="57DC75A2">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（一）未向用户提供应急咨询服务或者应急咨询服务不符合本办法第二十二条规定的；</w:t>
            </w:r>
          </w:p>
          <w:p w14:paraId="74002C5C">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（二）在危险化学品登记证有效期内企业名称、注册地址、应急咨询服务电话发生变化，未按规定按时办理危险化学品登记变更手续的；</w:t>
            </w:r>
          </w:p>
          <w:p w14:paraId="31DBBC17">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（三）危险化学品登记证有效期满后，未按规定申请复核换证，继续进行生产或者进口的；</w:t>
            </w:r>
          </w:p>
          <w:p w14:paraId="08F782C1">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（四）转让、冒用或者使用伪造的危险化学品登记证，或者不如实填报登记内容、提交有关材料的；（五）拒绝、阻挠登记机构对本企业危险化学品登记情况进行现场核查的。”</w:t>
            </w:r>
          </w:p>
        </w:tc>
      </w:tr>
    </w:tbl>
    <w:p w14:paraId="38DF7234">
      <w:pPr>
        <w:widowControl/>
        <w:shd w:val="clear" w:color="auto" w:fill="FFFFFF"/>
        <w:spacing w:before="157" w:after="157"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579CF8FE">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1FCE67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345BB15">
            <w:pPr>
              <w:widowControl/>
              <w:spacing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对地质勘探单位未按照规定向工作区域所在地县级安全生产监督管理部门备案的行为的处罚</w:t>
            </w:r>
          </w:p>
        </w:tc>
      </w:tr>
      <w:tr w14:paraId="2308DD9A">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7E8582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52E807E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9375F6D">
        <w:tblPrEx>
          <w:tblCellMar>
            <w:top w:w="15" w:type="dxa"/>
            <w:left w:w="15" w:type="dxa"/>
            <w:bottom w:w="15" w:type="dxa"/>
            <w:right w:w="15" w:type="dxa"/>
          </w:tblCellMar>
        </w:tblPrEx>
        <w:trPr>
          <w:trHeight w:val="843"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ACF293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23475D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【部门规章】《金属与非金属矿产资源地质勘探安全生产监督管理暂行规定》</w:t>
            </w:r>
          </w:p>
          <w:p w14:paraId="6A157D6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第二十七条</w:t>
            </w:r>
            <w:r>
              <w:rPr>
                <w:rFonts w:ascii="Calibri" w:hAnsi="Calibri" w:eastAsia="仿宋" w:cs="Calibri"/>
                <w:b/>
                <w:bCs/>
                <w:color w:val="333333"/>
                <w:kern w:val="0"/>
                <w:szCs w:val="21"/>
              </w:rPr>
              <w:t> </w:t>
            </w:r>
            <w:r>
              <w:rPr>
                <w:rFonts w:hint="eastAsia" w:ascii="仿宋" w:hAnsi="仿宋" w:eastAsia="仿宋" w:cs="宋体"/>
                <w:color w:val="333333"/>
                <w:kern w:val="0"/>
                <w:szCs w:val="21"/>
              </w:rPr>
              <w:t>地质勘探单位未按照规定向工作区域所在地县级安全生产监督管理部门书面报告的，给予警告，并处2万元以下的罚款。</w:t>
            </w:r>
          </w:p>
        </w:tc>
      </w:tr>
      <w:tr w14:paraId="42FB805A">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A36044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AE0CE92">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危险化学品储存企业对重复使用的危险化学品包装物、容器，在重复使用前不进行检查等行为</w:t>
            </w:r>
          </w:p>
        </w:tc>
      </w:tr>
      <w:tr w14:paraId="561C82F9">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BADE08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6AE980C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15EF6CB">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B9C9DA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9E4DBF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【法规】《危险化学品安全管理条例》</w:t>
            </w:r>
          </w:p>
          <w:p w14:paraId="5C49026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第八十条</w:t>
            </w:r>
            <w:r>
              <w:rPr>
                <w:rFonts w:ascii="Calibri" w:hAnsi="Calibri" w:eastAsia="仿宋" w:cs="Calibri"/>
                <w:b/>
                <w:bCs/>
                <w:color w:val="333333"/>
                <w:kern w:val="0"/>
                <w:szCs w:val="21"/>
              </w:rPr>
              <w:t> </w:t>
            </w:r>
            <w:r>
              <w:rPr>
                <w:rFonts w:hint="eastAsia" w:ascii="仿宋" w:hAnsi="仿宋" w:eastAsia="仿宋" w:cs="宋体"/>
                <w:color w:val="333333"/>
                <w:kern w:val="0"/>
                <w:szCs w:val="21"/>
              </w:rPr>
              <w:t>生产、储存、使用危险化学品的单位有下列情形之一的，由安全生产监督管理部门责令改正，处5万元以上10万元以下的罚款；拒不改正的，责令停产停业整顿直至由原发证机关吊销其相关许可证件，并由工商行政管理部门责令其办理经营范围变更登记或者吊销其营业执照；有关责任人员构成犯罪的，依法追究刑事责任：（一）对重复使用的危险化学品包装物、容器，在重复使用前不进行检查的；（二）未根据其生产、储存的危险化学品的种类和危险特性，在作业场所设置相关安全设施、设备，或者未按照国家标准、行业标准或者国家有关规定对安全设施、设备进行经常性维护、保养的；（三）未依照本条例规定对其安全生产条件定期进行安全评价的；（四）未将危险化学品储存在专用仓库内，或者未将剧毒化学品以及储存数量构成重大危险源的其他危险化学品在专用仓库内单独存放的；（五）危险化学品的储存方式、方法或者储存数量不符合国家标准或者国家有关规定的；（六）危险化学品专用仓库不符合国家标准、行业标准的要求的；（七）未对危险化学品专用仓库的安全设施、设备定期进行检测、检验的。从事危险化学品仓储经营的港口经营人有前款规定情形的，由港口行政管理部门依照前款规定予以处罚。</w:t>
            </w:r>
          </w:p>
        </w:tc>
      </w:tr>
    </w:tbl>
    <w:p w14:paraId="53670A65">
      <w:pPr>
        <w:widowControl/>
        <w:shd w:val="clear" w:color="auto" w:fill="FFFFFF"/>
        <w:spacing w:before="157" w:after="157"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0526D2F3">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2D0089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8C12859">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对化学品单位违反化学品物理危险性鉴定或者分类规定等行为的处罚</w:t>
            </w:r>
          </w:p>
        </w:tc>
      </w:tr>
      <w:tr w14:paraId="237F9B89">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EBC66A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38B0E9C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8AEE0C2">
        <w:tblPrEx>
          <w:tblCellMar>
            <w:top w:w="15" w:type="dxa"/>
            <w:left w:w="15" w:type="dxa"/>
            <w:bottom w:w="15" w:type="dxa"/>
            <w:right w:w="15" w:type="dxa"/>
          </w:tblCellMar>
        </w:tblPrEx>
        <w:trPr>
          <w:trHeight w:val="3607"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25583F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764BD6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【部门规章】《化学品物理危险性鉴定与分类管理办法》</w:t>
            </w:r>
          </w:p>
          <w:p w14:paraId="5802906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第十九条</w:t>
            </w:r>
            <w:r>
              <w:rPr>
                <w:rFonts w:ascii="Calibri" w:hAnsi="Calibri" w:eastAsia="仿宋" w:cs="Calibri"/>
                <w:b/>
                <w:bCs/>
                <w:color w:val="333333"/>
                <w:kern w:val="0"/>
                <w:szCs w:val="21"/>
              </w:rPr>
              <w:t> </w:t>
            </w:r>
            <w:r>
              <w:rPr>
                <w:rFonts w:hint="eastAsia" w:ascii="仿宋" w:hAnsi="仿宋" w:eastAsia="仿宋" w:cs="宋体"/>
                <w:color w:val="333333"/>
                <w:kern w:val="0"/>
                <w:szCs w:val="21"/>
              </w:rPr>
              <w:t>化学品单位有下列情形之一的，由安全生产监督管理部门责令限期改正，可以处1万元以下的罚款；拒不改正的，处1万元以上3万元以下的罚款：（一）未按照本办法规定对化学品进行物理危险性鉴定或者分类的；（二）未按照本办法规定建立化学品物理危险性鉴定与分类管理档案的；(三）在办理化学品物理危险性的鉴定过程中，隐瞒化学品的危险性成分、含量等相关信息或者提供虚假材料的。</w:t>
            </w:r>
          </w:p>
          <w:p w14:paraId="74386A2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第二十条</w:t>
            </w:r>
            <w:r>
              <w:rPr>
                <w:rFonts w:ascii="Calibri" w:hAnsi="Calibri" w:eastAsia="仿宋" w:cs="Calibri"/>
                <w:b/>
                <w:bCs/>
                <w:color w:val="333333"/>
                <w:kern w:val="0"/>
                <w:szCs w:val="21"/>
              </w:rPr>
              <w:t> </w:t>
            </w:r>
            <w:r>
              <w:rPr>
                <w:rFonts w:hint="eastAsia" w:ascii="仿宋" w:hAnsi="仿宋" w:eastAsia="仿宋" w:cs="宋体"/>
                <w:color w:val="333333"/>
                <w:kern w:val="0"/>
                <w:szCs w:val="21"/>
              </w:rPr>
              <w:t>鉴定机构在物理危险性鉴定过程中有下列行为之一的，处1万元以上3万元以下的罚款；情节严重的，由国家安全生产监督管理总局从鉴定机构名单中除名并公告：（一）伪造、篡改数据或者有其他弄虚作假行为的；（二）未通过安全生产监督管理部门的监督检查，仍从事鉴定工作的；（三）泄露化学品单位商业秘密的。</w:t>
            </w:r>
          </w:p>
        </w:tc>
      </w:tr>
      <w:tr w14:paraId="13331481">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DB1268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609CC6D">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对已经取得经营许可证的企业不再具备法律、法规和本办法规定的安全生产条件的行为的处罚</w:t>
            </w:r>
          </w:p>
        </w:tc>
      </w:tr>
      <w:tr w14:paraId="3B4ABD22">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C9A97D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0ECE570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7620F19">
        <w:tblPrEx>
          <w:tblCellMar>
            <w:top w:w="15" w:type="dxa"/>
            <w:left w:w="15" w:type="dxa"/>
            <w:bottom w:w="15" w:type="dxa"/>
            <w:right w:w="15" w:type="dxa"/>
          </w:tblCellMar>
        </w:tblPrEx>
        <w:trPr>
          <w:trHeight w:val="5985"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45352F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548583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【部门规章】《危险化学品经营许可证管理办法》</w:t>
            </w:r>
          </w:p>
          <w:p w14:paraId="5C8BBF5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第五条</w:t>
            </w:r>
            <w:r>
              <w:rPr>
                <w:rFonts w:ascii="Calibri" w:hAnsi="Calibri" w:eastAsia="仿宋" w:cs="Calibri"/>
                <w:b/>
                <w:bCs/>
                <w:color w:val="333333"/>
                <w:kern w:val="0"/>
                <w:szCs w:val="21"/>
              </w:rPr>
              <w:t> </w:t>
            </w:r>
            <w:r>
              <w:rPr>
                <w:rFonts w:hint="eastAsia" w:ascii="仿宋" w:hAnsi="仿宋" w:eastAsia="仿宋" w:cs="宋体"/>
                <w:color w:val="333333"/>
                <w:kern w:val="0"/>
                <w:szCs w:val="21"/>
              </w:rPr>
              <w:t>“国家安全生产监督管理总局指导、监督全国经营许可证的颁发和管理工作。省、自治区、直辖市人民政府安全生产监督管理部门指导、监督本行政区域内经营许可证的颁发和管理工作。设区的市级人民政府安全生产监督管理部门（以下简称市级发证机关）负责下列企业的经营许可证审批、颁发：（一）经营剧毒化学品的企业；（二）经营易制爆危险化学品的企业；（三）经营汽油加油站的企业；（四）专门从事危险化学品仓储经营的企业；（五）从事危险化学品经营活动的中央企业所属省级、设区的市级公司（分公司）；（六）带有储存设施经营除剧毒化学品、易制爆危险化学品以外的其他危险化学品的企业。县级人民政府安全生产监督管理部门（以下简称县级发证机关）负责本行政区域内本条第三款规定以外企业的经营许可证审批、颁发；没有设立县级发证机关的，其经营许可证由市级发证机关审批、颁发。”</w:t>
            </w:r>
          </w:p>
          <w:p w14:paraId="07802EA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第三十二条</w:t>
            </w:r>
            <w:r>
              <w:rPr>
                <w:rFonts w:ascii="Calibri" w:hAnsi="Calibri" w:eastAsia="仿宋" w:cs="Calibri"/>
                <w:b/>
                <w:bCs/>
                <w:color w:val="333333"/>
                <w:kern w:val="0"/>
                <w:szCs w:val="21"/>
              </w:rPr>
              <w:t> </w:t>
            </w:r>
            <w:r>
              <w:rPr>
                <w:rFonts w:hint="eastAsia" w:ascii="仿宋" w:hAnsi="仿宋" w:eastAsia="仿宋" w:cs="宋体"/>
                <w:color w:val="333333"/>
                <w:kern w:val="0"/>
                <w:szCs w:val="21"/>
              </w:rPr>
              <w:t>“已经取得经营许可证的企业不再具备法律、法规和本办法规定的安全生产条件的，责令改正；逾期不改正的，责令停产停业整顿；经停产停业整顿仍不具备法律、法规、规章、国家标准和行业标准规定的安全生产条件的，吊销其经营许可证。”</w:t>
            </w:r>
          </w:p>
          <w:p w14:paraId="280136B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第三十六条</w:t>
            </w:r>
            <w:r>
              <w:rPr>
                <w:rFonts w:ascii="Calibri" w:hAnsi="Calibri" w:eastAsia="仿宋" w:cs="Calibri"/>
                <w:b/>
                <w:bCs/>
                <w:color w:val="333333"/>
                <w:kern w:val="0"/>
                <w:szCs w:val="21"/>
              </w:rPr>
              <w:t> </w:t>
            </w:r>
            <w:r>
              <w:rPr>
                <w:rFonts w:hint="eastAsia" w:ascii="仿宋" w:hAnsi="仿宋" w:eastAsia="仿宋" w:cs="宋体"/>
                <w:color w:val="333333"/>
                <w:kern w:val="0"/>
                <w:szCs w:val="21"/>
              </w:rPr>
              <w:t>“本办法规定的行政处罚，由安全生产监督管理部门决定。其中，本办法第三十一条规定的行政处罚和第三十条、第三十二条规定的吊销经营许可证的行政处罚，由发证机关决定。”</w:t>
            </w:r>
          </w:p>
        </w:tc>
      </w:tr>
    </w:tbl>
    <w:p w14:paraId="59813390">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108BE384">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51504D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A3957EC">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对非煤矿矿山企业与承包单位、总承包单位与分项承包单位未依照规定签订安全生产管理协议等行为的处罚</w:t>
            </w:r>
          </w:p>
        </w:tc>
      </w:tr>
      <w:tr w14:paraId="0CEC5672">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666204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159990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D1ABBC1">
        <w:tblPrEx>
          <w:tblCellMar>
            <w:top w:w="15" w:type="dxa"/>
            <w:left w:w="15" w:type="dxa"/>
            <w:bottom w:w="15" w:type="dxa"/>
            <w:right w:w="15" w:type="dxa"/>
          </w:tblCellMar>
        </w:tblPrEx>
        <w:trPr>
          <w:trHeight w:val="3413"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9ABACA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4848F48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【部门规章】《非煤矿山外包工程安全管理暂行办法》</w:t>
            </w:r>
          </w:p>
          <w:p w14:paraId="31546CA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第八条</w:t>
            </w:r>
            <w:r>
              <w:rPr>
                <w:rFonts w:ascii="Calibri" w:hAnsi="Calibri" w:eastAsia="仿宋" w:cs="Calibri"/>
                <w:b/>
                <w:bCs/>
                <w:color w:val="333333"/>
                <w:kern w:val="0"/>
                <w:szCs w:val="21"/>
              </w:rPr>
              <w:t> </w:t>
            </w:r>
            <w:r>
              <w:rPr>
                <w:rFonts w:hint="eastAsia" w:ascii="仿宋" w:hAnsi="仿宋" w:eastAsia="仿宋" w:cs="宋体"/>
                <w:color w:val="333333"/>
                <w:kern w:val="0"/>
                <w:szCs w:val="21"/>
              </w:rPr>
              <w:t>发包单位应当与承包单位签订安全生产管理协议，明确各自的安全生产管理职责。安全生产管理协议应当包括下列内容：（一）安全投入保障；（二）安全设施和施工条件；（三）隐患排查与治理；（四）安全教育与培训；（五）事故应急救援；</w:t>
            </w:r>
          </w:p>
          <w:p w14:paraId="3C0A22E3">
            <w:pPr>
              <w:widowControl/>
              <w:spacing w:line="32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安全检查与考评；违约责任。安全生产管理协议的文本格式由国家安全生产监督管理总局另行制定。</w:t>
            </w:r>
          </w:p>
          <w:p w14:paraId="116D1B6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第三十三条</w:t>
            </w:r>
            <w:r>
              <w:rPr>
                <w:rFonts w:ascii="Calibri" w:hAnsi="Calibri" w:eastAsia="仿宋" w:cs="Calibri"/>
                <w:b/>
                <w:bCs/>
                <w:color w:val="333333"/>
                <w:kern w:val="0"/>
                <w:szCs w:val="21"/>
              </w:rPr>
              <w:t> </w:t>
            </w:r>
            <w:r>
              <w:rPr>
                <w:rFonts w:hint="eastAsia" w:ascii="仿宋" w:hAnsi="仿宋" w:eastAsia="仿宋" w:cs="宋体"/>
                <w:color w:val="333333"/>
                <w:kern w:val="0"/>
                <w:szCs w:val="21"/>
              </w:rPr>
              <w:t>发包单位与承包单位、总承包单位与分项承包单位未依照本办法第八条规定签订安全生产管理协议的，责令限期改正，可以处5万元以下的罚款，对其直接负责的主管人员和其他直接责任人员可以处以1万元以下罚款；逾期未改正的，责令停产停业整顿。</w:t>
            </w:r>
          </w:p>
        </w:tc>
      </w:tr>
    </w:tbl>
    <w:p w14:paraId="365B72AA">
      <w:pPr>
        <w:widowControl/>
        <w:shd w:val="clear" w:color="auto" w:fill="FFFFFF"/>
        <w:jc w:val="left"/>
        <w:rPr>
          <w:rFonts w:hint="eastAsia" w:ascii="iconfont" w:hAnsi="iconfont" w:eastAsia="宋体" w:cs="宋体"/>
          <w:color w:val="000000"/>
          <w:kern w:val="0"/>
          <w:sz w:val="27"/>
          <w:szCs w:val="27"/>
          <w:lang w:eastAsia="zh-CN"/>
        </w:rPr>
      </w:pPr>
    </w:p>
    <w:p w14:paraId="2A04C3CA">
      <w:pPr>
        <w:widowControl/>
        <w:shd w:val="clear" w:color="auto" w:fill="FFFFFF"/>
        <w:jc w:val="left"/>
        <w:rPr>
          <w:rFonts w:hint="eastAsia" w:ascii="iconfont" w:hAnsi="iconfont" w:eastAsia="宋体" w:cs="宋体"/>
          <w:color w:val="000000"/>
          <w:kern w:val="0"/>
          <w:sz w:val="27"/>
          <w:szCs w:val="27"/>
          <w:lang w:eastAsia="zh-CN"/>
        </w:rPr>
      </w:pPr>
    </w:p>
    <w:tbl>
      <w:tblPr>
        <w:tblStyle w:val="5"/>
        <w:tblW w:w="8605" w:type="dxa"/>
        <w:tblInd w:w="0" w:type="dxa"/>
        <w:tblLayout w:type="autofit"/>
        <w:tblCellMar>
          <w:top w:w="15" w:type="dxa"/>
          <w:left w:w="15" w:type="dxa"/>
          <w:bottom w:w="15" w:type="dxa"/>
          <w:right w:w="15" w:type="dxa"/>
        </w:tblCellMar>
      </w:tblPr>
      <w:tblGrid>
        <w:gridCol w:w="1626"/>
        <w:gridCol w:w="6979"/>
      </w:tblGrid>
      <w:tr w14:paraId="47DFCD00">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B40815F">
            <w:pPr>
              <w:widowControl/>
              <w:spacing w:line="504" w:lineRule="atLeast"/>
              <w:jc w:val="center"/>
              <w:rPr>
                <w:rFonts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25DD82C">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对化学品鉴定机构伪造、篡改数据或者有其他弄虚作假等行为的处罚</w:t>
            </w:r>
          </w:p>
        </w:tc>
      </w:tr>
      <w:tr w14:paraId="4B107949">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D20933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CB8826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291F692">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D4CAA3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643777D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【部门规章】《化学品物理危险性鉴定与分类管理办法》</w:t>
            </w:r>
          </w:p>
          <w:p w14:paraId="37FD484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第二十条</w:t>
            </w:r>
            <w:r>
              <w:rPr>
                <w:rFonts w:ascii="Calibri" w:hAnsi="Calibri" w:eastAsia="仿宋" w:cs="Calibri"/>
                <w:b/>
                <w:bCs/>
                <w:color w:val="333333"/>
                <w:kern w:val="0"/>
                <w:szCs w:val="21"/>
              </w:rPr>
              <w:t> </w:t>
            </w:r>
            <w:r>
              <w:rPr>
                <w:rFonts w:hint="eastAsia" w:ascii="仿宋" w:hAnsi="仿宋" w:eastAsia="仿宋" w:cs="宋体"/>
                <w:color w:val="333333"/>
                <w:kern w:val="0"/>
                <w:szCs w:val="21"/>
              </w:rPr>
              <w:t>鉴定机构在物理危险性鉴定过程中有下列行为之一的，处1万元以上3万元以下的罚款；情节严重的，由国家安全生产监督管理总局从鉴定机构名单中除名并公告：</w:t>
            </w:r>
          </w:p>
          <w:p w14:paraId="040C943C">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（一）伪造、篡改数据或者有其他弄虚作假行为的；</w:t>
            </w:r>
          </w:p>
          <w:p w14:paraId="689C4F26">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（二）未通过安全生产监督管理部门的监督检查，仍从事鉴定工作的；</w:t>
            </w:r>
          </w:p>
          <w:p w14:paraId="2C0EB5C4">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（三）泄露化学品单位商业秘密的。</w:t>
            </w:r>
          </w:p>
        </w:tc>
      </w:tr>
    </w:tbl>
    <w:p w14:paraId="6EF436B1">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4E08CC7F">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4A1195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8C6F63D">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对非煤矿山发包单位违反规定进行分项发包等行为的处罚</w:t>
            </w:r>
          </w:p>
        </w:tc>
      </w:tr>
      <w:tr w14:paraId="3A83AA02">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E0B955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4BF486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64FD6C2">
        <w:tblPrEx>
          <w:tblCellMar>
            <w:top w:w="15" w:type="dxa"/>
            <w:left w:w="15" w:type="dxa"/>
            <w:bottom w:w="15" w:type="dxa"/>
            <w:right w:w="15" w:type="dxa"/>
          </w:tblCellMar>
        </w:tblPrEx>
        <w:trPr>
          <w:trHeight w:val="7705"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C8B7C5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FFDF74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【部门规章】《非煤矿山外包工程安全管理暂行办法》</w:t>
            </w:r>
          </w:p>
          <w:p w14:paraId="5C61591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第十条</w:t>
            </w:r>
            <w:r>
              <w:rPr>
                <w:rFonts w:ascii="Calibri" w:hAnsi="Calibri" w:eastAsia="仿宋" w:cs="Calibri"/>
                <w:b/>
                <w:bCs/>
                <w:color w:val="333333"/>
                <w:kern w:val="0"/>
                <w:szCs w:val="21"/>
              </w:rPr>
              <w:t> </w:t>
            </w:r>
            <w:r>
              <w:rPr>
                <w:rFonts w:hint="eastAsia" w:ascii="仿宋" w:hAnsi="仿宋" w:eastAsia="仿宋" w:cs="宋体"/>
                <w:color w:val="333333"/>
                <w:kern w:val="0"/>
                <w:szCs w:val="21"/>
              </w:rPr>
              <w:t>石油天然气总发包单位、分项发包单位以及金属非金属矿山总发包单位，应当每半年对其承包单位的施工资质、安全生产管理机构、规章制度和操作规程、施工现场安全管理和履行本办法第二十七条规定的信息报告义务等情况进行一次检查；发现承包单位存在安全生产问题的，应当督促其立即整改。</w:t>
            </w:r>
          </w:p>
          <w:p w14:paraId="636C53A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第十一条</w:t>
            </w:r>
            <w:r>
              <w:rPr>
                <w:rFonts w:ascii="Calibri" w:hAnsi="Calibri" w:eastAsia="仿宋" w:cs="Calibri"/>
                <w:b/>
                <w:bCs/>
                <w:color w:val="333333"/>
                <w:kern w:val="0"/>
                <w:szCs w:val="21"/>
              </w:rPr>
              <w:t> </w:t>
            </w:r>
            <w:r>
              <w:rPr>
                <w:rFonts w:hint="eastAsia" w:ascii="仿宋" w:hAnsi="仿宋" w:eastAsia="仿宋" w:cs="宋体"/>
                <w:color w:val="333333"/>
                <w:kern w:val="0"/>
                <w:szCs w:val="21"/>
              </w:rPr>
              <w:t>金属非金属矿山分项发包单位，应当将承包单位及其项目部纳入本单位的安全管理体系，实行统一管理，重点加强对地下矿山领导带班下井、地下矿山从业人员出入井统计、特种作业人员、民用爆炸物品、隐患排查与治理、职业病防护等管理，并对外包工程的作业现场实施全过程监督检查。</w:t>
            </w:r>
          </w:p>
          <w:p w14:paraId="3FD6A34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第十三条</w:t>
            </w:r>
            <w:r>
              <w:rPr>
                <w:rFonts w:ascii="Calibri" w:hAnsi="Calibri" w:eastAsia="仿宋" w:cs="Calibri"/>
                <w:b/>
                <w:bCs/>
                <w:color w:val="333333"/>
                <w:kern w:val="0"/>
                <w:szCs w:val="21"/>
              </w:rPr>
              <w:t> </w:t>
            </w:r>
            <w:r>
              <w:rPr>
                <w:rFonts w:hint="eastAsia" w:ascii="仿宋" w:hAnsi="仿宋" w:eastAsia="仿宋" w:cs="宋体"/>
                <w:color w:val="333333"/>
                <w:kern w:val="0"/>
                <w:szCs w:val="21"/>
              </w:rPr>
              <w:t>发包单位应当向承包单位进行外包工程的技术交底，按照合同约定向承包单位提供与外包工程安全生产相关的勘察、设计、风险评价、检测检验和应急救援等资料，并保证资料的真实性、完整性和有效性。</w:t>
            </w:r>
            <w:r>
              <w:rPr>
                <w:rFonts w:ascii="Calibri" w:hAnsi="Calibri" w:eastAsia="仿宋" w:cs="Calibri"/>
                <w:b/>
                <w:bCs/>
                <w:color w:val="333333"/>
                <w:kern w:val="0"/>
                <w:szCs w:val="21"/>
              </w:rPr>
              <w:t> </w:t>
            </w:r>
          </w:p>
          <w:p w14:paraId="3353430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第十四条</w:t>
            </w:r>
            <w:r>
              <w:rPr>
                <w:rFonts w:ascii="Calibri" w:hAnsi="Calibri" w:eastAsia="仿宋" w:cs="Calibri"/>
                <w:b/>
                <w:bCs/>
                <w:color w:val="333333"/>
                <w:kern w:val="0"/>
                <w:szCs w:val="21"/>
              </w:rPr>
              <w:t> </w:t>
            </w:r>
            <w:r>
              <w:rPr>
                <w:rFonts w:hint="eastAsia" w:ascii="仿宋" w:hAnsi="仿宋" w:eastAsia="仿宋" w:cs="宋体"/>
                <w:color w:val="333333"/>
                <w:kern w:val="0"/>
                <w:szCs w:val="21"/>
              </w:rPr>
              <w:t>发包单位应当建立健全外包工程安全生产考核机制，对承包单位每年至少进行一次安全生产考核。</w:t>
            </w:r>
          </w:p>
          <w:p w14:paraId="5884A7D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第三十四条</w:t>
            </w:r>
            <w:r>
              <w:rPr>
                <w:rFonts w:ascii="Calibri" w:hAnsi="Calibri" w:eastAsia="仿宋" w:cs="Calibri"/>
                <w:b/>
                <w:bCs/>
                <w:color w:val="333333"/>
                <w:kern w:val="0"/>
                <w:szCs w:val="21"/>
              </w:rPr>
              <w:t> </w:t>
            </w:r>
            <w:r>
              <w:rPr>
                <w:rFonts w:hint="eastAsia" w:ascii="仿宋" w:hAnsi="仿宋" w:eastAsia="仿宋" w:cs="宋体"/>
                <w:color w:val="333333"/>
                <w:kern w:val="0"/>
                <w:szCs w:val="21"/>
              </w:rPr>
              <w:t>有关发包单位有下列行为之一的，责令限期改正，给予警告，并处1万元以上3万元以下的罚款：</w:t>
            </w:r>
          </w:p>
          <w:p w14:paraId="4F20B37C">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（一）违反本办法第十条、第十四条的规定，未对承包单位实施安全生产监督检查或者考核的；</w:t>
            </w:r>
          </w:p>
          <w:p w14:paraId="4AC3E170">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（二）违反本办法第十一条的规定，未将承包单位及其项目部纳入本单位的安全管理体系，实行统一管理的；</w:t>
            </w:r>
          </w:p>
          <w:p w14:paraId="52B6FD9E">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（三）违反本办法第十三条的规定，未向承包单位进行外包工程技术交底，或者未按照合同约定向承包单位提供有关资料的。</w:t>
            </w:r>
          </w:p>
        </w:tc>
      </w:tr>
    </w:tbl>
    <w:p w14:paraId="6C1D5CDF">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5700E08A">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6472A2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8C89EF2">
            <w:pPr>
              <w:widowControl/>
              <w:spacing w:before="157" w:after="157"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对非煤矿矿山企业，违章指挥或者强令承包单位及其从业人员冒险作业等行为的处罚</w:t>
            </w:r>
          </w:p>
        </w:tc>
      </w:tr>
      <w:tr w14:paraId="47610844">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E67F0C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EF243C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A2585F7">
        <w:tblPrEx>
          <w:tblCellMar>
            <w:top w:w="15" w:type="dxa"/>
            <w:left w:w="15" w:type="dxa"/>
            <w:bottom w:w="15" w:type="dxa"/>
            <w:right w:w="15" w:type="dxa"/>
          </w:tblCellMar>
        </w:tblPrEx>
        <w:trPr>
          <w:trHeight w:val="11895"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D79F8A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D08AB5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【部门规章】《非煤矿山外包工程安全管理暂行办法》</w:t>
            </w:r>
          </w:p>
          <w:p w14:paraId="7A9824F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第三十二条</w:t>
            </w:r>
            <w:r>
              <w:rPr>
                <w:rFonts w:ascii="Calibri" w:hAnsi="Calibri" w:eastAsia="仿宋" w:cs="Calibri"/>
                <w:b/>
                <w:bCs/>
                <w:color w:val="333333"/>
                <w:kern w:val="0"/>
                <w:szCs w:val="21"/>
              </w:rPr>
              <w:t> </w:t>
            </w:r>
            <w:r>
              <w:rPr>
                <w:rFonts w:hint="eastAsia" w:ascii="仿宋" w:hAnsi="仿宋" w:eastAsia="仿宋" w:cs="宋体"/>
                <w:color w:val="333333"/>
                <w:kern w:val="0"/>
                <w:szCs w:val="21"/>
              </w:rPr>
              <w:t>发包单位违反本办法第六条的规定，违章指挥或者强令承包单位及其从业人员冒险作业的，责令改正，处二万元以上三万元以下的罚款；造成损失的，依法承担赔偿责任。</w:t>
            </w:r>
          </w:p>
          <w:p w14:paraId="6C46F51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第三十三条</w:t>
            </w:r>
            <w:r>
              <w:rPr>
                <w:rFonts w:ascii="Calibri" w:hAnsi="Calibri" w:eastAsia="仿宋" w:cs="Calibri"/>
                <w:b/>
                <w:bCs/>
                <w:color w:val="333333"/>
                <w:kern w:val="0"/>
                <w:szCs w:val="21"/>
              </w:rPr>
              <w:t> </w:t>
            </w:r>
            <w:r>
              <w:rPr>
                <w:rFonts w:hint="eastAsia" w:ascii="仿宋" w:hAnsi="仿宋" w:eastAsia="仿宋" w:cs="宋体"/>
                <w:color w:val="333333"/>
                <w:kern w:val="0"/>
                <w:szCs w:val="21"/>
              </w:rPr>
              <w:t>发包单位与承包单位、总承包单位与分项承包单位未依照本办法第八条规定签订安全生产管理协议的，责令限期改正，处一万元以上二万元以下的罚款。</w:t>
            </w:r>
          </w:p>
          <w:p w14:paraId="12C2D5F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第三十四条</w:t>
            </w:r>
            <w:r>
              <w:rPr>
                <w:rFonts w:ascii="Calibri" w:hAnsi="Calibri" w:eastAsia="仿宋" w:cs="Calibri"/>
                <w:b/>
                <w:bCs/>
                <w:color w:val="333333"/>
                <w:kern w:val="0"/>
                <w:szCs w:val="21"/>
              </w:rPr>
              <w:t> </w:t>
            </w:r>
            <w:r>
              <w:rPr>
                <w:rFonts w:hint="eastAsia" w:ascii="仿宋" w:hAnsi="仿宋" w:eastAsia="仿宋" w:cs="宋体"/>
                <w:color w:val="333333"/>
                <w:kern w:val="0"/>
                <w:szCs w:val="21"/>
              </w:rPr>
              <w:t>有关发包单位有下列行为之一的，责令限期改正，给予警告，并处一万元以上三万元以下的罚款：（一）违反本办法第十条、第十四条的规定，未对承包单位实施安全生产监督检查或者考核的；（二）违反本办法第十一条的规定，未将承包单位及其项目部纳入本单位的安全管理体系，实行统一管理的；（三）违反本办法第十三条的规定，未向承包单位进行外包工程技术交底，或者未按照合同约定向承包单位提供有关资料的。</w:t>
            </w:r>
          </w:p>
          <w:p w14:paraId="382F40D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第三十五条</w:t>
            </w:r>
            <w:r>
              <w:rPr>
                <w:rFonts w:ascii="Calibri" w:hAnsi="Calibri" w:eastAsia="仿宋" w:cs="Calibri"/>
                <w:b/>
                <w:bCs/>
                <w:color w:val="333333"/>
                <w:kern w:val="0"/>
                <w:szCs w:val="21"/>
              </w:rPr>
              <w:t> </w:t>
            </w:r>
            <w:r>
              <w:rPr>
                <w:rFonts w:hint="eastAsia" w:ascii="仿宋" w:hAnsi="仿宋" w:eastAsia="仿宋" w:cs="宋体"/>
                <w:color w:val="333333"/>
                <w:kern w:val="0"/>
                <w:szCs w:val="21"/>
              </w:rPr>
              <w:t>对地下矿山实行分项发包的发包单位违反本办法第十二条的规定，在地下矿山正常生产期间，将主通风、主提升、供排水、供配电、主供风系统及其设备设施的运行管理进行分项发包的，责令限期改正，处二万元以上三万元以下罚款。</w:t>
            </w:r>
          </w:p>
          <w:p w14:paraId="6FC9D90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第三十六条</w:t>
            </w:r>
            <w:r>
              <w:rPr>
                <w:rFonts w:ascii="Calibri" w:hAnsi="Calibri" w:eastAsia="仿宋" w:cs="Calibri"/>
                <w:b/>
                <w:bCs/>
                <w:color w:val="333333"/>
                <w:kern w:val="0"/>
                <w:szCs w:val="21"/>
              </w:rPr>
              <w:t> </w:t>
            </w:r>
            <w:r>
              <w:rPr>
                <w:rFonts w:hint="eastAsia" w:ascii="仿宋" w:hAnsi="仿宋" w:eastAsia="仿宋" w:cs="宋体"/>
                <w:color w:val="333333"/>
                <w:kern w:val="0"/>
                <w:szCs w:val="21"/>
              </w:rPr>
              <w:t>承包地下矿山工程的项目部负责人违反本办法第二十一条的规定，同时兼任其他工程的项目部负责人的，责令限期改正，处五千元以上一万元以下罚款。</w:t>
            </w:r>
          </w:p>
          <w:p w14:paraId="71AEE32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第三十七条</w:t>
            </w:r>
            <w:r>
              <w:rPr>
                <w:rFonts w:ascii="Calibri" w:hAnsi="Calibri" w:eastAsia="仿宋" w:cs="Calibri"/>
                <w:b/>
                <w:bCs/>
                <w:color w:val="333333"/>
                <w:kern w:val="0"/>
                <w:szCs w:val="21"/>
              </w:rPr>
              <w:t> </w:t>
            </w:r>
            <w:r>
              <w:rPr>
                <w:rFonts w:hint="eastAsia" w:ascii="仿宋" w:hAnsi="仿宋" w:eastAsia="仿宋" w:cs="宋体"/>
                <w:color w:val="333333"/>
                <w:kern w:val="0"/>
                <w:szCs w:val="21"/>
              </w:rPr>
              <w:t>承包单位有下列行为之一的，责令限期改正，给予警告，并处一万元以上三万元以下罚款：（一）违反本办法第二十二条的规定，将发包单位投入的安全资金挪作他用的；（二）未按照本办法第二十三条的规定排查治理事故隐患的。</w:t>
            </w:r>
          </w:p>
          <w:p w14:paraId="16F7A80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第三十八条</w:t>
            </w:r>
            <w:r>
              <w:rPr>
                <w:rFonts w:ascii="Calibri" w:hAnsi="Calibri" w:eastAsia="仿宋" w:cs="Calibri"/>
                <w:b/>
                <w:bCs/>
                <w:color w:val="333333"/>
                <w:kern w:val="0"/>
                <w:szCs w:val="21"/>
              </w:rPr>
              <w:t> </w:t>
            </w:r>
            <w:r>
              <w:rPr>
                <w:rFonts w:hint="eastAsia" w:ascii="仿宋" w:hAnsi="仿宋" w:eastAsia="仿宋" w:cs="宋体"/>
                <w:color w:val="333333"/>
                <w:kern w:val="0"/>
                <w:szCs w:val="21"/>
              </w:rPr>
              <w:t>承包单位违反本办法第二十条规定对项目部疏于管理，未定期对项目部人员进行安全生产教育培训与考核或者未对项目部进行安全生产检查的，责令限期改正，处一万元以上三万元以下罚款。承包单位允许他人以本单位的名义承揽工程的，移送有关部门依法处理。</w:t>
            </w:r>
          </w:p>
          <w:p w14:paraId="1DAB21B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第三十九条</w:t>
            </w:r>
            <w:r>
              <w:rPr>
                <w:rFonts w:ascii="Calibri" w:hAnsi="Calibri" w:eastAsia="仿宋" w:cs="Calibri"/>
                <w:b/>
                <w:bCs/>
                <w:color w:val="333333"/>
                <w:kern w:val="0"/>
                <w:szCs w:val="21"/>
              </w:rPr>
              <w:t> </w:t>
            </w:r>
            <w:r>
              <w:rPr>
                <w:rFonts w:hint="eastAsia" w:ascii="仿宋" w:hAnsi="仿宋" w:eastAsia="仿宋" w:cs="宋体"/>
                <w:color w:val="333333"/>
                <w:kern w:val="0"/>
                <w:szCs w:val="21"/>
              </w:rPr>
              <w:t>承包单位违反本办法第二十七条的规定，在登记注册的省、自治区、直辖市以外从事施工作业，未向作业所在地县级人民政府安全生产监督管理部门书面报告本单位取得有关许可和施工资质，以及所承包工程情况的，责令限期改正，处一万元以上三万元以下的罚款。</w:t>
            </w:r>
          </w:p>
        </w:tc>
      </w:tr>
    </w:tbl>
    <w:p w14:paraId="27813A45">
      <w:pPr>
        <w:widowControl/>
        <w:shd w:val="clear" w:color="auto" w:fill="FFFFFF"/>
        <w:jc w:val="left"/>
        <w:rPr>
          <w:rFonts w:hint="eastAsia" w:ascii="iconfont" w:hAnsi="iconfont" w:eastAsia="宋体" w:cs="宋体"/>
          <w:color w:val="000000"/>
          <w:kern w:val="0"/>
          <w:sz w:val="27"/>
          <w:szCs w:val="27"/>
          <w:lang w:eastAsia="zh-CN"/>
        </w:rPr>
      </w:pPr>
    </w:p>
    <w:p w14:paraId="7F0C241A">
      <w:pPr>
        <w:widowControl/>
        <w:shd w:val="clear" w:color="auto" w:fill="FFFFFF"/>
        <w:jc w:val="left"/>
        <w:rPr>
          <w:rFonts w:hint="eastAsia" w:ascii="iconfont" w:hAnsi="iconfont" w:eastAsia="宋体" w:cs="宋体"/>
          <w:color w:val="000000"/>
          <w:kern w:val="0"/>
          <w:sz w:val="27"/>
          <w:szCs w:val="27"/>
          <w:lang w:eastAsia="zh-CN"/>
        </w:rPr>
      </w:pPr>
    </w:p>
    <w:tbl>
      <w:tblPr>
        <w:tblStyle w:val="5"/>
        <w:tblW w:w="8605" w:type="dxa"/>
        <w:tblInd w:w="0" w:type="dxa"/>
        <w:tblLayout w:type="autofit"/>
        <w:tblCellMar>
          <w:top w:w="15" w:type="dxa"/>
          <w:left w:w="15" w:type="dxa"/>
          <w:bottom w:w="15" w:type="dxa"/>
          <w:right w:w="15" w:type="dxa"/>
        </w:tblCellMar>
      </w:tblPr>
      <w:tblGrid>
        <w:gridCol w:w="1626"/>
        <w:gridCol w:w="6979"/>
      </w:tblGrid>
      <w:tr w14:paraId="6B13D46B">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3B01D82">
            <w:pPr>
              <w:widowControl/>
              <w:spacing w:line="504" w:lineRule="atLeast"/>
              <w:jc w:val="center"/>
              <w:rPr>
                <w:rFonts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7923AEE">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对非煤矿山承包地下矿山工程的项目部负责人违反法律规定的行为的处罚</w:t>
            </w:r>
          </w:p>
        </w:tc>
      </w:tr>
      <w:tr w14:paraId="5923A830">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2AE4A5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95DD14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F8E477B">
        <w:tblPrEx>
          <w:tblCellMar>
            <w:top w:w="15" w:type="dxa"/>
            <w:left w:w="15" w:type="dxa"/>
            <w:bottom w:w="15" w:type="dxa"/>
            <w:right w:w="15" w:type="dxa"/>
          </w:tblCellMar>
        </w:tblPrEx>
        <w:trPr>
          <w:trHeight w:val="4155"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362920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0929B9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【部门规章】《非煤矿山外包工程安全管理暂行办法》</w:t>
            </w:r>
          </w:p>
          <w:p w14:paraId="6B694BC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第二十一条</w:t>
            </w:r>
            <w:r>
              <w:rPr>
                <w:rFonts w:ascii="Calibri" w:hAnsi="Calibri" w:eastAsia="仿宋" w:cs="Calibri"/>
                <w:b/>
                <w:bCs/>
                <w:color w:val="333333"/>
                <w:kern w:val="0"/>
                <w:szCs w:val="21"/>
              </w:rPr>
              <w:t> </w:t>
            </w:r>
            <w:r>
              <w:rPr>
                <w:rFonts w:hint="eastAsia" w:ascii="仿宋" w:hAnsi="仿宋" w:eastAsia="仿宋" w:cs="宋体"/>
                <w:color w:val="333333"/>
                <w:kern w:val="0"/>
                <w:szCs w:val="21"/>
              </w:rPr>
              <w:t>承包单位及其项目部应当根据承揽工程的规模和特点，依法健全安全生产责任体系，完善安全生产管理基本制度，设置安全生产管理机构，配备专职安全生产管理人员和有关工程技术人员。承包地下矿山工程的项目部应当配备与工程施工作业相适应的专职工程技术人员，其中至少有1名注册安全工程师或者具有5年以上井下工作经验的安全生产管理人员。项目部具备初中以上文化程度的从业人员比例应当不低于50%。项目部负责人应当取得安全生产管理人员安全资格证。承包地下矿山工程的项目部负责人不得同时兼任其他工程的项目部负责人。</w:t>
            </w:r>
            <w:r>
              <w:rPr>
                <w:rFonts w:ascii="Calibri" w:hAnsi="Calibri" w:eastAsia="仿宋" w:cs="Calibri"/>
                <w:color w:val="333333"/>
                <w:kern w:val="0"/>
                <w:szCs w:val="21"/>
              </w:rPr>
              <w:t>  </w:t>
            </w:r>
          </w:p>
          <w:p w14:paraId="1EA0A42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第三十六条</w:t>
            </w:r>
            <w:r>
              <w:rPr>
                <w:rFonts w:ascii="Calibri" w:hAnsi="Calibri" w:eastAsia="仿宋" w:cs="Calibri"/>
                <w:b/>
                <w:bCs/>
                <w:color w:val="333333"/>
                <w:kern w:val="0"/>
                <w:szCs w:val="21"/>
              </w:rPr>
              <w:t> </w:t>
            </w:r>
            <w:r>
              <w:rPr>
                <w:rFonts w:hint="eastAsia" w:ascii="仿宋" w:hAnsi="仿宋" w:eastAsia="仿宋" w:cs="宋体"/>
                <w:color w:val="333333"/>
                <w:kern w:val="0"/>
                <w:szCs w:val="21"/>
              </w:rPr>
              <w:t>承包地下矿山工程的项目部负责人违反本办法第二十一条的规定，同时兼任其他工程的项目部负责人的，责令限期改正，处5000元以上1万元以下罚款。</w:t>
            </w:r>
          </w:p>
        </w:tc>
      </w:tr>
    </w:tbl>
    <w:p w14:paraId="36DCE474">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0AE9A19C">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C29586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353581B">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非煤矿山发包单位未对承包单位进行安全监管等行为</w:t>
            </w:r>
          </w:p>
        </w:tc>
      </w:tr>
      <w:tr w14:paraId="7285F298">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DB6676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4B1A13A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0B7DA02">
        <w:tblPrEx>
          <w:tblCellMar>
            <w:top w:w="15" w:type="dxa"/>
            <w:left w:w="15" w:type="dxa"/>
            <w:bottom w:w="15" w:type="dxa"/>
            <w:right w:w="15" w:type="dxa"/>
          </w:tblCellMar>
        </w:tblPrEx>
        <w:trPr>
          <w:trHeight w:val="595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D3599E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055C45B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【部门规章】《非煤矿山外包工程安全管理暂行办法》</w:t>
            </w:r>
          </w:p>
          <w:p w14:paraId="75A1E3B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第三十四条</w:t>
            </w:r>
            <w:r>
              <w:rPr>
                <w:rFonts w:ascii="Calibri" w:hAnsi="Calibri" w:eastAsia="仿宋" w:cs="Calibri"/>
                <w:b/>
                <w:bCs/>
                <w:color w:val="333333"/>
                <w:kern w:val="0"/>
                <w:szCs w:val="21"/>
              </w:rPr>
              <w:t> </w:t>
            </w:r>
            <w:r>
              <w:rPr>
                <w:rFonts w:hint="eastAsia" w:ascii="仿宋" w:hAnsi="仿宋" w:eastAsia="仿宋" w:cs="宋体"/>
                <w:color w:val="333333"/>
                <w:kern w:val="0"/>
                <w:szCs w:val="21"/>
              </w:rPr>
              <w:t>有关发包单位有下列行为之一的，责令限期改正，给予警告，并处一万元以上三万元以下的罚款：（一）违反本办法第十条、第十四条的规定，未对承包单位实施安全生产监督检查或者考核的；（二）违反本办法第十一条的规定，未将承包单位及其项目部纳入本单位的安全管理体系，实行统一管理的；（三）违反本办法第十三条的规定，未向承包单位进行外包工程技术交底，或者未按照合同约定向承包单位提供有关资料的。</w:t>
            </w:r>
          </w:p>
          <w:p w14:paraId="34F2D9E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第三十七条</w:t>
            </w:r>
            <w:r>
              <w:rPr>
                <w:rFonts w:ascii="Calibri" w:hAnsi="Calibri" w:eastAsia="仿宋" w:cs="Calibri"/>
                <w:b/>
                <w:bCs/>
                <w:color w:val="333333"/>
                <w:kern w:val="0"/>
                <w:szCs w:val="21"/>
              </w:rPr>
              <w:t> </w:t>
            </w:r>
            <w:r>
              <w:rPr>
                <w:rFonts w:hint="eastAsia" w:ascii="仿宋" w:hAnsi="仿宋" w:eastAsia="仿宋" w:cs="宋体"/>
                <w:color w:val="333333"/>
                <w:kern w:val="0"/>
                <w:szCs w:val="21"/>
              </w:rPr>
              <w:t>承包单位有下列行为之一的，责令限期改正，给予警告，并处一万元以上三万元以下罚款：</w:t>
            </w:r>
          </w:p>
          <w:p w14:paraId="11DA73F8">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（一）违反本办法第二十二条的规定，将发包单位投入的安全资金挪作他用的；（二）未按照本办法第二十三条的规定排查治理事故隐患的。</w:t>
            </w:r>
          </w:p>
          <w:p w14:paraId="4026FDD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第三十八条</w:t>
            </w:r>
            <w:r>
              <w:rPr>
                <w:rFonts w:ascii="Calibri" w:hAnsi="Calibri" w:eastAsia="仿宋" w:cs="Calibri"/>
                <w:b/>
                <w:bCs/>
                <w:color w:val="333333"/>
                <w:kern w:val="0"/>
                <w:szCs w:val="21"/>
              </w:rPr>
              <w:t> </w:t>
            </w:r>
            <w:r>
              <w:rPr>
                <w:rFonts w:hint="eastAsia" w:ascii="仿宋" w:hAnsi="仿宋" w:eastAsia="仿宋" w:cs="宋体"/>
                <w:color w:val="333333"/>
                <w:kern w:val="0"/>
                <w:szCs w:val="21"/>
              </w:rPr>
              <w:t>承包单位违反本办法第二十条规定对项目部疏于管理，未定期对项目部人员进行安全生产教育培训与考核或者未对项目部进行安全生产检查的，责令限期改正，处一万元以上三万元以下罚款。</w:t>
            </w:r>
          </w:p>
          <w:p w14:paraId="49422A63">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承包单位允许他人以本单位的名义承揽工程的，移送有关部门依法处理。</w:t>
            </w:r>
          </w:p>
        </w:tc>
      </w:tr>
    </w:tbl>
    <w:p w14:paraId="27724CB5">
      <w:pPr>
        <w:widowControl/>
        <w:shd w:val="clear" w:color="auto" w:fill="FFFFFF"/>
        <w:jc w:val="left"/>
        <w:rPr>
          <w:rFonts w:hint="eastAsia" w:ascii="iconfont" w:hAnsi="iconfont" w:eastAsia="宋体" w:cs="宋体"/>
          <w:color w:val="000000"/>
          <w:kern w:val="0"/>
          <w:sz w:val="27"/>
          <w:szCs w:val="27"/>
          <w:lang w:eastAsia="zh-CN"/>
        </w:rPr>
      </w:pPr>
    </w:p>
    <w:p w14:paraId="3106CB71">
      <w:pPr>
        <w:widowControl/>
        <w:shd w:val="clear" w:color="auto" w:fill="FFFFFF"/>
        <w:jc w:val="left"/>
        <w:rPr>
          <w:rFonts w:hint="eastAsia" w:ascii="iconfont" w:hAnsi="iconfont" w:eastAsia="宋体" w:cs="宋体"/>
          <w:color w:val="000000"/>
          <w:kern w:val="0"/>
          <w:sz w:val="27"/>
          <w:szCs w:val="27"/>
          <w:lang w:eastAsia="zh-CN"/>
        </w:rPr>
      </w:pPr>
    </w:p>
    <w:tbl>
      <w:tblPr>
        <w:tblStyle w:val="5"/>
        <w:tblW w:w="8605" w:type="dxa"/>
        <w:tblInd w:w="0" w:type="dxa"/>
        <w:tblLayout w:type="autofit"/>
        <w:tblCellMar>
          <w:top w:w="15" w:type="dxa"/>
          <w:left w:w="15" w:type="dxa"/>
          <w:bottom w:w="15" w:type="dxa"/>
          <w:right w:w="15" w:type="dxa"/>
        </w:tblCellMar>
      </w:tblPr>
      <w:tblGrid>
        <w:gridCol w:w="1626"/>
        <w:gridCol w:w="6979"/>
      </w:tblGrid>
      <w:tr w14:paraId="3FCEBC71">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27FD3D9">
            <w:pPr>
              <w:widowControl/>
              <w:spacing w:line="504" w:lineRule="atLeast"/>
              <w:jc w:val="center"/>
              <w:rPr>
                <w:rFonts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457D484">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对未经许可或者备案擅自生产、经营非药品类易制毒化学品等的行为的处罚</w:t>
            </w:r>
          </w:p>
        </w:tc>
      </w:tr>
      <w:tr w14:paraId="2A2F5F68">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6A58A0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516705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4163F94">
        <w:tblPrEx>
          <w:tblCellMar>
            <w:top w:w="15" w:type="dxa"/>
            <w:left w:w="15" w:type="dxa"/>
            <w:bottom w:w="15" w:type="dxa"/>
            <w:right w:w="15" w:type="dxa"/>
          </w:tblCellMar>
        </w:tblPrEx>
        <w:trPr>
          <w:trHeight w:val="397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7FCE87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3F6C3C3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【部门规章】《非药品类易制毒化学品生产、经营许可办法》</w:t>
            </w:r>
          </w:p>
          <w:p w14:paraId="0057D31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第二十九条</w:t>
            </w:r>
            <w:r>
              <w:rPr>
                <w:rFonts w:ascii="Calibri" w:hAnsi="Calibri" w:eastAsia="仿宋" w:cs="Calibri"/>
                <w:b/>
                <w:bCs/>
                <w:color w:val="333333"/>
                <w:kern w:val="0"/>
                <w:szCs w:val="21"/>
              </w:rPr>
              <w:t> </w:t>
            </w:r>
            <w:r>
              <w:rPr>
                <w:rFonts w:hint="eastAsia" w:ascii="仿宋" w:hAnsi="仿宋" w:eastAsia="仿宋" w:cs="宋体"/>
                <w:color w:val="333333"/>
                <w:kern w:val="0"/>
                <w:szCs w:val="21"/>
              </w:rPr>
              <w:t>对于有下列行为之一的，县级以上人民政府安全生产监督管理部门可以自《条例》第三十八条规定的部门作出行政处罚决定之日起的3年内，停止受理其非药品类易制毒化学品生产、经营许可或备案申请：</w:t>
            </w:r>
          </w:p>
          <w:p w14:paraId="29F19934">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（一）未经许可或者备案擅自生产、经营非药品类易制毒化学品的；</w:t>
            </w:r>
          </w:p>
          <w:p w14:paraId="795FD024">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（二）伪造申请材料骗取非药品类易制毒化学品生产、经营许可证或者备案证明的；</w:t>
            </w:r>
          </w:p>
          <w:p w14:paraId="05142772">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（三）使用他人的非药品类易制毒化学品生产、经营许可证或者备案证明的；</w:t>
            </w:r>
          </w:p>
          <w:p w14:paraId="00F02106">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（四）使用伪造、变造、失效的非药品类易制毒化学品生产、经营许可证或者备案证明的。</w:t>
            </w:r>
          </w:p>
        </w:tc>
      </w:tr>
    </w:tbl>
    <w:p w14:paraId="61F91F58">
      <w:pPr>
        <w:widowControl/>
        <w:shd w:val="clear" w:color="auto" w:fill="FFFFFF"/>
        <w:spacing w:before="157" w:after="157"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7C836CA3">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69B67E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9EA4E75">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对工贸企业未在有限空间作业场所设置明显的安全警示标志等行为的处罚</w:t>
            </w:r>
          </w:p>
        </w:tc>
      </w:tr>
      <w:tr w14:paraId="41D56E0A">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FC0C8C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31C31D3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6187743">
        <w:tblPrEx>
          <w:tblCellMar>
            <w:top w:w="15" w:type="dxa"/>
            <w:left w:w="15" w:type="dxa"/>
            <w:bottom w:w="15" w:type="dxa"/>
            <w:right w:w="15" w:type="dxa"/>
          </w:tblCellMar>
        </w:tblPrEx>
        <w:trPr>
          <w:trHeight w:val="545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F58B19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C51575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【部门规章】《工贸企业有限空间作业安全管理与监督暂行规定》</w:t>
            </w:r>
          </w:p>
          <w:p w14:paraId="11F7FE1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第二十八条</w:t>
            </w:r>
            <w:r>
              <w:rPr>
                <w:rFonts w:ascii="Calibri" w:hAnsi="Calibri" w:eastAsia="仿宋" w:cs="Calibri"/>
                <w:b/>
                <w:bCs/>
                <w:color w:val="333333"/>
                <w:kern w:val="0"/>
                <w:szCs w:val="21"/>
              </w:rPr>
              <w:t> </w:t>
            </w:r>
            <w:r>
              <w:rPr>
                <w:rFonts w:hint="eastAsia" w:ascii="仿宋" w:hAnsi="仿宋" w:eastAsia="仿宋" w:cs="宋体"/>
                <w:color w:val="333333"/>
                <w:kern w:val="0"/>
                <w:szCs w:val="21"/>
              </w:rPr>
              <w:t>工贸企业有下列行为之一的，由县级以上安全生产监督管理部门责令限期改正；逾期未改正的，责令停产停业整顿，可以并处5万元以下的罚款：（一）未在有限空间作业场所设置明显的安全警示标志的；（二）未按照本规定为作业人员提供符合国家标准或者行业标准的劳动防护用品的。</w:t>
            </w:r>
          </w:p>
          <w:p w14:paraId="61FC2EA9">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第二十九条 工贸企业有下列情形之一的，由县级以上安全生产监督管理部门给予警告，可以并处2万元以下的罚款：（一）未按照本规定对有限空间作业进行辨识、提出防范措施、建立有限空间管理台账的；（二）未按照本规定对有限空间的现场负责人、监护人员、作业人员和应急救援人员进行专项安全培训的；（三）未按照本规定对有限空间作业制定作业方案或者方案未经审批擅自作业的；（四）有限空间作业未按照本规定进行危险有害因素检测或者监测，并实行专人监护作业的；（五）未教育和监督作业人员按照本规定正确佩戴与使用劳动防护用品的；（六）未按照本规定对有限空间作业制定应急预案，配备必要的应急装备和器材，并定期进行演练的。</w:t>
            </w:r>
          </w:p>
        </w:tc>
      </w:tr>
    </w:tbl>
    <w:p w14:paraId="4BB71128">
      <w:pPr>
        <w:widowControl/>
        <w:shd w:val="clear" w:color="auto" w:fill="FFFFFF"/>
        <w:jc w:val="left"/>
        <w:rPr>
          <w:rFonts w:hint="eastAsia" w:ascii="iconfont" w:hAnsi="iconfont" w:eastAsia="宋体" w:cs="宋体"/>
          <w:color w:val="000000"/>
          <w:kern w:val="0"/>
          <w:sz w:val="27"/>
          <w:szCs w:val="27"/>
          <w:lang w:eastAsia="zh-CN"/>
        </w:rPr>
      </w:pPr>
    </w:p>
    <w:p w14:paraId="002EE481">
      <w:pPr>
        <w:widowControl/>
        <w:shd w:val="clear" w:color="auto" w:fill="FFFFFF"/>
        <w:jc w:val="left"/>
        <w:rPr>
          <w:rFonts w:hint="eastAsia" w:ascii="iconfont" w:hAnsi="iconfont" w:eastAsia="宋体" w:cs="宋体"/>
          <w:color w:val="000000"/>
          <w:kern w:val="0"/>
          <w:sz w:val="27"/>
          <w:szCs w:val="27"/>
          <w:lang w:eastAsia="zh-CN"/>
        </w:rPr>
      </w:pPr>
    </w:p>
    <w:tbl>
      <w:tblPr>
        <w:tblStyle w:val="5"/>
        <w:tblW w:w="8605" w:type="dxa"/>
        <w:tblInd w:w="0" w:type="dxa"/>
        <w:tblLayout w:type="autofit"/>
        <w:tblCellMar>
          <w:top w:w="15" w:type="dxa"/>
          <w:left w:w="15" w:type="dxa"/>
          <w:bottom w:w="15" w:type="dxa"/>
          <w:right w:w="15" w:type="dxa"/>
        </w:tblCellMar>
      </w:tblPr>
      <w:tblGrid>
        <w:gridCol w:w="1626"/>
        <w:gridCol w:w="6979"/>
      </w:tblGrid>
      <w:tr w14:paraId="100A8006">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6E8DAB4">
            <w:pPr>
              <w:widowControl/>
              <w:spacing w:line="504" w:lineRule="atLeast"/>
              <w:jc w:val="center"/>
              <w:rPr>
                <w:rFonts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A3AAC5B">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对非煤矿山承包单位违反注册区域报告制度等行为的处罚</w:t>
            </w:r>
          </w:p>
        </w:tc>
      </w:tr>
      <w:tr w14:paraId="64401ECD">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62AE32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4641303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114B88C">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8370B2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10DD692">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【部门规章】《非煤矿山外包工程安全管理暂行办法》</w:t>
            </w:r>
          </w:p>
          <w:p w14:paraId="101EC6B8">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第十条</w:t>
            </w:r>
            <w:r>
              <w:rPr>
                <w:rFonts w:ascii="Calibri" w:hAnsi="Calibri" w:eastAsia="仿宋" w:cs="Calibri"/>
                <w:b/>
                <w:bCs/>
                <w:color w:val="333333"/>
                <w:kern w:val="0"/>
                <w:szCs w:val="21"/>
              </w:rPr>
              <w:t> </w:t>
            </w:r>
            <w:r>
              <w:rPr>
                <w:rFonts w:hint="eastAsia" w:ascii="仿宋" w:hAnsi="仿宋" w:eastAsia="仿宋" w:cs="宋体"/>
                <w:color w:val="333333"/>
                <w:kern w:val="0"/>
                <w:szCs w:val="21"/>
              </w:rPr>
              <w:t>石油天然气总发包单位、分项发包单位以及金属非金属矿山总发包单位，应当每半年对其承包单位的施工资质、安全生产管理机构、规章制度和操作规程、施工现场安全管理和履行本办法第二十七条规定的信息报告义务等情况进行一次检查；发现承包单位存在安全生产问题的，应当督促其立即整改。</w:t>
            </w:r>
          </w:p>
          <w:p w14:paraId="4C3EAD4C">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第十一条</w:t>
            </w:r>
            <w:r>
              <w:rPr>
                <w:rFonts w:ascii="Calibri" w:hAnsi="Calibri" w:eastAsia="仿宋" w:cs="Calibri"/>
                <w:b/>
                <w:bCs/>
                <w:color w:val="333333"/>
                <w:kern w:val="0"/>
                <w:szCs w:val="21"/>
              </w:rPr>
              <w:t> </w:t>
            </w:r>
            <w:r>
              <w:rPr>
                <w:rFonts w:hint="eastAsia" w:ascii="仿宋" w:hAnsi="仿宋" w:eastAsia="仿宋" w:cs="宋体"/>
                <w:color w:val="333333"/>
                <w:kern w:val="0"/>
                <w:szCs w:val="21"/>
              </w:rPr>
              <w:t>金属非金属矿山分项发包单位，应当将承包单位及其项目部纳入本单位的安全管理体系，实行统一管理，重点加强对地下矿山领导带班下井、地下矿山从业人员出入井统计、特种作业人员、民用爆炸物品、隐患排查与治理、职业病防护等管理，并对外包工程的作业现场实施全过程监督检查。</w:t>
            </w:r>
          </w:p>
          <w:p w14:paraId="63845575">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第十三条</w:t>
            </w:r>
            <w:r>
              <w:rPr>
                <w:rFonts w:ascii="Calibri" w:hAnsi="Calibri" w:eastAsia="仿宋" w:cs="Calibri"/>
                <w:b/>
                <w:bCs/>
                <w:color w:val="333333"/>
                <w:kern w:val="0"/>
                <w:szCs w:val="21"/>
              </w:rPr>
              <w:t> </w:t>
            </w:r>
            <w:r>
              <w:rPr>
                <w:rFonts w:hint="eastAsia" w:ascii="仿宋" w:hAnsi="仿宋" w:eastAsia="仿宋" w:cs="宋体"/>
                <w:color w:val="333333"/>
                <w:kern w:val="0"/>
                <w:szCs w:val="21"/>
              </w:rPr>
              <w:t>发包单位应当向承包单位进行外包工程的技术交底，按照合同约定向承包单位提供与外包工程安全生产相关的勘察、设计、风险评价、检测检验和应急救援等资料，并保证资料的真实性、完整性和有效性。第十四条 发包单位应当建立健全外包工程安全生产考核机制，对承包单位每年至少进行一次安全生产考核。</w:t>
            </w:r>
          </w:p>
          <w:p w14:paraId="4547A6B9">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第二十七条</w:t>
            </w:r>
            <w:r>
              <w:rPr>
                <w:rFonts w:ascii="Calibri" w:hAnsi="Calibri" w:eastAsia="仿宋" w:cs="Calibri"/>
                <w:b/>
                <w:bCs/>
                <w:color w:val="333333"/>
                <w:kern w:val="0"/>
                <w:szCs w:val="21"/>
              </w:rPr>
              <w:t> </w:t>
            </w:r>
            <w:r>
              <w:rPr>
                <w:rFonts w:hint="eastAsia" w:ascii="仿宋" w:hAnsi="仿宋" w:eastAsia="仿宋" w:cs="宋体"/>
                <w:color w:val="333333"/>
                <w:kern w:val="0"/>
                <w:szCs w:val="21"/>
              </w:rPr>
              <w:t>承包单位在登记注册地以外的省、自治区、直辖市从事施工作业的，应当向作业所在地的县级人民政府安全生产监督管理部门书面报告外包工程概况和本单位资质等级、主要负责人、安全生产管理人员、特种作业人员、主要安全设施设备等情况，并接受其监督检查。</w:t>
            </w:r>
          </w:p>
          <w:p w14:paraId="5668DD7C">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第三十四条</w:t>
            </w:r>
            <w:r>
              <w:rPr>
                <w:rFonts w:ascii="Calibri" w:hAnsi="Calibri" w:eastAsia="仿宋" w:cs="Calibri"/>
                <w:b/>
                <w:bCs/>
                <w:color w:val="333333"/>
                <w:kern w:val="0"/>
                <w:szCs w:val="21"/>
              </w:rPr>
              <w:t> </w:t>
            </w:r>
            <w:r>
              <w:rPr>
                <w:rFonts w:hint="eastAsia" w:ascii="仿宋" w:hAnsi="仿宋" w:eastAsia="仿宋" w:cs="宋体"/>
                <w:color w:val="333333"/>
                <w:kern w:val="0"/>
                <w:szCs w:val="21"/>
              </w:rPr>
              <w:t>有关发包单位有下列行为之一的，责令限期改正，给予警告，并处一万元以上三万元以下的罚款：</w:t>
            </w:r>
          </w:p>
          <w:p w14:paraId="0111CAB8">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（一）违反本办法第十条、第十四条的规定，未对承包单位实施安全生产监督检查或者考核的；</w:t>
            </w:r>
          </w:p>
          <w:p w14:paraId="46BD18EE">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（二）违反本办法第十一条的规定，未将承包单位及其项目部纳入本单位的安全管理体系，实行统一管理的；</w:t>
            </w:r>
          </w:p>
          <w:p w14:paraId="79144E71">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（三）违反本办法第十三条的规定，未向承包单位进行外包工程技术交底，或者未按照合同约定向承包单位提供有关资料的。</w:t>
            </w:r>
          </w:p>
        </w:tc>
      </w:tr>
    </w:tbl>
    <w:p w14:paraId="5C2EDB09">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48F96996">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761387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162D178">
            <w:pPr>
              <w:widowControl/>
              <w:spacing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对未取得安全生产许可证或者其他批准文件擅自从事生产经营活动，仍为其提供生产经营场所、运输、保管、仓储等条件等行为的处罚</w:t>
            </w:r>
          </w:p>
        </w:tc>
      </w:tr>
      <w:tr w14:paraId="338CB3BF">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B5C811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577B8C6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7A7EC9D">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ACF02F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5DF3E29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【部门规章】《安全生产违法行为行政处罚办法》</w:t>
            </w:r>
          </w:p>
          <w:p w14:paraId="3411F9D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第五十条</w:t>
            </w:r>
            <w:r>
              <w:rPr>
                <w:rFonts w:ascii="Calibri" w:hAnsi="Calibri" w:eastAsia="仿宋" w:cs="Calibri"/>
                <w:b/>
                <w:bCs/>
                <w:color w:val="333333"/>
                <w:kern w:val="0"/>
                <w:szCs w:val="21"/>
              </w:rPr>
              <w:t> </w:t>
            </w:r>
            <w:r>
              <w:rPr>
                <w:rFonts w:hint="eastAsia" w:ascii="仿宋" w:hAnsi="仿宋" w:eastAsia="仿宋" w:cs="宋体"/>
                <w:color w:val="333333"/>
                <w:kern w:val="0"/>
                <w:szCs w:val="21"/>
              </w:rPr>
              <w:t>知道或者应当知道生产经营单位未取得安全生产许可证或者其他批准文件擅自从事生产经营活动，仍为其提供生产经营场所、运输、保管、仓储等条件的，责令立即停止违法行为，有违法所得的，没收违法所得，并处违法所得1倍以上3倍以下的罚款，但是最高不得超过3万元；没有违法所得的，并处5千元以上1万元以下的罚款。</w:t>
            </w:r>
          </w:p>
        </w:tc>
      </w:tr>
      <w:tr w14:paraId="106711C7">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ADB5E0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2731FD0">
            <w:pPr>
              <w:widowControl/>
              <w:spacing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对大型食品生产企业安全生产管理机构主要负责人的任免，未同时抄告所在地负责食品生产企业安全生产监管的部门等行为的处罚</w:t>
            </w:r>
          </w:p>
        </w:tc>
      </w:tr>
      <w:tr w14:paraId="2764BEC4">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21D473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4D0700E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9F7CA2C">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30FE25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64D2FC84">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【部门规章】《食品生产企业安全生产监督管理暂行规定》</w:t>
            </w:r>
          </w:p>
          <w:p w14:paraId="40F88001">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第七条 “</w:t>
            </w:r>
            <w:r>
              <w:rPr>
                <w:rFonts w:hint="eastAsia" w:ascii="仿宋" w:hAnsi="仿宋" w:eastAsia="仿宋" w:cs="宋体"/>
                <w:color w:val="333333"/>
                <w:kern w:val="0"/>
                <w:szCs w:val="21"/>
              </w:rPr>
              <w:t>食品生产企业应当支持安全生产管理机构和专职安全生产管理人员履行管理职责，并保证其开展工作所必须的条件。大型食品生产企业安全生产管理机构主要负责人的任免，应当同时抄告所在地县级地方人民政府负责食品生产企业安全生产监管的部门。”</w:t>
            </w:r>
          </w:p>
          <w:p w14:paraId="62C7026B">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第九条</w:t>
            </w:r>
            <w:r>
              <w:rPr>
                <w:rFonts w:ascii="Calibri" w:hAnsi="Calibri" w:eastAsia="仿宋" w:cs="Calibri"/>
                <w:b/>
                <w:bCs/>
                <w:color w:val="333333"/>
                <w:kern w:val="0"/>
                <w:szCs w:val="21"/>
              </w:rPr>
              <w:t> </w:t>
            </w:r>
            <w:r>
              <w:rPr>
                <w:rFonts w:hint="eastAsia" w:ascii="仿宋" w:hAnsi="仿宋" w:eastAsia="仿宋" w:cs="宋体"/>
                <w:color w:val="333333"/>
                <w:kern w:val="0"/>
                <w:szCs w:val="21"/>
              </w:rPr>
              <w:t>“食品生产企业新建、改建和扩建建设项目（以下统称建设项目）的安全设施，必须与主体工程同时设计、同时施工、同时投入生产和使用。建设项目投入生产和使用后，应当在5个工作日内报告所在地负责食品生产企业安全生产监管的部门。”</w:t>
            </w:r>
          </w:p>
          <w:p w14:paraId="1331BDCD">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第十二条</w:t>
            </w:r>
            <w:r>
              <w:rPr>
                <w:rFonts w:hint="eastAsia" w:ascii="仿宋" w:hAnsi="仿宋" w:eastAsia="仿宋" w:cs="宋体"/>
                <w:color w:val="333333"/>
                <w:kern w:val="0"/>
                <w:szCs w:val="21"/>
              </w:rPr>
              <w:t>“食品生产企业应当按照《生产安全事故隐患排查治理暂行规定》建立事故隐患排查治理制度，明确事故隐患治理的措施、责任、资金、时限和预案，及时发现并消除事故隐患。事故隐患排查治理情况应当如实记录在案，向从业人员通报，并按规定报告所在地负责食品生产企业安全生产监管的部门。”</w:t>
            </w:r>
          </w:p>
          <w:p w14:paraId="37DF3580">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第二十二条</w:t>
            </w:r>
            <w:r>
              <w:rPr>
                <w:rFonts w:hint="eastAsia" w:ascii="仿宋" w:hAnsi="仿宋" w:eastAsia="仿宋" w:cs="宋体"/>
                <w:color w:val="333333"/>
                <w:kern w:val="0"/>
                <w:szCs w:val="21"/>
              </w:rPr>
              <w:t>“县级以上人民政府负责食品生产企业安全生产监管的部门及其行政执法人员应当在其职责范围内加强对食品生产企业安全生产的监督检查，对违反有关安全生产法律、行政法规、国家标准或者行业标准和本规定的违法行为，依法实施行政处罚。”</w:t>
            </w:r>
          </w:p>
          <w:p w14:paraId="5C5A01BB">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第二十六条</w:t>
            </w:r>
            <w:r>
              <w:rPr>
                <w:rFonts w:ascii="Calibri" w:hAnsi="Calibri" w:eastAsia="仿宋" w:cs="Calibri"/>
                <w:b/>
                <w:bCs/>
                <w:color w:val="333333"/>
                <w:kern w:val="0"/>
                <w:szCs w:val="21"/>
              </w:rPr>
              <w:t> </w:t>
            </w:r>
            <w:r>
              <w:rPr>
                <w:rFonts w:hint="eastAsia" w:ascii="仿宋" w:hAnsi="仿宋" w:eastAsia="仿宋" w:cs="宋体"/>
                <w:color w:val="333333"/>
                <w:kern w:val="0"/>
                <w:szCs w:val="21"/>
              </w:rPr>
              <w:t>“食品生产企业有下列行为之一的，责令限期改正，可以处2万元以下的罚款：（一）违反本规定第七条的规定，大型食品生产企业安全生产管理机构主要负责人的任免，未同时抄告所在地负责食品生产企业安全生产监管的部门的；（二）违反本规定第九条的规定，建设项目投入生产和使用后，未在5个工作日内报告所在地负责食品生产企业安全生产监管的部门的；（三）违反本规定第十二条的规定，事故隐患排查治理情况未如实记录在案，并向从业人员通报的。”</w:t>
            </w:r>
          </w:p>
          <w:p w14:paraId="3B108519">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【部门规章】《安全生产违法行为行政处罚办法》</w:t>
            </w:r>
          </w:p>
          <w:p w14:paraId="0CF15131">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第六条第二款</w:t>
            </w:r>
            <w:r>
              <w:rPr>
                <w:rFonts w:ascii="Calibri" w:hAnsi="Calibri" w:eastAsia="仿宋" w:cs="Calibri"/>
                <w:b/>
                <w:bCs/>
                <w:color w:val="333333"/>
                <w:kern w:val="0"/>
                <w:szCs w:val="21"/>
              </w:rPr>
              <w:t> </w:t>
            </w:r>
            <w:r>
              <w:rPr>
                <w:rFonts w:hint="eastAsia" w:ascii="仿宋" w:hAnsi="仿宋" w:eastAsia="仿宋" w:cs="宋体"/>
                <w:color w:val="333333"/>
                <w:kern w:val="0"/>
                <w:szCs w:val="21"/>
              </w:rPr>
              <w:t>“安全生产违法行为的行政处罚，由安全生产违法行为发生地的县级以上安全监管监察部门管辖。中央企业及其所属企业、有关人员的安全生产违法行为的行政处罚，由安全生产违法行为发生地的设区的市级以上安全监管监察部门管辖。”</w:t>
            </w:r>
          </w:p>
        </w:tc>
      </w:tr>
    </w:tbl>
    <w:p w14:paraId="4D1D833B">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754D48F1">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2E0587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92E21A7">
            <w:pPr>
              <w:widowControl/>
              <w:spacing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对矿山企业领导未按照规定填写带班下井交接班记录、带班下井登记档案，或者弄虚作假的行为的处罚</w:t>
            </w:r>
          </w:p>
        </w:tc>
      </w:tr>
      <w:tr w14:paraId="63FE6362">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B4571D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3A84B2B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6CD8FC6">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7F2D9A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885904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【部门规章】《金属非金属地下矿山企业领导带班下井及监督检查暂行规定》</w:t>
            </w:r>
          </w:p>
          <w:p w14:paraId="4B32AB3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第二十条</w:t>
            </w:r>
            <w:r>
              <w:rPr>
                <w:rFonts w:ascii="Calibri" w:hAnsi="Calibri" w:eastAsia="仿宋" w:cs="Calibri"/>
                <w:b/>
                <w:bCs/>
                <w:color w:val="333333"/>
                <w:kern w:val="0"/>
                <w:szCs w:val="21"/>
              </w:rPr>
              <w:t> </w:t>
            </w:r>
            <w:r>
              <w:rPr>
                <w:rFonts w:hint="eastAsia" w:ascii="仿宋" w:hAnsi="仿宋" w:eastAsia="仿宋" w:cs="宋体"/>
                <w:color w:val="333333"/>
                <w:kern w:val="0"/>
                <w:szCs w:val="21"/>
              </w:rPr>
              <w:t>矿山企业领导未按照规定填写带班下井交接班记录、带班下井登记档案，或者弄虚作假的，给予警告，并处1万元的罚款。</w:t>
            </w:r>
          </w:p>
        </w:tc>
      </w:tr>
      <w:tr w14:paraId="32377281">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67D787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B729EC6">
            <w:pPr>
              <w:widowControl/>
              <w:spacing w:before="157" w:after="157"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对非煤矿山承包单位违反安全生产教育培训、资质证书规定等行为的处罚</w:t>
            </w:r>
          </w:p>
        </w:tc>
      </w:tr>
      <w:tr w14:paraId="696DB978">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183336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4417293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7B5C5A1">
        <w:tblPrEx>
          <w:tblCellMar>
            <w:top w:w="15" w:type="dxa"/>
            <w:left w:w="15" w:type="dxa"/>
            <w:bottom w:w="15" w:type="dxa"/>
            <w:right w:w="15" w:type="dxa"/>
          </w:tblCellMar>
        </w:tblPrEx>
        <w:trPr>
          <w:trHeight w:val="1213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469B91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0BDBD2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【部门规章】《非煤矿山外包工程安全管理暂行办法》</w:t>
            </w:r>
          </w:p>
          <w:p w14:paraId="06A62C5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第二十条</w:t>
            </w:r>
            <w:r>
              <w:rPr>
                <w:rFonts w:ascii="Calibri" w:hAnsi="Calibri" w:eastAsia="仿宋" w:cs="Calibri"/>
                <w:b/>
                <w:bCs/>
                <w:color w:val="333333"/>
                <w:kern w:val="0"/>
                <w:szCs w:val="21"/>
              </w:rPr>
              <w:t> </w:t>
            </w:r>
            <w:r>
              <w:rPr>
                <w:rFonts w:hint="eastAsia" w:ascii="仿宋" w:hAnsi="仿宋" w:eastAsia="仿宋" w:cs="宋体"/>
                <w:color w:val="333333"/>
                <w:kern w:val="0"/>
                <w:szCs w:val="21"/>
              </w:rPr>
              <w:t>承包单位应当加强对所属项目部的安全管理，每半年至少进行一次安全生产检查，对项目部人员每年至少进行一次安全生产教育培训与考核。禁止承包单位以转让、出租、出借资质证书等方式允许他人以本单位的名义承揽工程。</w:t>
            </w:r>
            <w:r>
              <w:rPr>
                <w:rFonts w:ascii="Calibri" w:hAnsi="Calibri" w:eastAsia="仿宋" w:cs="Calibri"/>
                <w:b/>
                <w:bCs/>
                <w:color w:val="333333"/>
                <w:kern w:val="0"/>
                <w:szCs w:val="21"/>
              </w:rPr>
              <w:t> </w:t>
            </w:r>
          </w:p>
          <w:p w14:paraId="3F0DA3E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第二十二条</w:t>
            </w:r>
            <w:r>
              <w:rPr>
                <w:rFonts w:ascii="Calibri" w:hAnsi="Calibri" w:eastAsia="仿宋" w:cs="Calibri"/>
                <w:b/>
                <w:bCs/>
                <w:color w:val="333333"/>
                <w:kern w:val="0"/>
                <w:szCs w:val="21"/>
              </w:rPr>
              <w:t> </w:t>
            </w:r>
            <w:r>
              <w:rPr>
                <w:rFonts w:hint="eastAsia" w:ascii="仿宋" w:hAnsi="仿宋" w:eastAsia="仿宋" w:cs="宋体"/>
                <w:color w:val="333333"/>
                <w:kern w:val="0"/>
                <w:szCs w:val="21"/>
              </w:rPr>
              <w:t>承包单位应当依照法律、法规、规章的规定以及承包合同和安全生产管理协议的约定，及时将发包单位投入的安全资金落实到位，不得挪作他用。</w:t>
            </w:r>
          </w:p>
          <w:p w14:paraId="0700AA62">
            <w:pPr>
              <w:widowControl/>
              <w:spacing w:line="320" w:lineRule="atLeast"/>
              <w:ind w:firstLine="422"/>
              <w:jc w:val="left"/>
              <w:rPr>
                <w:rFonts w:hint="eastAsia" w:ascii="宋体" w:hAnsi="宋体" w:eastAsia="宋体" w:cs="宋体"/>
                <w:color w:val="333333"/>
                <w:kern w:val="0"/>
                <w:sz w:val="24"/>
                <w:szCs w:val="24"/>
              </w:rPr>
            </w:pPr>
            <w:r>
              <w:rPr>
                <w:rFonts w:ascii="Calibri" w:hAnsi="Calibri" w:eastAsia="仿宋" w:cs="Calibri"/>
                <w:b/>
                <w:bCs/>
                <w:color w:val="333333"/>
                <w:kern w:val="0"/>
                <w:szCs w:val="21"/>
              </w:rPr>
              <w:t> </w:t>
            </w:r>
            <w:r>
              <w:rPr>
                <w:rFonts w:hint="eastAsia" w:ascii="仿宋" w:hAnsi="仿宋" w:eastAsia="仿宋" w:cs="宋体"/>
                <w:b/>
                <w:bCs/>
                <w:color w:val="333333"/>
                <w:kern w:val="0"/>
                <w:szCs w:val="21"/>
              </w:rPr>
              <w:t>第二十三条</w:t>
            </w:r>
            <w:r>
              <w:rPr>
                <w:rFonts w:ascii="Calibri" w:hAnsi="Calibri" w:eastAsia="仿宋" w:cs="Calibri"/>
                <w:b/>
                <w:bCs/>
                <w:color w:val="333333"/>
                <w:kern w:val="0"/>
                <w:szCs w:val="21"/>
              </w:rPr>
              <w:t> </w:t>
            </w:r>
            <w:r>
              <w:rPr>
                <w:rFonts w:hint="eastAsia" w:ascii="仿宋" w:hAnsi="仿宋" w:eastAsia="仿宋" w:cs="宋体"/>
                <w:color w:val="333333"/>
                <w:kern w:val="0"/>
                <w:szCs w:val="21"/>
              </w:rPr>
              <w:t>承包单位应当依照有关规定制定施工方案，加强现场作业安全管理，定期排查并及时治理事故隐患，落实各项规章制度和安全操作规程。</w:t>
            </w:r>
            <w:r>
              <w:rPr>
                <w:rFonts w:ascii="Calibri" w:hAnsi="Calibri" w:eastAsia="仿宋" w:cs="Calibri"/>
                <w:color w:val="333333"/>
                <w:kern w:val="0"/>
                <w:szCs w:val="21"/>
              </w:rPr>
              <w:t> </w:t>
            </w:r>
            <w:r>
              <w:rPr>
                <w:rFonts w:hint="eastAsia" w:ascii="仿宋" w:hAnsi="仿宋" w:eastAsia="仿宋" w:cs="宋体"/>
                <w:color w:val="333333"/>
                <w:kern w:val="0"/>
                <w:szCs w:val="21"/>
              </w:rPr>
              <w:t>承包单位发现事故隐患后应当立即治理；不能立即治理的应当采取必要的防范措施，并及时书面报告发包单位协商解决，消除事故隐患。</w:t>
            </w:r>
            <w:r>
              <w:rPr>
                <w:rFonts w:ascii="Calibri" w:hAnsi="Calibri" w:eastAsia="仿宋" w:cs="Calibri"/>
                <w:color w:val="333333"/>
                <w:kern w:val="0"/>
                <w:szCs w:val="21"/>
              </w:rPr>
              <w:t> </w:t>
            </w:r>
            <w:r>
              <w:rPr>
                <w:rFonts w:hint="eastAsia" w:ascii="仿宋" w:hAnsi="仿宋" w:eastAsia="仿宋" w:cs="宋体"/>
                <w:color w:val="333333"/>
                <w:kern w:val="0"/>
                <w:szCs w:val="21"/>
              </w:rPr>
              <w:t>地下矿山工程承包单位及其项目部的主要负责人和领导班子其他成员应当严格依照《金属非金属地下矿山企业领导带班下井及监督检查暂行规定》执行带班下井制度。</w:t>
            </w:r>
          </w:p>
          <w:p w14:paraId="0F4DE62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第二十七条</w:t>
            </w:r>
            <w:r>
              <w:rPr>
                <w:rFonts w:ascii="Calibri" w:hAnsi="Calibri" w:eastAsia="仿宋" w:cs="Calibri"/>
                <w:b/>
                <w:bCs/>
                <w:color w:val="333333"/>
                <w:kern w:val="0"/>
                <w:szCs w:val="21"/>
              </w:rPr>
              <w:t> </w:t>
            </w:r>
            <w:r>
              <w:rPr>
                <w:rFonts w:hint="eastAsia" w:ascii="仿宋" w:hAnsi="仿宋" w:eastAsia="仿宋" w:cs="宋体"/>
                <w:color w:val="333333"/>
                <w:kern w:val="0"/>
                <w:szCs w:val="21"/>
              </w:rPr>
              <w:t>承包单位在登记注册地以外的省、自治区、直辖市从事施工作业的，应当向作业所在地的县级人民政府安全生产监督管理部门书面报告外包工程概况和本单位资质等级、主要负责人、安全生产管理人员、特种作业人员、主要安全设施设备等情况，并接受其监督检查。</w:t>
            </w:r>
          </w:p>
          <w:p w14:paraId="6761A09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第三十七条</w:t>
            </w:r>
            <w:r>
              <w:rPr>
                <w:rFonts w:ascii="Calibri" w:hAnsi="Calibri" w:eastAsia="仿宋" w:cs="Calibri"/>
                <w:b/>
                <w:bCs/>
                <w:color w:val="333333"/>
                <w:kern w:val="0"/>
                <w:szCs w:val="21"/>
              </w:rPr>
              <w:t> </w:t>
            </w:r>
            <w:r>
              <w:rPr>
                <w:rFonts w:hint="eastAsia" w:ascii="仿宋" w:hAnsi="仿宋" w:eastAsia="仿宋" w:cs="宋体"/>
                <w:color w:val="333333"/>
                <w:kern w:val="0"/>
                <w:szCs w:val="21"/>
              </w:rPr>
              <w:t>承包单位有下列行为之一的，责令限期改正，给予警告，并处一万元以上三万元以下罚款：</w:t>
            </w:r>
          </w:p>
          <w:p w14:paraId="255FAF0A">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（一）违反本办法第二十二条的规定，将发包单位投入的安全资金挪作他用的；</w:t>
            </w:r>
          </w:p>
          <w:p w14:paraId="72EC0C0F">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（二）未按照本办法第二十三条的规定排查治理事故隐患的。</w:t>
            </w:r>
          </w:p>
          <w:p w14:paraId="62E9353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第三十八条</w:t>
            </w:r>
            <w:r>
              <w:rPr>
                <w:rFonts w:ascii="Calibri" w:hAnsi="Calibri" w:eastAsia="仿宋" w:cs="Calibri"/>
                <w:b/>
                <w:bCs/>
                <w:color w:val="333333"/>
                <w:kern w:val="0"/>
                <w:szCs w:val="21"/>
              </w:rPr>
              <w:t> </w:t>
            </w:r>
            <w:r>
              <w:rPr>
                <w:rFonts w:hint="eastAsia" w:ascii="仿宋" w:hAnsi="仿宋" w:eastAsia="仿宋" w:cs="宋体"/>
                <w:color w:val="333333"/>
                <w:kern w:val="0"/>
                <w:szCs w:val="21"/>
              </w:rPr>
              <w:t>承包单位违反本办法第二十条规定对项目部疏于管理，未定期对项目部人员进行安全生产教育培训与考核或者未对项目部进行安全生产检查的，责令限期改正，处一万元以上三万元以下罚款。承包单位允许他人以本单位的名义承揽工程的，移送有关部门依法处理。</w:t>
            </w:r>
          </w:p>
          <w:p w14:paraId="71D7517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第三十九条</w:t>
            </w:r>
            <w:r>
              <w:rPr>
                <w:rFonts w:ascii="Calibri" w:hAnsi="Calibri" w:eastAsia="仿宋" w:cs="Calibri"/>
                <w:b/>
                <w:bCs/>
                <w:color w:val="333333"/>
                <w:kern w:val="0"/>
                <w:szCs w:val="21"/>
              </w:rPr>
              <w:t> </w:t>
            </w:r>
            <w:r>
              <w:rPr>
                <w:rFonts w:hint="eastAsia" w:ascii="仿宋" w:hAnsi="仿宋" w:eastAsia="仿宋" w:cs="宋体"/>
                <w:color w:val="333333"/>
                <w:kern w:val="0"/>
                <w:szCs w:val="21"/>
              </w:rPr>
              <w:t>承包单位违反本办法第二十七条的规定，在登记注册的省、自治区、直辖市以外从事施工作业，未向作业所在地县级人民政府安全生产监督管理部门书面报告本单位取得有关许可和施工资质，以及所承包工程情况的，责令限期改正，处一万元以上三万元以下的罚款。</w:t>
            </w:r>
          </w:p>
        </w:tc>
      </w:tr>
    </w:tbl>
    <w:p w14:paraId="648B49CA">
      <w:pPr>
        <w:widowControl/>
        <w:shd w:val="clear" w:color="auto" w:fill="FFFFFF"/>
        <w:jc w:val="left"/>
        <w:rPr>
          <w:rFonts w:hint="eastAsia" w:ascii="iconfont" w:hAnsi="iconfont" w:eastAsia="宋体" w:cs="宋体"/>
          <w:color w:val="000000"/>
          <w:kern w:val="0"/>
          <w:sz w:val="27"/>
          <w:szCs w:val="27"/>
          <w:lang w:eastAsia="zh-CN"/>
        </w:rPr>
      </w:pPr>
    </w:p>
    <w:p w14:paraId="38313971">
      <w:pPr>
        <w:widowControl/>
        <w:shd w:val="clear" w:color="auto" w:fill="FFFFFF"/>
        <w:jc w:val="left"/>
        <w:rPr>
          <w:rFonts w:hint="eastAsia" w:ascii="iconfont" w:hAnsi="iconfont" w:eastAsia="宋体" w:cs="宋体"/>
          <w:color w:val="000000"/>
          <w:kern w:val="0"/>
          <w:sz w:val="27"/>
          <w:szCs w:val="27"/>
          <w:lang w:eastAsia="zh-CN"/>
        </w:rPr>
      </w:pPr>
    </w:p>
    <w:tbl>
      <w:tblPr>
        <w:tblStyle w:val="5"/>
        <w:tblW w:w="8605" w:type="dxa"/>
        <w:tblInd w:w="0" w:type="dxa"/>
        <w:tblLayout w:type="autofit"/>
        <w:tblCellMar>
          <w:top w:w="15" w:type="dxa"/>
          <w:left w:w="15" w:type="dxa"/>
          <w:bottom w:w="15" w:type="dxa"/>
          <w:right w:w="15" w:type="dxa"/>
        </w:tblCellMar>
      </w:tblPr>
      <w:tblGrid>
        <w:gridCol w:w="1626"/>
        <w:gridCol w:w="6979"/>
      </w:tblGrid>
      <w:tr w14:paraId="27C82D6C">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7C36892">
            <w:pPr>
              <w:widowControl/>
              <w:spacing w:line="504" w:lineRule="atLeast"/>
              <w:jc w:val="center"/>
              <w:rPr>
                <w:rFonts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45782F6">
            <w:pPr>
              <w:widowControl/>
              <w:spacing w:before="156" w:after="156"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对非煤矿山承包单位将发包单位投入的安全资金挪作他用等行为的处罚</w:t>
            </w:r>
          </w:p>
        </w:tc>
      </w:tr>
      <w:tr w14:paraId="4479F75B">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B1C775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496A321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9F45944">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DF581B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2BCD88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【部门规章】《非煤矿山外包工程安全管理暂行办法》</w:t>
            </w:r>
          </w:p>
          <w:p w14:paraId="7513F2A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第二十二条</w:t>
            </w:r>
            <w:r>
              <w:rPr>
                <w:rFonts w:ascii="Calibri" w:hAnsi="Calibri" w:eastAsia="仿宋" w:cs="Calibri"/>
                <w:b/>
                <w:bCs/>
                <w:color w:val="333333"/>
                <w:kern w:val="0"/>
                <w:szCs w:val="21"/>
              </w:rPr>
              <w:t> </w:t>
            </w:r>
            <w:r>
              <w:rPr>
                <w:rFonts w:hint="eastAsia" w:ascii="仿宋" w:hAnsi="仿宋" w:eastAsia="仿宋" w:cs="宋体"/>
                <w:color w:val="333333"/>
                <w:kern w:val="0"/>
                <w:szCs w:val="21"/>
              </w:rPr>
              <w:t>承包单位应当依照法律、法规、规章的规定以及承包合同和安全生产管理协议的约定，及时将发包单位投入的安全资金落实到位，不得挪作他用。</w:t>
            </w:r>
          </w:p>
          <w:p w14:paraId="03C72AD1">
            <w:pPr>
              <w:widowControl/>
              <w:spacing w:line="320" w:lineRule="atLeast"/>
              <w:ind w:firstLine="422"/>
              <w:jc w:val="left"/>
              <w:rPr>
                <w:rFonts w:hint="eastAsia" w:ascii="宋体" w:hAnsi="宋体" w:eastAsia="宋体" w:cs="宋体"/>
                <w:color w:val="333333"/>
                <w:kern w:val="0"/>
                <w:sz w:val="24"/>
                <w:szCs w:val="24"/>
              </w:rPr>
            </w:pPr>
            <w:r>
              <w:rPr>
                <w:rFonts w:ascii="Calibri" w:hAnsi="Calibri" w:eastAsia="仿宋" w:cs="Calibri"/>
                <w:b/>
                <w:bCs/>
                <w:color w:val="333333"/>
                <w:kern w:val="0"/>
                <w:szCs w:val="21"/>
              </w:rPr>
              <w:t> </w:t>
            </w:r>
            <w:r>
              <w:rPr>
                <w:rFonts w:hint="eastAsia" w:ascii="仿宋" w:hAnsi="仿宋" w:eastAsia="仿宋" w:cs="宋体"/>
                <w:b/>
                <w:bCs/>
                <w:color w:val="333333"/>
                <w:kern w:val="0"/>
                <w:szCs w:val="21"/>
              </w:rPr>
              <w:t>第二十三条</w:t>
            </w:r>
            <w:r>
              <w:rPr>
                <w:rFonts w:ascii="Calibri" w:hAnsi="Calibri" w:eastAsia="仿宋" w:cs="Calibri"/>
                <w:b/>
                <w:bCs/>
                <w:color w:val="333333"/>
                <w:kern w:val="0"/>
                <w:szCs w:val="21"/>
              </w:rPr>
              <w:t> </w:t>
            </w:r>
            <w:r>
              <w:rPr>
                <w:rFonts w:hint="eastAsia" w:ascii="仿宋" w:hAnsi="仿宋" w:eastAsia="仿宋" w:cs="宋体"/>
                <w:color w:val="333333"/>
                <w:kern w:val="0"/>
                <w:szCs w:val="21"/>
              </w:rPr>
              <w:t>承包单位应当依照有关规定制定施工方案，加强现场作业安全管理，及时发现并消除事故隐患，落实各项规章制度和安全操作规程。承包单位发现事故隐患后应当立即治理；不能立即治理的应当采取必要的防范措施，并及时书面报告发包单位协商解决，消除事故隐患。地下矿山工程承包单位及其项目部的主要负责人和领导班子其他成员应当严格依照《金属非金属地下矿山企业领导带班下井及监督检查暂行规定》执行带班下井制度。</w:t>
            </w:r>
          </w:p>
          <w:p w14:paraId="2AA3C37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第三十七条</w:t>
            </w:r>
            <w:r>
              <w:rPr>
                <w:rFonts w:ascii="Calibri" w:hAnsi="Calibri" w:eastAsia="仿宋" w:cs="Calibri"/>
                <w:b/>
                <w:bCs/>
                <w:color w:val="333333"/>
                <w:kern w:val="0"/>
                <w:szCs w:val="21"/>
              </w:rPr>
              <w:t> </w:t>
            </w:r>
            <w:r>
              <w:rPr>
                <w:rFonts w:hint="eastAsia" w:ascii="仿宋" w:hAnsi="仿宋" w:eastAsia="仿宋" w:cs="宋体"/>
                <w:color w:val="333333"/>
                <w:kern w:val="0"/>
                <w:szCs w:val="21"/>
              </w:rPr>
              <w:t>承包单位违反本办法第二十二条的规定，将发包单位投入的安全资金挪作他用的，责令限期改正，给予警告，并处1万元以上3万元以下罚款。承包单位未按照本办法第二十三条的规定排查治理事故隐患的，责令立即消除或者限期消除；承包单位拒不执行的，责令停产停业整顿，并处10万元以上50万元以下的罚款，对其直接负责的主管人员和其他直接责任人员处2万元以上5万元以下的罚款。</w:t>
            </w:r>
          </w:p>
        </w:tc>
      </w:tr>
    </w:tbl>
    <w:p w14:paraId="4B92C732">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7A226037">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79A481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121E67F">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对生产经营单位及其主要负责人违反操作规程或者安全管理规定作业等行为的处罚</w:t>
            </w:r>
          </w:p>
        </w:tc>
      </w:tr>
      <w:tr w14:paraId="27D6376F">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73CE63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F2E3A1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227CCED">
        <w:tblPrEx>
          <w:tblCellMar>
            <w:top w:w="15" w:type="dxa"/>
            <w:left w:w="15" w:type="dxa"/>
            <w:bottom w:w="15" w:type="dxa"/>
            <w:right w:w="15" w:type="dxa"/>
          </w:tblCellMar>
        </w:tblPrEx>
        <w:trPr>
          <w:trHeight w:val="4042"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E0805D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D46F87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【部门规章】《安全生产违法行为行政处罚办法》</w:t>
            </w:r>
          </w:p>
          <w:p w14:paraId="0951F68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第六条第二款</w:t>
            </w:r>
            <w:r>
              <w:rPr>
                <w:rFonts w:ascii="Calibri" w:hAnsi="Calibri" w:eastAsia="仿宋" w:cs="Calibri"/>
                <w:b/>
                <w:bCs/>
                <w:color w:val="333333"/>
                <w:kern w:val="0"/>
                <w:szCs w:val="21"/>
              </w:rPr>
              <w:t> </w:t>
            </w:r>
            <w:r>
              <w:rPr>
                <w:rFonts w:hint="eastAsia" w:ascii="仿宋" w:hAnsi="仿宋" w:eastAsia="仿宋" w:cs="宋体"/>
                <w:color w:val="333333"/>
                <w:kern w:val="0"/>
                <w:szCs w:val="21"/>
              </w:rPr>
              <w:t>安全生产违法行为的行政处罚，由安全生产违法行为发生地的县级以上安全监管监察部门管辖。中央企业及其所属企业、有关人员的安全生产违法行为的行政处罚，由安全生产违法行为发生地的设区的市级以上安全监管监察部门管辖。</w:t>
            </w:r>
          </w:p>
          <w:p w14:paraId="6586065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第四十五条</w:t>
            </w:r>
            <w:r>
              <w:rPr>
                <w:rFonts w:ascii="Calibri" w:hAnsi="Calibri" w:eastAsia="仿宋" w:cs="Calibri"/>
                <w:b/>
                <w:bCs/>
                <w:color w:val="333333"/>
                <w:kern w:val="0"/>
                <w:szCs w:val="21"/>
              </w:rPr>
              <w:t> </w:t>
            </w:r>
            <w:r>
              <w:rPr>
                <w:rFonts w:hint="eastAsia" w:ascii="仿宋" w:hAnsi="仿宋" w:eastAsia="仿宋" w:cs="宋体"/>
                <w:color w:val="333333"/>
                <w:kern w:val="0"/>
                <w:szCs w:val="21"/>
              </w:rPr>
              <w:t>生产经营单位及其主要负责人或者其他人员有下列行为之一的，给予警告，并可以对生产经营单位处1万元以上3万元以下罚款，对其主要负责人、其他有关人员处1千元以上1万元以下的罚款：（一）违反操作规程或者安全管理规定作业的；（二）违章指挥从业人员或者强令从业人员违章、冒险作业的；（三）发现从业人员违章作业不加制止的；（四）超过核定的生产能力、强度或者定员进行生产的；（五）对被查封或者扣押的设施、设备、器材、危险物品和作业场所，擅自启封或者使用的；（六）故意提供虚假情况或者隐瞒存在的事故隐患以及其他安全问题的；（七）拒不执行安全监管监察部门依法下达的安全监管监察指令的。</w:t>
            </w:r>
          </w:p>
        </w:tc>
      </w:tr>
      <w:tr w14:paraId="17AD853F">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DD6A65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DAC1A1D">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对危险物品的生产、经营、储存单位以及矿山企业、建筑施工单位未建立应急救援组织或者未按规定签订救护协议等行为的处罚</w:t>
            </w:r>
          </w:p>
        </w:tc>
      </w:tr>
      <w:tr w14:paraId="3B9B2B84">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45A4AA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F357EE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1AAAE90">
        <w:tblPrEx>
          <w:tblCellMar>
            <w:top w:w="15" w:type="dxa"/>
            <w:left w:w="15" w:type="dxa"/>
            <w:bottom w:w="15" w:type="dxa"/>
            <w:right w:w="15" w:type="dxa"/>
          </w:tblCellMar>
        </w:tblPrEx>
        <w:trPr>
          <w:trHeight w:val="318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2020A9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527C13C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【部门规章】《安全生产违法行为行政处罚办法》</w:t>
            </w:r>
          </w:p>
          <w:p w14:paraId="588B61D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第二条第一款</w:t>
            </w:r>
            <w:r>
              <w:rPr>
                <w:rFonts w:ascii="Calibri" w:hAnsi="Calibri" w:eastAsia="仿宋" w:cs="Calibri"/>
                <w:b/>
                <w:bCs/>
                <w:color w:val="333333"/>
                <w:kern w:val="0"/>
                <w:szCs w:val="21"/>
              </w:rPr>
              <w:t> </w:t>
            </w:r>
            <w:r>
              <w:rPr>
                <w:rFonts w:hint="eastAsia" w:ascii="仿宋" w:hAnsi="仿宋" w:eastAsia="仿宋" w:cs="宋体"/>
                <w:color w:val="333333"/>
                <w:kern w:val="0"/>
                <w:szCs w:val="21"/>
              </w:rPr>
              <w:t>县级以上人民政府安全生产监督管理部门对生产经营单位及其有关人员在生产经营活动中违反有关安全生产的法律、行政法规、部门规章、国家标准、行业标准和规程的违法行为（以下统称安全生产违法行为）实施行政处罚，适用本办法。</w:t>
            </w:r>
          </w:p>
          <w:p w14:paraId="54487AA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第四十六条</w:t>
            </w:r>
            <w:r>
              <w:rPr>
                <w:rFonts w:ascii="Calibri" w:hAnsi="Calibri" w:eastAsia="仿宋" w:cs="Calibri"/>
                <w:b/>
                <w:bCs/>
                <w:color w:val="333333"/>
                <w:kern w:val="0"/>
                <w:szCs w:val="21"/>
              </w:rPr>
              <w:t> </w:t>
            </w:r>
            <w:r>
              <w:rPr>
                <w:rFonts w:hint="eastAsia" w:ascii="仿宋" w:hAnsi="仿宋" w:eastAsia="仿宋" w:cs="宋体"/>
                <w:color w:val="333333"/>
                <w:kern w:val="0"/>
                <w:szCs w:val="21"/>
              </w:rPr>
              <w:t>危险物品的生产、经营、储存单位以及矿山及金属冶炼单位有下列行为之一的，责令改正，并可以处1万元以上3万元以下的罚款：</w:t>
            </w:r>
          </w:p>
          <w:p w14:paraId="56A3C73E">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（一）未建立应急救援组织或者未按规定签订救护协议的；</w:t>
            </w:r>
          </w:p>
          <w:p w14:paraId="7FD1CA67">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（二）未配备必要的应急救援器材、设备，并进行经常性维护、保养，保证正常运转的。</w:t>
            </w:r>
          </w:p>
        </w:tc>
      </w:tr>
    </w:tbl>
    <w:p w14:paraId="064A5D33">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79391E4D">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EC4A93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2B9ADB0">
            <w:pPr>
              <w:widowControl/>
              <w:spacing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对未取得相应资格、资质证书的机构及其有关人员从事安全评价、认证、检测、检验工作等行为的处罚</w:t>
            </w:r>
          </w:p>
        </w:tc>
      </w:tr>
      <w:tr w14:paraId="652B7FA1">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605BF2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92A950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9D5EDA5">
        <w:tblPrEx>
          <w:tblCellMar>
            <w:top w:w="15" w:type="dxa"/>
            <w:left w:w="15" w:type="dxa"/>
            <w:bottom w:w="15" w:type="dxa"/>
            <w:right w:w="15" w:type="dxa"/>
          </w:tblCellMar>
        </w:tblPrEx>
        <w:trPr>
          <w:trHeight w:val="1739"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E1ADF2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441553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【部门规章】《安全生产违法行为行政处罚办法》</w:t>
            </w:r>
          </w:p>
          <w:p w14:paraId="3AC9E0A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第五十一条</w:t>
            </w:r>
            <w:r>
              <w:rPr>
                <w:rFonts w:ascii="Calibri" w:hAnsi="Calibri" w:eastAsia="仿宋" w:cs="Calibri"/>
                <w:b/>
                <w:bCs/>
                <w:color w:val="333333"/>
                <w:kern w:val="0"/>
                <w:szCs w:val="21"/>
              </w:rPr>
              <w:t> </w:t>
            </w:r>
            <w:r>
              <w:rPr>
                <w:rFonts w:hint="eastAsia" w:ascii="仿宋" w:hAnsi="仿宋" w:eastAsia="仿宋" w:cs="宋体"/>
                <w:color w:val="333333"/>
                <w:kern w:val="0"/>
                <w:szCs w:val="21"/>
              </w:rPr>
              <w:t>“未取得相应资格、资质证书的机构及其有关人员从事安全评价、认证、检测、检验工作，责令停止违法行为，并按照下列规定处以罚款：</w:t>
            </w:r>
          </w:p>
          <w:p w14:paraId="7428AA29">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（一）机构有违法所得的，没收违法所得，并处违法所得1倍以上3倍以下的罚款，但是最高不得超过3万元；没有违法所得的，并处5千元以上1万元以下的罚款；（二）有关人员处5千元以上1万元以下的罚款。</w:t>
            </w:r>
            <w:r>
              <w:rPr>
                <w:rFonts w:hint="eastAsia" w:ascii="仿宋" w:hAnsi="仿宋" w:eastAsia="仿宋" w:cs="宋体"/>
                <w:b/>
                <w:bCs/>
                <w:color w:val="333333"/>
                <w:kern w:val="0"/>
                <w:szCs w:val="21"/>
              </w:rPr>
              <w:t>”</w:t>
            </w:r>
          </w:p>
        </w:tc>
      </w:tr>
    </w:tbl>
    <w:p w14:paraId="45378DAC">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34ABB961">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41861C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6033B33">
            <w:pPr>
              <w:widowControl/>
              <w:spacing w:before="156" w:after="156"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对易制毒化学品生产、经营单位未按规定建立易制毒化学品的管理制度和安全管理制度等的行为的处罚</w:t>
            </w:r>
          </w:p>
        </w:tc>
      </w:tr>
      <w:tr w14:paraId="034F89FD">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71A292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6B4EA54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3965B57">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662F15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5F18EC3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【部门规章】《非药品类易制毒化学品生产、经营许可办法》</w:t>
            </w:r>
          </w:p>
          <w:p w14:paraId="230CF41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第三十条</w:t>
            </w:r>
            <w:r>
              <w:rPr>
                <w:rFonts w:ascii="Calibri" w:hAnsi="Calibri" w:eastAsia="仿宋" w:cs="Calibri"/>
                <w:b/>
                <w:bCs/>
                <w:color w:val="333333"/>
                <w:kern w:val="0"/>
                <w:szCs w:val="21"/>
              </w:rPr>
              <w:t> </w:t>
            </w:r>
            <w:r>
              <w:rPr>
                <w:rFonts w:hint="eastAsia" w:ascii="仿宋" w:hAnsi="仿宋" w:eastAsia="仿宋" w:cs="宋体"/>
                <w:color w:val="333333"/>
                <w:kern w:val="0"/>
                <w:szCs w:val="21"/>
              </w:rPr>
              <w:t>对于有下列行为之一的，由县级以上人民政府安全生产监督管理部门给予警告，责令限期改正，处1万元以上5万元以下的罚款；对违反规定生产、经营的非药品类易制毒化学品，可以予以没收；逾期不改正的，责令限期停产停业整顿；逾期整顿不合格的，吊销相应的许可证：</w:t>
            </w:r>
          </w:p>
          <w:p w14:paraId="0E2FB534">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（一）易制毒化学品生产、经营单位未按规定建立易制毒化学品的管理制度和安全管理制度的。</w:t>
            </w:r>
          </w:p>
        </w:tc>
      </w:tr>
    </w:tbl>
    <w:p w14:paraId="7DF286B3">
      <w:pPr>
        <w:widowControl/>
        <w:shd w:val="clear" w:color="auto" w:fill="FFFFFF"/>
        <w:jc w:val="left"/>
        <w:rPr>
          <w:rFonts w:hint="eastAsia" w:ascii="iconfont" w:hAnsi="iconfont" w:eastAsia="宋体" w:cs="宋体"/>
          <w:color w:val="000000"/>
          <w:kern w:val="0"/>
          <w:sz w:val="27"/>
          <w:szCs w:val="27"/>
          <w:lang w:eastAsia="zh-CN"/>
        </w:rPr>
      </w:pPr>
    </w:p>
    <w:p w14:paraId="030B894B">
      <w:pPr>
        <w:widowControl/>
        <w:shd w:val="clear" w:color="auto" w:fill="FFFFFF"/>
        <w:jc w:val="left"/>
        <w:rPr>
          <w:rFonts w:hint="eastAsia" w:ascii="iconfont" w:hAnsi="iconfont" w:eastAsia="宋体" w:cs="宋体"/>
          <w:color w:val="000000"/>
          <w:kern w:val="0"/>
          <w:sz w:val="27"/>
          <w:szCs w:val="27"/>
          <w:lang w:eastAsia="zh-CN"/>
        </w:rPr>
      </w:pPr>
    </w:p>
    <w:tbl>
      <w:tblPr>
        <w:tblStyle w:val="5"/>
        <w:tblW w:w="8605" w:type="dxa"/>
        <w:tblInd w:w="0" w:type="dxa"/>
        <w:tblLayout w:type="autofit"/>
        <w:tblCellMar>
          <w:top w:w="15" w:type="dxa"/>
          <w:left w:w="15" w:type="dxa"/>
          <w:bottom w:w="15" w:type="dxa"/>
          <w:right w:w="15" w:type="dxa"/>
        </w:tblCellMar>
      </w:tblPr>
      <w:tblGrid>
        <w:gridCol w:w="1626"/>
        <w:gridCol w:w="6979"/>
      </w:tblGrid>
      <w:tr w14:paraId="1756D408">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12E6DDB">
            <w:pPr>
              <w:widowControl/>
              <w:spacing w:line="504" w:lineRule="atLeast"/>
              <w:jc w:val="center"/>
              <w:rPr>
                <w:rFonts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B8F6B6D">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对地质勘探单位未按规定设立安全生产管理机构或者配备专职安全生产管理人员等行为的处罚</w:t>
            </w:r>
          </w:p>
        </w:tc>
      </w:tr>
      <w:tr w14:paraId="063AD6BA">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116A11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AD6879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52AAFF7">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C65D8A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03EEDF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【部门规章】《金属与非金属矿产资源地质勘探安全生产监督管理暂行规定》</w:t>
            </w:r>
          </w:p>
          <w:p w14:paraId="279D69F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第二十二条</w:t>
            </w:r>
            <w:r>
              <w:rPr>
                <w:rFonts w:ascii="Calibri" w:hAnsi="Calibri" w:eastAsia="仿宋" w:cs="Calibri"/>
                <w:b/>
                <w:bCs/>
                <w:color w:val="333333"/>
                <w:kern w:val="0"/>
                <w:szCs w:val="21"/>
              </w:rPr>
              <w:t> </w:t>
            </w:r>
            <w:r>
              <w:rPr>
                <w:rFonts w:hint="eastAsia" w:ascii="仿宋" w:hAnsi="仿宋" w:eastAsia="仿宋" w:cs="宋体"/>
                <w:color w:val="333333"/>
                <w:kern w:val="0"/>
                <w:szCs w:val="21"/>
              </w:rPr>
              <w:t>安全生产监督管理部门应当加强对地质勘探单位安全生产的监督检查，对检查中发现的事故隐患和安全生产违法违规行为，依法作出现场处理或者实施行政处罚。</w:t>
            </w:r>
          </w:p>
          <w:p w14:paraId="4B231DC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第二十五条</w:t>
            </w:r>
            <w:r>
              <w:rPr>
                <w:rFonts w:ascii="Calibri" w:hAnsi="Calibri" w:eastAsia="仿宋" w:cs="Calibri"/>
                <w:b/>
                <w:bCs/>
                <w:color w:val="333333"/>
                <w:kern w:val="0"/>
                <w:szCs w:val="21"/>
              </w:rPr>
              <w:t> </w:t>
            </w:r>
            <w:r>
              <w:rPr>
                <w:rFonts w:hint="eastAsia" w:ascii="仿宋" w:hAnsi="仿宋" w:eastAsia="仿宋" w:cs="宋体"/>
                <w:color w:val="333333"/>
                <w:kern w:val="0"/>
                <w:szCs w:val="21"/>
              </w:rPr>
              <w:t>地质勘探单位有下列情形之一的，责令限期改正，可以处5万元以下的罚款；逾期未改正的，责令停产停业整顿，并处5万元以上10万元以下的罚款，对其直接负责的主管人员和其他直接责任人员处1万元以上2万元以下的罚款：</w:t>
            </w:r>
          </w:p>
          <w:p w14:paraId="64DE5197">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（一）未按照本规定设立安全生产管理机构或者配备专职安全生产管理人员的；</w:t>
            </w:r>
          </w:p>
          <w:p w14:paraId="70D981D3">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（二）特种作业人员未持证上岗作业的；</w:t>
            </w:r>
          </w:p>
          <w:p w14:paraId="0B6BC5BE">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（三）从事坑探工程作业的人员未按照规定进行安全生产教育和培训的。</w:t>
            </w:r>
          </w:p>
          <w:p w14:paraId="58807D3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第二十九条</w:t>
            </w:r>
            <w:r>
              <w:rPr>
                <w:rFonts w:ascii="Calibri" w:hAnsi="Calibri" w:eastAsia="仿宋" w:cs="Calibri"/>
                <w:b/>
                <w:bCs/>
                <w:color w:val="333333"/>
                <w:kern w:val="0"/>
                <w:szCs w:val="21"/>
              </w:rPr>
              <w:t> </w:t>
            </w:r>
            <w:r>
              <w:rPr>
                <w:rFonts w:hint="eastAsia" w:ascii="仿宋" w:hAnsi="仿宋" w:eastAsia="仿宋" w:cs="宋体"/>
                <w:color w:val="333333"/>
                <w:kern w:val="0"/>
                <w:szCs w:val="21"/>
              </w:rPr>
              <w:t>本规定规定的行政处罚由县级以上安全生产监督管理部门实施。</w:t>
            </w:r>
          </w:p>
        </w:tc>
      </w:tr>
    </w:tbl>
    <w:p w14:paraId="67C55B63">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131044C1">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C7B118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D3CFD26">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对生产经营单位及其有关人员弄虚作假，骗取或者勾结、串通行政审批工作人员取得安全生产许可证书及其他批准文件等行为的处罚</w:t>
            </w:r>
          </w:p>
        </w:tc>
      </w:tr>
      <w:tr w14:paraId="4705E033">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30493F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4C7C52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4A05451">
        <w:tblPrEx>
          <w:tblCellMar>
            <w:top w:w="15" w:type="dxa"/>
            <w:left w:w="15" w:type="dxa"/>
            <w:bottom w:w="15" w:type="dxa"/>
            <w:right w:w="15" w:type="dxa"/>
          </w:tblCellMar>
        </w:tblPrEx>
        <w:trPr>
          <w:trHeight w:val="3843"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292AB0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512DC26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【部门规章】《安全生产违法行为行政处罚办法》</w:t>
            </w:r>
          </w:p>
          <w:p w14:paraId="548D8A9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第五十一条</w:t>
            </w:r>
            <w:r>
              <w:rPr>
                <w:rFonts w:ascii="Calibri" w:hAnsi="Calibri" w:eastAsia="仿宋" w:cs="Calibri"/>
                <w:b/>
                <w:bCs/>
                <w:color w:val="333333"/>
                <w:kern w:val="0"/>
                <w:szCs w:val="21"/>
              </w:rPr>
              <w:t> </w:t>
            </w:r>
            <w:r>
              <w:rPr>
                <w:rFonts w:hint="eastAsia" w:ascii="仿宋" w:hAnsi="仿宋" w:eastAsia="仿宋" w:cs="宋体"/>
                <w:color w:val="333333"/>
                <w:kern w:val="0"/>
                <w:szCs w:val="21"/>
              </w:rPr>
              <w:t>生产经营单位及其有关人员弄虚作假，骗取或者勾结、串通行政审批工作人员取得安全生产许可证书及其他批准文件的，撤销许可及批准文件，并按照下列规定处以罚款：</w:t>
            </w:r>
          </w:p>
          <w:p w14:paraId="0111944F">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（一）生产经营单位有违法所得的，没收违法所得，并处违法所得1倍以上3倍以下的罚款，但是最高不得超过3万元；没有违法所得的，并处5千元以上1万元以下的罚款；</w:t>
            </w:r>
          </w:p>
          <w:p w14:paraId="7C143600">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（二）对有关人员处1千元以上1万元以下的罚款。有前款规定违法行为的生产经营单位及其有关人员在3年内不得再次申请该行政许可。</w:t>
            </w:r>
          </w:p>
          <w:p w14:paraId="2B7E32E5">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生产经营单位及其有关人员未依法办理安全生产许可证书变更手续的，责令限期改正，并对生产经营单位处1万元以上3万元以下的罚款，对有关人员处1千元以上5千元以下的罚款。</w:t>
            </w:r>
          </w:p>
        </w:tc>
      </w:tr>
    </w:tbl>
    <w:p w14:paraId="15EF283A">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72B35BED">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61DFBD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20AD080">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对矿山企业领导带班下井制度未按照规定报安全生产监督管理部门备案等行为的处罚</w:t>
            </w:r>
          </w:p>
        </w:tc>
      </w:tr>
      <w:tr w14:paraId="246B0E4B">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E493F4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55FD73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FC973C8">
        <w:tblPrEx>
          <w:tblCellMar>
            <w:top w:w="15" w:type="dxa"/>
            <w:left w:w="15" w:type="dxa"/>
            <w:bottom w:w="15" w:type="dxa"/>
            <w:right w:w="15" w:type="dxa"/>
          </w:tblCellMar>
        </w:tblPrEx>
        <w:trPr>
          <w:trHeight w:val="2302"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AA66F6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D9AD10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【部门规章】《金属非金属地下矿山企业领导带班下井及监督检查暂行规定》</w:t>
            </w:r>
          </w:p>
          <w:p w14:paraId="2248148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第十九条</w:t>
            </w:r>
            <w:r>
              <w:rPr>
                <w:rFonts w:ascii="Calibri" w:hAnsi="Calibri" w:eastAsia="仿宋" w:cs="Calibri"/>
                <w:b/>
                <w:bCs/>
                <w:color w:val="333333"/>
                <w:kern w:val="0"/>
                <w:szCs w:val="21"/>
              </w:rPr>
              <w:t> </w:t>
            </w:r>
            <w:r>
              <w:rPr>
                <w:rFonts w:hint="eastAsia" w:ascii="仿宋" w:hAnsi="仿宋" w:eastAsia="仿宋" w:cs="宋体"/>
                <w:color w:val="333333"/>
                <w:kern w:val="0"/>
                <w:szCs w:val="21"/>
              </w:rPr>
              <w:t>矿山企业存在下列行为之一的，责令限期整改，并处3万元的罚款；对其主要负责人给予警告，并处1万元的罚款：</w:t>
            </w:r>
          </w:p>
          <w:p w14:paraId="4A17B6B0">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（一）领导带班下井制度未按照规定报安全生产监督管理部门备案的；</w:t>
            </w:r>
          </w:p>
          <w:p w14:paraId="2D618EFF">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（二）未按照规定公告领导带班下井月度计划的；</w:t>
            </w:r>
          </w:p>
          <w:p w14:paraId="5F2F5827">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（三）未按照规定公示领导带班下井月度计划完成情况的。</w:t>
            </w:r>
          </w:p>
        </w:tc>
      </w:tr>
    </w:tbl>
    <w:p w14:paraId="208FF610">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7FE6E866">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033960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6A386D7">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对地质勘探单位将其承担的地质勘探工程项目转包给不具备安全生产条件或者相应资质的地质勘探单位的行为的处罚</w:t>
            </w:r>
          </w:p>
        </w:tc>
      </w:tr>
      <w:tr w14:paraId="5FA0C260">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FCB2CF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0D90457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296705A">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93628B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2EB3BF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【部门规章】《金属与非金属矿产资源地质勘探安全生产监督管理暂行规定》</w:t>
            </w:r>
          </w:p>
          <w:p w14:paraId="1875602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第二十八条</w:t>
            </w:r>
            <w:r>
              <w:rPr>
                <w:rFonts w:ascii="Calibri" w:hAnsi="Calibri" w:eastAsia="仿宋" w:cs="Calibri"/>
                <w:b/>
                <w:bCs/>
                <w:color w:val="333333"/>
                <w:kern w:val="0"/>
                <w:szCs w:val="21"/>
              </w:rPr>
              <w:t> </w:t>
            </w:r>
            <w:r>
              <w:rPr>
                <w:rFonts w:hint="eastAsia" w:ascii="仿宋" w:hAnsi="仿宋" w:eastAsia="仿宋" w:cs="宋体"/>
                <w:color w:val="333333"/>
                <w:kern w:val="0"/>
                <w:szCs w:val="21"/>
              </w:rPr>
              <w:t>地质勘探单位将其承担的地质勘探工程项目转包给不具备安全生产条件或者相应资质的地质勘探单位的，责令限期改正，没收违法所得；违法所得5万元以上的，并处违法所得1倍以上5倍以下的罚款；没有违法所得或者违法所得不足5万元的，单处或者并处1万元以上5万元以下的罚款；导致发生生产安全事故给他人造成损害的，与承包方承担连带赔偿责任。</w:t>
            </w:r>
          </w:p>
          <w:p w14:paraId="2F706D7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第二十九条</w:t>
            </w:r>
            <w:r>
              <w:rPr>
                <w:rFonts w:ascii="Calibri" w:hAnsi="Calibri" w:eastAsia="仿宋" w:cs="Calibri"/>
                <w:b/>
                <w:bCs/>
                <w:color w:val="333333"/>
                <w:kern w:val="0"/>
                <w:szCs w:val="21"/>
              </w:rPr>
              <w:t> </w:t>
            </w:r>
            <w:r>
              <w:rPr>
                <w:rFonts w:hint="eastAsia" w:ascii="仿宋" w:hAnsi="仿宋" w:eastAsia="仿宋" w:cs="宋体"/>
                <w:color w:val="333333"/>
                <w:kern w:val="0"/>
                <w:szCs w:val="21"/>
              </w:rPr>
              <w:t>本规定规定的行政处罚由县级以上安全生产监督管理部门实施。</w:t>
            </w:r>
          </w:p>
        </w:tc>
      </w:tr>
    </w:tbl>
    <w:p w14:paraId="7E6AFBD9">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5305D129">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16DC37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5D35EFC">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对矿山企业领导未按照规定带班下井等行为的处罚</w:t>
            </w:r>
          </w:p>
        </w:tc>
      </w:tr>
      <w:tr w14:paraId="347A1F8A">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37A0FD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6195524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EB52D32">
        <w:tblPrEx>
          <w:tblCellMar>
            <w:top w:w="15" w:type="dxa"/>
            <w:left w:w="15" w:type="dxa"/>
            <w:bottom w:w="15" w:type="dxa"/>
            <w:right w:w="15" w:type="dxa"/>
          </w:tblCellMar>
        </w:tblPrEx>
        <w:trPr>
          <w:trHeight w:val="258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8E0BF7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5C91BA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【部门规章】《对矿山企业领导未按照规定带班下井等行为的处罚》</w:t>
            </w:r>
          </w:p>
          <w:p w14:paraId="4A5A353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第五条第一款</w:t>
            </w:r>
            <w:r>
              <w:rPr>
                <w:rFonts w:ascii="Calibri" w:hAnsi="Calibri" w:eastAsia="仿宋" w:cs="Calibri"/>
                <w:b/>
                <w:bCs/>
                <w:color w:val="333333"/>
                <w:kern w:val="0"/>
                <w:szCs w:val="21"/>
              </w:rPr>
              <w:t> </w:t>
            </w:r>
            <w:r>
              <w:rPr>
                <w:rFonts w:hint="eastAsia" w:ascii="仿宋" w:hAnsi="仿宋" w:eastAsia="仿宋" w:cs="宋体"/>
                <w:color w:val="333333"/>
                <w:kern w:val="0"/>
                <w:szCs w:val="21"/>
              </w:rPr>
              <w:t>安全生产监督管理部门对矿山企业落实领导带班下井制度情况进行监督检查，并依法作出现场处理或者实施行政处罚。第二十一条：矿山企业领导未按照规定带班下井的，对矿山企业给予警告，处3万元的罚款；情节严重的，依法责令停产整顿；对违反规定的矿山企业领导按照擅离职守处理，并处1万元的罚款。</w:t>
            </w:r>
          </w:p>
        </w:tc>
      </w:tr>
      <w:tr w14:paraId="716BF70A">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34A462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977B7D4">
            <w:pPr>
              <w:widowControl/>
              <w:spacing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对发生生产安全事故而没有领导带班下井的矿山企业及其主要负责人的处罚</w:t>
            </w:r>
          </w:p>
        </w:tc>
      </w:tr>
      <w:tr w14:paraId="36117FCA">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498843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43709F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980B8BC">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6DE3C8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3336D37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【部门规章】《金属非金属地下矿山企业领导带班下井及监督检查暂行规定》</w:t>
            </w:r>
          </w:p>
          <w:p w14:paraId="224DAC2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第二十三条</w:t>
            </w:r>
            <w:r>
              <w:rPr>
                <w:rFonts w:ascii="Calibri" w:hAnsi="Calibri" w:eastAsia="仿宋" w:cs="Calibri"/>
                <w:b/>
                <w:bCs/>
                <w:color w:val="333333"/>
                <w:kern w:val="0"/>
                <w:szCs w:val="21"/>
              </w:rPr>
              <w:t> </w:t>
            </w:r>
            <w:r>
              <w:rPr>
                <w:rFonts w:hint="eastAsia" w:ascii="仿宋" w:hAnsi="仿宋" w:eastAsia="仿宋" w:cs="宋体"/>
                <w:color w:val="333333"/>
                <w:kern w:val="0"/>
                <w:szCs w:val="21"/>
              </w:rPr>
              <w:t>对发生生产安全事故而没有领导带班下井的矿山企业，对其主要负责人依法暂扣或者吊销其安全资格证，并依照下列规定处以罚款：</w:t>
            </w:r>
          </w:p>
          <w:p w14:paraId="3E694248">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（一）发生一般事故，处上一年年收入30％的罚款；</w:t>
            </w:r>
          </w:p>
          <w:p w14:paraId="3C68AFF3">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（二）发生较大事故，处上一年年收入40％的罚款；</w:t>
            </w:r>
          </w:p>
          <w:p w14:paraId="2CF334AD">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（三）发生重大事故，处上一年年收入60％的罚款；</w:t>
            </w:r>
          </w:p>
          <w:p w14:paraId="7BFF1850">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（四）发生特别重大事故，处上一年年收入80％的罚款。</w:t>
            </w:r>
          </w:p>
          <w:p w14:paraId="586FC259">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对重大、特别重大生产安全事故负有主要责任的矿山企业，其主要负责人终身不得担任任何矿山企业的矿长（董事长、总经理）。</w:t>
            </w:r>
          </w:p>
        </w:tc>
      </w:tr>
    </w:tbl>
    <w:p w14:paraId="36A39B5F">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48030394">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5C6530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B489657">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生产经营单位转让安全生产许可证的处罚</w:t>
            </w:r>
          </w:p>
        </w:tc>
      </w:tr>
      <w:tr w14:paraId="5D2D9368">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2F9603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BE8B64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519B192">
        <w:tblPrEx>
          <w:tblCellMar>
            <w:top w:w="15" w:type="dxa"/>
            <w:left w:w="15" w:type="dxa"/>
            <w:bottom w:w="15" w:type="dxa"/>
            <w:right w:w="15" w:type="dxa"/>
          </w:tblCellMar>
        </w:tblPrEx>
        <w:trPr>
          <w:trHeight w:val="290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C9BDA8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09278B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【法规】《安全生产许可证条例》</w:t>
            </w:r>
          </w:p>
          <w:p w14:paraId="4304A7F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第二十一条第一款</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违反本条例规定，转让安全生产许可证的，没收违法所得，处10万元以上50万元以下的罚款，并吊销其安全生产许可证；构成犯罪的，依法追究刑事责任；接受转让的，依照本条例第十九条的规定处罚。</w:t>
            </w:r>
          </w:p>
          <w:p w14:paraId="13010CB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【部门规章】《安全生产违法行为行政处罚办法》</w:t>
            </w:r>
          </w:p>
          <w:p w14:paraId="25056F8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第四十八条</w:t>
            </w:r>
            <w:r>
              <w:rPr>
                <w:rFonts w:ascii="Calibri" w:hAnsi="Calibri" w:eastAsia="仿宋" w:cs="Calibri"/>
                <w:b/>
                <w:bCs/>
                <w:color w:val="333333"/>
                <w:kern w:val="0"/>
                <w:szCs w:val="21"/>
              </w:rPr>
              <w:t> </w:t>
            </w:r>
            <w:r>
              <w:rPr>
                <w:rFonts w:hint="eastAsia" w:ascii="仿宋" w:hAnsi="仿宋" w:eastAsia="仿宋" w:cs="宋体"/>
                <w:color w:val="333333"/>
                <w:kern w:val="0"/>
                <w:szCs w:val="21"/>
              </w:rPr>
              <w:t>生产经营单位转让安全生产许可证的，没收违法所得，吊销安全生产许可证，并按照下列规定处以罚款：</w:t>
            </w:r>
          </w:p>
          <w:p w14:paraId="55375F99">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接受转让的单位和个人未发生生产安全事故的，处10万元以上30万元以下的罚款；（二）接受转让的单位和个人发生生产安全事故但没有造成人员死亡的，处30万元以上40万元以下的罚款；（三）接受转让的单位和个人发生人员死亡生产安全事故的，处40万元以上50万元以下的罚款。</w:t>
            </w:r>
          </w:p>
        </w:tc>
      </w:tr>
    </w:tbl>
    <w:p w14:paraId="33BF74F7">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3337B439">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381D89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99AC6B2">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对检测检验机构在监督评审或者监督检查中不合格的行为的处罚</w:t>
            </w:r>
          </w:p>
        </w:tc>
      </w:tr>
      <w:tr w14:paraId="5B2DAB32">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0882C8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3790370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64E8820">
        <w:tblPrEx>
          <w:tblCellMar>
            <w:top w:w="15" w:type="dxa"/>
            <w:left w:w="15" w:type="dxa"/>
            <w:bottom w:w="15" w:type="dxa"/>
            <w:right w:w="15" w:type="dxa"/>
          </w:tblCellMar>
        </w:tblPrEx>
        <w:trPr>
          <w:trHeight w:val="723"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38886C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9D0029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【部门规章】《安全生产检测检验机构管理规定》</w:t>
            </w:r>
          </w:p>
          <w:p w14:paraId="2D59E04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第二十二条</w:t>
            </w:r>
            <w:r>
              <w:rPr>
                <w:rFonts w:ascii="Calibri" w:hAnsi="Calibri" w:eastAsia="仿宋" w:cs="Calibri"/>
                <w:b/>
                <w:bCs/>
                <w:color w:val="333333"/>
                <w:kern w:val="0"/>
                <w:szCs w:val="21"/>
              </w:rPr>
              <w:t> </w:t>
            </w:r>
            <w:r>
              <w:rPr>
                <w:rFonts w:hint="eastAsia" w:ascii="仿宋" w:hAnsi="仿宋" w:eastAsia="仿宋" w:cs="宋体"/>
                <w:color w:val="333333"/>
                <w:kern w:val="0"/>
                <w:szCs w:val="21"/>
              </w:rPr>
              <w:t>检测检验机构在监督评审或者监督检查中不合格的，责令限期改正；情节严重的，责令暂停三至六个月检测检验工作，并进行整改；整改后仍不合格的或者连续两次监督评审不合格的，撤销其检测检验资质。</w:t>
            </w:r>
            <w:r>
              <w:rPr>
                <w:rFonts w:ascii="Calibri" w:hAnsi="Calibri" w:eastAsia="仿宋" w:cs="Calibri"/>
                <w:color w:val="333333"/>
                <w:kern w:val="0"/>
                <w:szCs w:val="21"/>
              </w:rPr>
              <w:t>  </w:t>
            </w:r>
          </w:p>
        </w:tc>
      </w:tr>
      <w:tr w14:paraId="361EF9D3">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F4B2D3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3276387">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对生产经营单位使用未取得特种作业操作证的特种作业人员上岗作业的行为的处罚</w:t>
            </w:r>
          </w:p>
        </w:tc>
      </w:tr>
      <w:tr w14:paraId="75AFCE5C">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B0D540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058F273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4D06604">
        <w:tblPrEx>
          <w:tblCellMar>
            <w:top w:w="15" w:type="dxa"/>
            <w:left w:w="15" w:type="dxa"/>
            <w:bottom w:w="15" w:type="dxa"/>
            <w:right w:w="15" w:type="dxa"/>
          </w:tblCellMar>
        </w:tblPrEx>
        <w:trPr>
          <w:trHeight w:val="4957"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4DA749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0D6415B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【部门规章】《特种作业人员安全技术培训考核管理规定》</w:t>
            </w:r>
          </w:p>
          <w:p w14:paraId="1B5B7587">
            <w:pPr>
              <w:widowControl/>
              <w:spacing w:line="320" w:lineRule="atLeast"/>
              <w:ind w:firstLine="422"/>
              <w:jc w:val="left"/>
              <w:rPr>
                <w:rFonts w:hint="eastAsia" w:ascii="宋体" w:hAnsi="宋体" w:eastAsia="宋体" w:cs="宋体"/>
                <w:color w:val="333333"/>
                <w:kern w:val="0"/>
                <w:sz w:val="24"/>
                <w:szCs w:val="24"/>
              </w:rPr>
            </w:pPr>
            <w:r>
              <w:rPr>
                <w:rFonts w:ascii="Calibri" w:hAnsi="Calibri" w:eastAsia="仿宋" w:cs="Calibri"/>
                <w:b/>
                <w:bCs/>
                <w:color w:val="333333"/>
                <w:kern w:val="0"/>
                <w:szCs w:val="21"/>
              </w:rPr>
              <w:t>  </w:t>
            </w:r>
            <w:r>
              <w:rPr>
                <w:rFonts w:hint="eastAsia" w:ascii="仿宋" w:hAnsi="仿宋" w:eastAsia="仿宋" w:cs="宋体"/>
                <w:b/>
                <w:bCs/>
                <w:color w:val="333333"/>
                <w:kern w:val="0"/>
                <w:szCs w:val="21"/>
              </w:rPr>
              <w:t>第七条</w:t>
            </w:r>
            <w:r>
              <w:rPr>
                <w:rFonts w:ascii="Calibri" w:hAnsi="Calibri" w:eastAsia="仿宋" w:cs="Calibri"/>
                <w:b/>
                <w:bCs/>
                <w:color w:val="333333"/>
                <w:kern w:val="0"/>
                <w:szCs w:val="21"/>
              </w:rPr>
              <w:t> </w:t>
            </w:r>
            <w:r>
              <w:rPr>
                <w:rFonts w:hint="eastAsia" w:ascii="仿宋" w:hAnsi="仿宋" w:eastAsia="仿宋" w:cs="宋体"/>
                <w:color w:val="333333"/>
                <w:kern w:val="0"/>
                <w:szCs w:val="21"/>
              </w:rPr>
              <w:t>国家安全生产监督管理总局（以下简称安全监管总局）指导、监督全国特种作业人员的安全技术培训、考核、发证、复审工作；省、自治区、直辖市人民政府安全生产监督管理部门指导、监督本行政区域特种作业人员的安全技术培训工作，负责本行政区域特种作业人员的考核、发证、复审工作；县级以上地方人民政府安全生产监督管理部门负责监督检查本行政区域特种作业人员的安全技术培训和持证上岗工作。</w:t>
            </w:r>
          </w:p>
          <w:p w14:paraId="1B72A05F">
            <w:pPr>
              <w:widowControl/>
              <w:spacing w:line="320" w:lineRule="atLeast"/>
              <w:ind w:firstLine="422"/>
              <w:jc w:val="left"/>
              <w:rPr>
                <w:rFonts w:hint="eastAsia" w:ascii="宋体" w:hAnsi="宋体" w:eastAsia="宋体" w:cs="宋体"/>
                <w:color w:val="333333"/>
                <w:kern w:val="0"/>
                <w:sz w:val="24"/>
                <w:szCs w:val="24"/>
              </w:rPr>
            </w:pPr>
            <w:r>
              <w:rPr>
                <w:rFonts w:ascii="Calibri" w:hAnsi="Calibri" w:eastAsia="仿宋" w:cs="Calibri"/>
                <w:b/>
                <w:bCs/>
                <w:color w:val="333333"/>
                <w:kern w:val="0"/>
                <w:szCs w:val="21"/>
              </w:rPr>
              <w:t>  </w:t>
            </w:r>
            <w:r>
              <w:rPr>
                <w:rFonts w:hint="eastAsia" w:ascii="仿宋" w:hAnsi="仿宋" w:eastAsia="仿宋" w:cs="宋体"/>
                <w:b/>
                <w:bCs/>
                <w:color w:val="333333"/>
                <w:kern w:val="0"/>
                <w:szCs w:val="21"/>
              </w:rPr>
              <w:t>第三十九条</w:t>
            </w:r>
            <w:r>
              <w:rPr>
                <w:rFonts w:ascii="Calibri" w:hAnsi="Calibri" w:eastAsia="仿宋" w:cs="Calibri"/>
                <w:b/>
                <w:bCs/>
                <w:color w:val="333333"/>
                <w:kern w:val="0"/>
                <w:szCs w:val="21"/>
              </w:rPr>
              <w:t> </w:t>
            </w:r>
            <w:r>
              <w:rPr>
                <w:rFonts w:hint="eastAsia" w:ascii="仿宋" w:hAnsi="仿宋" w:eastAsia="仿宋" w:cs="宋体"/>
                <w:color w:val="333333"/>
                <w:kern w:val="0"/>
                <w:szCs w:val="21"/>
              </w:rPr>
              <w:t>生产经营单位使用未取得特种作业操作证的特种作业人员上岗作业的，责令限期改正；可以处5万元以下的罚款；逾期未改正的，责令停产停业整顿，并处5万元以上10万元以下的罚款，对直接负责的主管人员和其他直接责任人员处1万元以上2万元以下的罚款。（原条文：生产经营单位使用未取得特种作业操作证的特种作业人员上岗作业的，责令限期改正；逾期未改正的，责令停产停业整顿，可以并处2万元以下的罚款。）</w:t>
            </w:r>
          </w:p>
          <w:p w14:paraId="32B16AD8">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煤矿企业使用未取得特种作业操作证的特种作业人员上岗作业的，依照《国务院关于预防煤矿生产安全事故的特别规定》的规定处罚。</w:t>
            </w:r>
          </w:p>
        </w:tc>
      </w:tr>
    </w:tbl>
    <w:p w14:paraId="0C8234BE">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595089E8">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28EF74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AAD6856">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对安全评价机构未取得相应资质证书，或者冒用资质证书、使用伪造的资质证书从事安全评价活动等行为的处罚</w:t>
            </w:r>
          </w:p>
        </w:tc>
      </w:tr>
      <w:tr w14:paraId="6FC9E0E1">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0EA091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6B40AB5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E5F6BB0">
        <w:tblPrEx>
          <w:tblCellMar>
            <w:top w:w="15" w:type="dxa"/>
            <w:left w:w="15" w:type="dxa"/>
            <w:bottom w:w="15" w:type="dxa"/>
            <w:right w:w="15" w:type="dxa"/>
          </w:tblCellMar>
        </w:tblPrEx>
        <w:trPr>
          <w:trHeight w:val="451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16D860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A08901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【部门规章】《安全评价机构管理规定》</w:t>
            </w:r>
          </w:p>
          <w:p w14:paraId="67CD888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第三十五条</w:t>
            </w:r>
            <w:r>
              <w:rPr>
                <w:rFonts w:ascii="Calibri" w:hAnsi="Calibri" w:eastAsia="仿宋" w:cs="Calibri"/>
                <w:b/>
                <w:bCs/>
                <w:color w:val="333333"/>
                <w:kern w:val="0"/>
                <w:szCs w:val="21"/>
              </w:rPr>
              <w:t> </w:t>
            </w:r>
            <w:r>
              <w:rPr>
                <w:rFonts w:hint="eastAsia" w:ascii="仿宋" w:hAnsi="仿宋" w:eastAsia="仿宋" w:cs="宋体"/>
                <w:color w:val="333333"/>
                <w:kern w:val="0"/>
                <w:szCs w:val="21"/>
              </w:rPr>
              <w:t>安全评价机构未取得相应资质证书，或者冒用资质证书、使用伪造的资质证书从事安全评价活动的，给予警告，并处2万元以上3万元以下的罚款。</w:t>
            </w:r>
          </w:p>
          <w:p w14:paraId="504A3116">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转让、租借资质证书或者转包安全评价项目的，给予警告，并处1万元以上2万元以下的罚款。</w:t>
            </w:r>
          </w:p>
          <w:p w14:paraId="1E81C271">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安全评价机构的资质证书有效期届满未办理延期或者未经批准延期擅自从事安全评价活动的，依照本条第一款的规定处罚</w:t>
            </w:r>
          </w:p>
          <w:p w14:paraId="78F9F27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【部门规章】《安全生产违法行为行政处罚办法》</w:t>
            </w:r>
          </w:p>
          <w:p w14:paraId="252E710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第五十二条</w:t>
            </w:r>
            <w:r>
              <w:rPr>
                <w:rFonts w:ascii="Calibri" w:hAnsi="Calibri" w:eastAsia="仿宋" w:cs="Calibri"/>
                <w:b/>
                <w:bCs/>
                <w:color w:val="333333"/>
                <w:kern w:val="0"/>
                <w:szCs w:val="21"/>
              </w:rPr>
              <w:t> </w:t>
            </w:r>
            <w:r>
              <w:rPr>
                <w:rFonts w:hint="eastAsia" w:ascii="仿宋" w:hAnsi="仿宋" w:eastAsia="仿宋" w:cs="宋体"/>
                <w:color w:val="333333"/>
                <w:kern w:val="0"/>
                <w:szCs w:val="21"/>
              </w:rPr>
              <w:t>未取得相应资格、资质证书的机构及其有关人员从事安全评价、认证、检测、检验工作，责令停止违法行为，并按照下列规定处以罚款：（一）机构有违法所得的，没收违法所得，并处违法所得1倍以上3倍以下的罚款，但是最高不得超过3万元；没有违法所得的，并处5000元以上1万元以下的罚款；</w:t>
            </w:r>
          </w:p>
          <w:p w14:paraId="165D968D">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（二）有关人员处5000元以上1万元以下的罚款。</w:t>
            </w:r>
          </w:p>
        </w:tc>
      </w:tr>
      <w:tr w14:paraId="171D236C">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49E9A8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1E70111">
            <w:pPr>
              <w:widowControl/>
              <w:spacing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对检测检验机构或者检测检验人员伪造检测检验结果，出具虚假证明等行为的处罚</w:t>
            </w:r>
          </w:p>
        </w:tc>
      </w:tr>
      <w:tr w14:paraId="58D9AC1E">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2A921C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4C9002C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CDB1AA9">
        <w:tblPrEx>
          <w:tblCellMar>
            <w:top w:w="15" w:type="dxa"/>
            <w:left w:w="15" w:type="dxa"/>
            <w:bottom w:w="15" w:type="dxa"/>
            <w:right w:w="15" w:type="dxa"/>
          </w:tblCellMar>
        </w:tblPrEx>
        <w:trPr>
          <w:trHeight w:val="2535"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C8BE96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31C5D0B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【部门规章】《安全生产检测检验机构管理规定》</w:t>
            </w:r>
          </w:p>
          <w:p w14:paraId="7EFF7C2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第二十一条</w:t>
            </w:r>
            <w:r>
              <w:rPr>
                <w:rFonts w:ascii="Calibri" w:hAnsi="Calibri" w:eastAsia="仿宋" w:cs="Calibri"/>
                <w:b/>
                <w:bCs/>
                <w:color w:val="333333"/>
                <w:kern w:val="0"/>
                <w:szCs w:val="21"/>
              </w:rPr>
              <w:t> </w:t>
            </w:r>
            <w:r>
              <w:rPr>
                <w:rFonts w:hint="eastAsia" w:ascii="仿宋" w:hAnsi="仿宋" w:eastAsia="仿宋" w:cs="宋体"/>
                <w:color w:val="333333"/>
                <w:kern w:val="0"/>
                <w:szCs w:val="21"/>
              </w:rPr>
              <w:t>检测检验机构或者检测检验人员伪造检测检验结果，出具虚假证明，构成犯罪的，依法追究刑事责任；尚不够刑事处罚的，没收违法所得，违法所得在五千元以上的，并处违法所得二倍以上五倍以下的罚款，没有违法所得或者违法所得不足五千元的，单处或者并处五千元以上二万元以下的罚款，对其直接负责的主管人员和其他直接责任人员处五千元以上五万元以下的罚款；给他人造成损害的，与生产经营单位承担连带赔偿责任。对有前款违法行为的机构，撤销其检测检验资质。</w:t>
            </w:r>
          </w:p>
        </w:tc>
      </w:tr>
    </w:tbl>
    <w:p w14:paraId="4012940E">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1DA2FA8E">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B82ECD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C613FB9">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对安全评价机构从业人员不到现场开展评价活动等行为的处罚</w:t>
            </w:r>
          </w:p>
        </w:tc>
      </w:tr>
      <w:tr w14:paraId="23E0E3D8">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414340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006C54F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C4B6BA0">
        <w:tblPrEx>
          <w:tblCellMar>
            <w:top w:w="15" w:type="dxa"/>
            <w:left w:w="15" w:type="dxa"/>
            <w:bottom w:w="15" w:type="dxa"/>
            <w:right w:w="15" w:type="dxa"/>
          </w:tblCellMar>
        </w:tblPrEx>
        <w:trPr>
          <w:trHeight w:val="1835"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117E88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45C5BBB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【部门规章】《安全评价机构管理规定》</w:t>
            </w:r>
          </w:p>
          <w:p w14:paraId="0DB2B0D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第三十六条</w:t>
            </w:r>
            <w:r>
              <w:rPr>
                <w:rFonts w:ascii="Calibri" w:hAnsi="Calibri" w:eastAsia="仿宋" w:cs="Calibri"/>
                <w:b/>
                <w:bCs/>
                <w:color w:val="333333"/>
                <w:kern w:val="0"/>
                <w:szCs w:val="21"/>
              </w:rPr>
              <w:t> </w:t>
            </w:r>
            <w:r>
              <w:rPr>
                <w:rFonts w:hint="eastAsia" w:ascii="仿宋" w:hAnsi="仿宋" w:eastAsia="仿宋" w:cs="宋体"/>
                <w:color w:val="333333"/>
                <w:kern w:val="0"/>
                <w:szCs w:val="21"/>
              </w:rPr>
              <w:t>安全评价机构有下列情形之一的，给予警告，并处1万元以下的罚款；情节严重的，暂停资质半年，并处3万元以下的罚款；对相关责任人依法给予处理：（一）从业人员不到现场开展评价活动的。</w:t>
            </w:r>
          </w:p>
          <w:p w14:paraId="26D9D77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【部门规章】《危险化学品生产企业安全生产许可证实施办法》</w:t>
            </w:r>
          </w:p>
          <w:p w14:paraId="5B75252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第五十条</w:t>
            </w:r>
            <w:r>
              <w:rPr>
                <w:rFonts w:ascii="Calibri" w:hAnsi="Calibri" w:eastAsia="仿宋" w:cs="Calibri"/>
                <w:b/>
                <w:bCs/>
                <w:color w:val="333333"/>
                <w:kern w:val="0"/>
                <w:szCs w:val="21"/>
              </w:rPr>
              <w:t> </w:t>
            </w:r>
            <w:r>
              <w:rPr>
                <w:rFonts w:hint="eastAsia" w:ascii="仿宋" w:hAnsi="仿宋" w:eastAsia="仿宋" w:cs="宋体"/>
                <w:color w:val="333333"/>
                <w:kern w:val="0"/>
                <w:szCs w:val="21"/>
              </w:rPr>
              <w:t>安全评价机构有下列情形之一的，给予警告，并处1万元以下的罚款；情节严重的，暂停资质半年，并处1万元以上3万元以下的罚款；对相关责任人依法给予处理：（一）从业人员不到现场开展安全评价活动的。</w:t>
            </w:r>
          </w:p>
        </w:tc>
      </w:tr>
    </w:tbl>
    <w:p w14:paraId="2B2E7750">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0E604F35">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2CA152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9CF1FFC">
            <w:pPr>
              <w:widowControl/>
              <w:spacing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对取得安全生产许可证的非煤矿矿山企业不再具备规定的安全生产条件等行为的处罚</w:t>
            </w:r>
          </w:p>
        </w:tc>
      </w:tr>
      <w:tr w14:paraId="2624466A">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6F41CA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F5A3C1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62E0F8B">
        <w:tblPrEx>
          <w:tblCellMar>
            <w:top w:w="15" w:type="dxa"/>
            <w:left w:w="15" w:type="dxa"/>
            <w:bottom w:w="15" w:type="dxa"/>
            <w:right w:w="15" w:type="dxa"/>
          </w:tblCellMar>
        </w:tblPrEx>
        <w:trPr>
          <w:trHeight w:val="2526"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EA62DE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4523FFC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【部门规章】《非煤矿矿山企业安全生产许可证实施办法》</w:t>
            </w:r>
          </w:p>
          <w:p w14:paraId="19F0C48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第四十一条</w:t>
            </w:r>
            <w:r>
              <w:rPr>
                <w:rFonts w:ascii="Calibri" w:hAnsi="Calibri" w:eastAsia="仿宋" w:cs="Calibri"/>
                <w:b/>
                <w:bCs/>
                <w:color w:val="333333"/>
                <w:kern w:val="0"/>
                <w:szCs w:val="21"/>
              </w:rPr>
              <w:t> </w:t>
            </w:r>
            <w:r>
              <w:rPr>
                <w:rFonts w:hint="eastAsia" w:ascii="仿宋" w:hAnsi="仿宋" w:eastAsia="仿宋" w:cs="宋体"/>
                <w:color w:val="333333"/>
                <w:kern w:val="0"/>
                <w:szCs w:val="21"/>
              </w:rPr>
              <w:t>取得安全生产许可证的非煤矿矿山企业有下列行为之一的，吊销其安全生产许可证：（一）倒卖、出租、出借或者以其他形式非法转让安全生产许可证的；（二）暂扣安全生产许可证后未按期整改或者整改后仍不具备安全生产条件的。</w:t>
            </w:r>
          </w:p>
          <w:p w14:paraId="6999651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第四十三条</w:t>
            </w:r>
            <w:r>
              <w:rPr>
                <w:rFonts w:ascii="Calibri" w:hAnsi="Calibri" w:eastAsia="仿宋" w:cs="Calibri"/>
                <w:b/>
                <w:bCs/>
                <w:color w:val="333333"/>
                <w:kern w:val="0"/>
                <w:szCs w:val="21"/>
              </w:rPr>
              <w:t> </w:t>
            </w:r>
            <w:r>
              <w:rPr>
                <w:rFonts w:hint="eastAsia" w:ascii="仿宋" w:hAnsi="仿宋" w:eastAsia="仿宋" w:cs="宋体"/>
                <w:color w:val="333333"/>
                <w:kern w:val="0"/>
                <w:szCs w:val="21"/>
              </w:rPr>
              <w:t>非煤矿矿山企业在安全生产许可证有效期内出现采矿许可证有效期届满和采矿许可证被暂扣、撤销、吊销、注销的情况，未依照本实施办法第二十八条的规定向安全生产许可证颁发管理机关报告并交回安全生产许可证的，处1万元以上3万元以下罚款。</w:t>
            </w:r>
          </w:p>
        </w:tc>
      </w:tr>
      <w:tr w14:paraId="454FE47C">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533E49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8D77184">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对检测检验机构在资质有效期内超出批准的检测检验业务范围从事安全生产检测检验活动等行为的处罚</w:t>
            </w:r>
          </w:p>
        </w:tc>
      </w:tr>
      <w:tr w14:paraId="3ED71D7A">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25DB30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4F2C37B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681836D">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9ACFD4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59B0A6A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【部门规章】《安全生产检测检验机构管理规定》</w:t>
            </w:r>
          </w:p>
          <w:p w14:paraId="192F5AE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第二十三条</w:t>
            </w:r>
            <w:r>
              <w:rPr>
                <w:rFonts w:ascii="Calibri" w:hAnsi="Calibri" w:eastAsia="仿宋" w:cs="Calibri"/>
                <w:b/>
                <w:bCs/>
                <w:color w:val="333333"/>
                <w:kern w:val="0"/>
                <w:szCs w:val="21"/>
              </w:rPr>
              <w:t> </w:t>
            </w:r>
            <w:r>
              <w:rPr>
                <w:rFonts w:hint="eastAsia" w:ascii="仿宋" w:hAnsi="仿宋" w:eastAsia="仿宋" w:cs="宋体"/>
                <w:color w:val="333333"/>
                <w:kern w:val="0"/>
                <w:szCs w:val="21"/>
              </w:rPr>
              <w:t>检测检验机构在资质有效期内超出批准的检测检验业务范围从事安全生产检测检验活动的，责令其停止超范围检测检验，处五千元以上二万元以下的罚款；不补办增项手续，继续超范围检测检验的，撤销其检测检验资质。</w:t>
            </w:r>
          </w:p>
        </w:tc>
      </w:tr>
    </w:tbl>
    <w:p w14:paraId="5BF95210">
      <w:pPr>
        <w:widowControl/>
        <w:shd w:val="clear" w:color="auto" w:fill="FFFFFF"/>
        <w:spacing w:before="157" w:after="157"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1757DB5B">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099986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99B66B5">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对安全评价机构不符合资质条件的行为的处罚</w:t>
            </w:r>
          </w:p>
        </w:tc>
      </w:tr>
      <w:tr w14:paraId="6A2CB805">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E35060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6AA2D01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FE1E5D2">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6C3DAA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39152F00">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【部门规章】《安全评价机构管理规定》</w:t>
            </w:r>
          </w:p>
          <w:p w14:paraId="04BA2916">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第八条</w:t>
            </w:r>
            <w:r>
              <w:rPr>
                <w:rFonts w:ascii="Calibri" w:hAnsi="Calibri" w:eastAsia="仿宋" w:cs="Calibri"/>
                <w:b/>
                <w:bCs/>
                <w:color w:val="333333"/>
                <w:kern w:val="0"/>
                <w:szCs w:val="21"/>
              </w:rPr>
              <w:t> </w:t>
            </w:r>
            <w:r>
              <w:rPr>
                <w:rFonts w:hint="eastAsia" w:ascii="仿宋" w:hAnsi="仿宋" w:eastAsia="仿宋" w:cs="宋体"/>
                <w:color w:val="333333"/>
                <w:kern w:val="0"/>
                <w:szCs w:val="21"/>
              </w:rPr>
              <w:t>安全评价机构申请甲级资质，应当具备下列条件：</w:t>
            </w:r>
          </w:p>
          <w:p w14:paraId="6669667F">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具有法人资格，固定资产400万元以上；（二）有与其开展工作相适应的固定工作场所和设施、设备，具有必要的技术支撑条件；（三）取得安全评价机构乙级资质3年以上，且没有违法行为记录；（四）有健全的内部管理制度和安全评价过程控制体系；（五）有25名以上专职安全评价师，其中一级安全评价师20%以上、二级安全评价师30%以上。按照不少于专职安全评价师30%的比例配备注册安全工程师。安全评价师、注册安全工程师有与其申报业务相适应的专业能力；（六）法定代表人通过具备安全培训条件的机构组织的相关安全生产和安全评价知识培训,并考试合格；（七）设有专职技术负责人和过程控制负责人。专职技术负责人有二级以上安全评价师和注册安全工程师资格，并具有与所申报业务相适应的高级专业技术职称；（八）法律、行政法规、规章规定的其他条件。</w:t>
            </w:r>
          </w:p>
          <w:p w14:paraId="04F884F1">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第九条</w:t>
            </w:r>
            <w:r>
              <w:rPr>
                <w:rFonts w:ascii="Calibri" w:hAnsi="Calibri" w:eastAsia="仿宋" w:cs="Calibri"/>
                <w:b/>
                <w:bCs/>
                <w:color w:val="333333"/>
                <w:kern w:val="0"/>
                <w:szCs w:val="21"/>
              </w:rPr>
              <w:t> </w:t>
            </w:r>
            <w:r>
              <w:rPr>
                <w:rFonts w:hint="eastAsia" w:ascii="仿宋" w:hAnsi="仿宋" w:eastAsia="仿宋" w:cs="宋体"/>
                <w:color w:val="333333"/>
                <w:kern w:val="0"/>
                <w:szCs w:val="21"/>
              </w:rPr>
              <w:t>安全评价机构申请乙级资质，应当具备下列条件：</w:t>
            </w:r>
          </w:p>
          <w:p w14:paraId="01FC403A">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具有法人资格，固定资产200万元以上；（二）有与其开展工作相适应的固定工作场所和设施设备，具有必要的技术支撑条件；（三）有健全的内部管理制度和安全评价过程控制体系；（四）有16名以上专职安全评价师，其中一级安全评价师20%以上、二级安全评价师30%以上。按照不少于专职安全评价师30%的比例配备注册安全工程师。安全评价师、注册安全工程师有与其申报业务相适应的专业能力；（五）法定代表人通过具备安全培训条件的机构组织的相关安全生产和安全评价知识培训 ,并考试合格；（六）设有专职技术负责人和过程控制负责人。专职技术负责人有二级以上安全评价师和注册安全工程师资格，并具有与所申报业务相适应的高级专业技术职称；（七）法律、行政法规、规章规定的其他条件。</w:t>
            </w:r>
          </w:p>
          <w:p w14:paraId="3D7B1B7D">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第三十八条</w:t>
            </w:r>
            <w:r>
              <w:rPr>
                <w:rFonts w:ascii="Calibri" w:hAnsi="Calibri" w:eastAsia="仿宋" w:cs="Calibri"/>
                <w:b/>
                <w:bCs/>
                <w:color w:val="333333"/>
                <w:kern w:val="0"/>
                <w:szCs w:val="21"/>
              </w:rPr>
              <w:t> </w:t>
            </w:r>
            <w:r>
              <w:rPr>
                <w:rFonts w:hint="eastAsia" w:ascii="仿宋" w:hAnsi="仿宋" w:eastAsia="仿宋" w:cs="宋体"/>
                <w:color w:val="333333"/>
                <w:kern w:val="0"/>
                <w:szCs w:val="21"/>
              </w:rPr>
              <w:t>安全评价机构有下列情形之一的，撤销其相应资质：</w:t>
            </w:r>
          </w:p>
          <w:p w14:paraId="029ACA2A">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（一）不符合本规定第八条、第九条规定的资质条件的；</w:t>
            </w:r>
          </w:p>
          <w:p w14:paraId="55953EE0">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（二）弄虚作假骗取资质证书的；</w:t>
            </w:r>
          </w:p>
          <w:p w14:paraId="1B9D5271">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（三）有其他依法应当撤销资质的情形的。</w:t>
            </w:r>
          </w:p>
        </w:tc>
      </w:tr>
    </w:tbl>
    <w:p w14:paraId="320208ED">
      <w:pPr>
        <w:widowControl/>
        <w:shd w:val="clear" w:color="auto" w:fill="FFFFFF"/>
        <w:jc w:val="left"/>
        <w:rPr>
          <w:rFonts w:hint="eastAsia" w:ascii="iconfont" w:hAnsi="iconfont" w:eastAsia="宋体" w:cs="宋体"/>
          <w:color w:val="000000"/>
          <w:kern w:val="0"/>
          <w:sz w:val="27"/>
          <w:szCs w:val="27"/>
          <w:lang w:eastAsia="zh-CN"/>
        </w:rPr>
      </w:pPr>
    </w:p>
    <w:p w14:paraId="3C83C208">
      <w:pPr>
        <w:widowControl/>
        <w:shd w:val="clear" w:color="auto" w:fill="FFFFFF"/>
        <w:jc w:val="left"/>
        <w:rPr>
          <w:rFonts w:hint="eastAsia" w:ascii="iconfont" w:hAnsi="iconfont" w:eastAsia="宋体" w:cs="宋体"/>
          <w:color w:val="000000"/>
          <w:kern w:val="0"/>
          <w:sz w:val="27"/>
          <w:szCs w:val="27"/>
          <w:lang w:eastAsia="zh-CN"/>
        </w:rPr>
      </w:pPr>
    </w:p>
    <w:tbl>
      <w:tblPr>
        <w:tblStyle w:val="5"/>
        <w:tblW w:w="8605" w:type="dxa"/>
        <w:tblInd w:w="0" w:type="dxa"/>
        <w:tblLayout w:type="autofit"/>
        <w:tblCellMar>
          <w:top w:w="15" w:type="dxa"/>
          <w:left w:w="15" w:type="dxa"/>
          <w:bottom w:w="15" w:type="dxa"/>
          <w:right w:w="15" w:type="dxa"/>
        </w:tblCellMar>
      </w:tblPr>
      <w:tblGrid>
        <w:gridCol w:w="1626"/>
        <w:gridCol w:w="6979"/>
      </w:tblGrid>
      <w:tr w14:paraId="6D81DF10">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6FE2FDE">
            <w:pPr>
              <w:widowControl/>
              <w:spacing w:line="504" w:lineRule="atLeast"/>
              <w:jc w:val="center"/>
              <w:rPr>
                <w:rFonts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DF1B659">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对取得安全生产许可证的非煤矿矿山企业倒卖、出租、出借或者以其他形式非法转让安全生产许可证等行为的处罚</w:t>
            </w:r>
          </w:p>
        </w:tc>
      </w:tr>
      <w:tr w14:paraId="26881E4E">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C4DE0A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07A065A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9E24258">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26611F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0D3754C1">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【部门规章】《非煤矿矿山企业安全生产许可证实施办法》</w:t>
            </w:r>
          </w:p>
          <w:p w14:paraId="63A1ABD5">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第四十一条</w:t>
            </w:r>
            <w:r>
              <w:rPr>
                <w:rFonts w:hint="eastAsia" w:ascii="仿宋" w:hAnsi="仿宋" w:eastAsia="仿宋" w:cs="宋体"/>
                <w:color w:val="333333"/>
                <w:kern w:val="0"/>
                <w:szCs w:val="21"/>
              </w:rPr>
              <w:t>“取得安全生产许可证的非煤矿矿山企业有下列行为之一的，吊销其安全生产许可证：（一）倒卖、出租、出借或者以其他形式非法转让安全生产许可证的；（二）暂扣安全生产许可证后未按期整改或者整改后仍不具备安全生产条件的。”</w:t>
            </w:r>
          </w:p>
          <w:p w14:paraId="2D0DFD20">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第四十七条</w:t>
            </w:r>
            <w:r>
              <w:rPr>
                <w:rFonts w:ascii="Calibri" w:hAnsi="Calibri" w:eastAsia="仿宋" w:cs="Calibri"/>
                <w:b/>
                <w:bCs/>
                <w:color w:val="333333"/>
                <w:kern w:val="0"/>
                <w:szCs w:val="21"/>
              </w:rPr>
              <w:t> </w:t>
            </w:r>
            <w:r>
              <w:rPr>
                <w:rFonts w:hint="eastAsia" w:ascii="仿宋" w:hAnsi="仿宋" w:eastAsia="仿宋" w:cs="宋体"/>
                <w:color w:val="333333"/>
                <w:kern w:val="0"/>
                <w:szCs w:val="21"/>
              </w:rPr>
              <w:t>“本实施办法规定的行政处罚，由安全生产许可证颁发管理机关决定。安全生产许可证颁发管理机关可以委托县级以上安全生产监督管理部门实施行政处罚。但撤销、吊销安全生产许可证和撤销有关资格的行政处罚除外。”</w:t>
            </w:r>
          </w:p>
          <w:p w14:paraId="5A95A314">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【部门规章】《安全生产违法行为行政处罚办法》</w:t>
            </w:r>
          </w:p>
          <w:p w14:paraId="75DDF057">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第六条第三款</w:t>
            </w:r>
            <w:r>
              <w:rPr>
                <w:rFonts w:ascii="Calibri" w:hAnsi="Calibri" w:eastAsia="仿宋" w:cs="Calibri"/>
                <w:b/>
                <w:bCs/>
                <w:color w:val="333333"/>
                <w:kern w:val="0"/>
                <w:szCs w:val="21"/>
              </w:rPr>
              <w:t> </w:t>
            </w:r>
            <w:r>
              <w:rPr>
                <w:rFonts w:hint="eastAsia" w:ascii="仿宋" w:hAnsi="仿宋" w:eastAsia="仿宋" w:cs="宋体"/>
                <w:color w:val="333333"/>
                <w:kern w:val="0"/>
                <w:szCs w:val="21"/>
              </w:rPr>
              <w:t>“暂扣、吊销有关许可证和暂停、撤销有关执业资格、岗位证书的行政处罚，由发证机关决定。其中，暂扣有关许可证和暂停有关执业资格、岗位证书的期限一般不得超过6个月；法律、行政法规另有规定的，依照其规定。”</w:t>
            </w:r>
          </w:p>
        </w:tc>
      </w:tr>
    </w:tbl>
    <w:p w14:paraId="563B60E4">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79626A29">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43923B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84AEDC8">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对检测检验机构在资质有效期内应当办理变更确认而未办理等行为的处罚</w:t>
            </w:r>
          </w:p>
        </w:tc>
      </w:tr>
      <w:tr w14:paraId="0CB6D67A">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DBB4CB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040C431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4D1CAD9">
        <w:tblPrEx>
          <w:tblCellMar>
            <w:top w:w="15" w:type="dxa"/>
            <w:left w:w="15" w:type="dxa"/>
            <w:bottom w:w="15" w:type="dxa"/>
            <w:right w:w="15" w:type="dxa"/>
          </w:tblCellMar>
        </w:tblPrEx>
        <w:trPr>
          <w:trHeight w:val="166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68C645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3B765DB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【部门规章】《安全生产检测检验机构管理规定》</w:t>
            </w:r>
          </w:p>
          <w:p w14:paraId="47DCEA6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第二十四条</w:t>
            </w:r>
            <w:r>
              <w:rPr>
                <w:rFonts w:ascii="Calibri" w:hAnsi="Calibri" w:eastAsia="仿宋" w:cs="Calibri"/>
                <w:b/>
                <w:bCs/>
                <w:color w:val="333333"/>
                <w:kern w:val="0"/>
                <w:szCs w:val="21"/>
              </w:rPr>
              <w:t> </w:t>
            </w:r>
            <w:r>
              <w:rPr>
                <w:rFonts w:hint="eastAsia" w:ascii="仿宋" w:hAnsi="仿宋" w:eastAsia="仿宋" w:cs="宋体"/>
                <w:color w:val="333333"/>
                <w:kern w:val="0"/>
                <w:szCs w:val="21"/>
              </w:rPr>
              <w:t>检测检验机构在资质有效期内应当办理变更确认而未办理的，责令改正；仍不改正，继续从事检测检验活动的，责令暂停三至六个月检测检验工作；逾期仍不改正的，撤销其检测检验资质。</w:t>
            </w:r>
            <w:r>
              <w:rPr>
                <w:rFonts w:ascii="Calibri" w:hAnsi="Calibri" w:eastAsia="仿宋" w:cs="Calibri"/>
                <w:color w:val="333333"/>
                <w:kern w:val="0"/>
                <w:szCs w:val="21"/>
              </w:rPr>
              <w:t> </w:t>
            </w:r>
            <w:r>
              <w:rPr>
                <w:rFonts w:ascii="Calibri" w:hAnsi="Calibri" w:eastAsia="仿宋" w:cs="Calibri"/>
                <w:b/>
                <w:bCs/>
                <w:color w:val="333333"/>
                <w:kern w:val="0"/>
                <w:szCs w:val="21"/>
              </w:rPr>
              <w:t> </w:t>
            </w:r>
          </w:p>
        </w:tc>
      </w:tr>
    </w:tbl>
    <w:p w14:paraId="61462F08">
      <w:pPr>
        <w:widowControl/>
        <w:shd w:val="clear" w:color="auto" w:fill="FFFFFF"/>
        <w:jc w:val="left"/>
        <w:rPr>
          <w:rFonts w:hint="eastAsia" w:ascii="iconfont" w:hAnsi="iconfont" w:eastAsia="宋体" w:cs="宋体"/>
          <w:vanish/>
          <w:color w:val="000000"/>
          <w:kern w:val="0"/>
          <w:sz w:val="27"/>
          <w:szCs w:val="27"/>
        </w:rPr>
      </w:pPr>
    </w:p>
    <w:tbl>
      <w:tblPr>
        <w:tblStyle w:val="5"/>
        <w:tblW w:w="8605" w:type="dxa"/>
        <w:tblInd w:w="135" w:type="dxa"/>
        <w:tblLayout w:type="autofit"/>
        <w:tblCellMar>
          <w:top w:w="15" w:type="dxa"/>
          <w:left w:w="15" w:type="dxa"/>
          <w:bottom w:w="15" w:type="dxa"/>
          <w:right w:w="15" w:type="dxa"/>
        </w:tblCellMar>
      </w:tblPr>
      <w:tblGrid>
        <w:gridCol w:w="1626"/>
        <w:gridCol w:w="6979"/>
      </w:tblGrid>
      <w:tr w14:paraId="7FB14EBE">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BD35A2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A5A3701">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对未经许可经营、超许可范围经营、许可证过期继续经营烟花爆竹的行为</w:t>
            </w:r>
          </w:p>
        </w:tc>
      </w:tr>
      <w:tr w14:paraId="531D53A1">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1BC35E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30D1876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89FE92C">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70C61D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669D498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【部门规章】《烟花爆竹经营许可实施办法》</w:t>
            </w:r>
          </w:p>
          <w:p w14:paraId="0170853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第三十一条</w:t>
            </w:r>
            <w:r>
              <w:rPr>
                <w:rFonts w:ascii="Calibri" w:hAnsi="Calibri" w:eastAsia="仿宋" w:cs="Calibri"/>
                <w:b/>
                <w:bCs/>
                <w:color w:val="333333"/>
                <w:kern w:val="0"/>
                <w:szCs w:val="21"/>
              </w:rPr>
              <w:t> </w:t>
            </w:r>
            <w:r>
              <w:rPr>
                <w:rFonts w:hint="eastAsia" w:ascii="仿宋" w:hAnsi="仿宋" w:eastAsia="仿宋" w:cs="宋体"/>
                <w:color w:val="333333"/>
                <w:kern w:val="0"/>
                <w:szCs w:val="21"/>
              </w:rPr>
              <w:t>对未经许可经营、超许可范围经营、许可证过期继续经营烟花爆竹的，责令其停止非法经营活动，处2万元以上10万元以下的罚款，并没收非法经营的物品及违法所得。</w:t>
            </w:r>
          </w:p>
          <w:p w14:paraId="3ED2FC13">
            <w:pPr>
              <w:widowControl/>
              <w:spacing w:line="320" w:lineRule="atLeast"/>
              <w:ind w:firstLine="422"/>
              <w:jc w:val="left"/>
              <w:rPr>
                <w:rFonts w:hint="eastAsia" w:ascii="宋体" w:hAnsi="宋体" w:eastAsia="宋体" w:cs="宋体"/>
                <w:color w:val="333333"/>
                <w:kern w:val="0"/>
                <w:sz w:val="24"/>
                <w:szCs w:val="24"/>
              </w:rPr>
            </w:pPr>
            <w:r>
              <w:rPr>
                <w:rFonts w:ascii="Calibri" w:hAnsi="Calibri" w:eastAsia="仿宋" w:cs="Calibri"/>
                <w:b/>
                <w:bCs/>
                <w:color w:val="333333"/>
                <w:kern w:val="0"/>
                <w:szCs w:val="21"/>
              </w:rPr>
              <w:t>  </w:t>
            </w:r>
            <w:r>
              <w:rPr>
                <w:rFonts w:hint="eastAsia" w:ascii="仿宋" w:hAnsi="仿宋" w:eastAsia="仿宋" w:cs="宋体"/>
                <w:b/>
                <w:bCs/>
                <w:color w:val="333333"/>
                <w:kern w:val="0"/>
                <w:szCs w:val="21"/>
              </w:rPr>
              <w:t>第三十九条</w:t>
            </w:r>
            <w:r>
              <w:rPr>
                <w:rFonts w:ascii="Calibri" w:hAnsi="Calibri" w:eastAsia="仿宋" w:cs="Calibri"/>
                <w:b/>
                <w:bCs/>
                <w:color w:val="333333"/>
                <w:kern w:val="0"/>
                <w:szCs w:val="21"/>
              </w:rPr>
              <w:t> </w:t>
            </w:r>
            <w:r>
              <w:rPr>
                <w:rFonts w:hint="eastAsia" w:ascii="仿宋" w:hAnsi="仿宋" w:eastAsia="仿宋" w:cs="宋体"/>
                <w:color w:val="333333"/>
                <w:kern w:val="0"/>
                <w:szCs w:val="21"/>
              </w:rPr>
              <w:t>本办法规定的行政处罚，由安全生产监督管理部门决定，暂扣、吊销经营许可证的行政处罚由发证机关决定。</w:t>
            </w:r>
            <w:r>
              <w:rPr>
                <w:rFonts w:ascii="Calibri" w:hAnsi="Calibri" w:eastAsia="仿宋" w:cs="Calibri"/>
                <w:color w:val="333333"/>
                <w:kern w:val="0"/>
                <w:sz w:val="24"/>
                <w:szCs w:val="24"/>
              </w:rPr>
              <w:t>  </w:t>
            </w:r>
          </w:p>
        </w:tc>
      </w:tr>
    </w:tbl>
    <w:p w14:paraId="097DDE74">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0EF143A4">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60CD3A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2F99799">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对检测检验机构检测检验不严格执行相关技术规范、标准等行为的处罚</w:t>
            </w:r>
          </w:p>
        </w:tc>
      </w:tr>
      <w:tr w14:paraId="088FC58C">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44C807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535A980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8EA1AE0">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0D529F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5CCBF2E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【部门规章】《安全生产检测检验机构管理规定》</w:t>
            </w:r>
          </w:p>
          <w:p w14:paraId="0CD3698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第二十五条</w:t>
            </w:r>
            <w:r>
              <w:rPr>
                <w:rFonts w:ascii="Calibri" w:hAnsi="Calibri" w:eastAsia="仿宋" w:cs="Calibri"/>
                <w:b/>
                <w:bCs/>
                <w:color w:val="333333"/>
                <w:kern w:val="0"/>
                <w:szCs w:val="21"/>
              </w:rPr>
              <w:t> </w:t>
            </w:r>
            <w:r>
              <w:rPr>
                <w:rFonts w:hint="eastAsia" w:ascii="仿宋" w:hAnsi="仿宋" w:eastAsia="仿宋" w:cs="宋体"/>
                <w:color w:val="333333"/>
                <w:kern w:val="0"/>
                <w:szCs w:val="21"/>
              </w:rPr>
              <w:t>检测检验机构有下列情形之一的，视情节轻重，分别予以责令改正、警告、暂停三至六个月检测检验工作、撤销资质的处罚；情节严重的，并处五千元以上二万元以下的罚款：</w:t>
            </w:r>
          </w:p>
          <w:p w14:paraId="2547427D">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（一）检测检验不严格执行相关技术规范、标准的；</w:t>
            </w:r>
          </w:p>
          <w:p w14:paraId="019B9656">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（二）出具的检测检验结果错误，造成重大以上事故或者重大损失的；</w:t>
            </w:r>
          </w:p>
          <w:p w14:paraId="4FB243F7">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（三）检测检验人员未经培训、考核的；</w:t>
            </w:r>
          </w:p>
          <w:p w14:paraId="6A4AC035">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（四）泄露被检测检验单位技术、商业秘密的；</w:t>
            </w:r>
          </w:p>
          <w:p w14:paraId="2A9C1C46">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（五）利用检测检验机构的名义参与企业的商业性活动等影响诚信和公正的；</w:t>
            </w:r>
          </w:p>
          <w:p w14:paraId="076421F8">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（六）弄虚作假骗取资质证书的；</w:t>
            </w:r>
          </w:p>
          <w:p w14:paraId="482BBAA1">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（七）转让或者出借资质证书的；</w:t>
            </w:r>
          </w:p>
          <w:p w14:paraId="770E4049">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（八）转包检测检验工作的，分包给没有资质的机构的，设立分支机构的；</w:t>
            </w:r>
          </w:p>
          <w:p w14:paraId="60831483">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（九）阻扰安全生产监督管理部门或者煤矿安全监察机构依法进行监督管理的；</w:t>
            </w:r>
          </w:p>
          <w:p w14:paraId="63109967">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（十）不及时报告重大事故隐患的。</w:t>
            </w:r>
          </w:p>
        </w:tc>
      </w:tr>
    </w:tbl>
    <w:p w14:paraId="416A4872">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59C9BCBF">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9C040B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94113D5">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对烟花爆竹批发企业在城市建成区内设立烟花爆竹储存仓库，或者在批发场所摆放有药样品等行为的处罚</w:t>
            </w:r>
          </w:p>
        </w:tc>
      </w:tr>
      <w:tr w14:paraId="31EE94D4">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15980A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B347F1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77A7B83">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EEC10C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0FF7285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【部门规章】《烟花爆竹经营许可实施办法》</w:t>
            </w:r>
          </w:p>
          <w:p w14:paraId="247A61F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第三十二条</w:t>
            </w:r>
            <w:r>
              <w:rPr>
                <w:rFonts w:ascii="Calibri" w:hAnsi="Calibri" w:eastAsia="仿宋" w:cs="Calibri"/>
                <w:b/>
                <w:bCs/>
                <w:color w:val="333333"/>
                <w:kern w:val="0"/>
                <w:szCs w:val="21"/>
              </w:rPr>
              <w:t> </w:t>
            </w:r>
            <w:r>
              <w:rPr>
                <w:rFonts w:hint="eastAsia" w:ascii="仿宋" w:hAnsi="仿宋" w:eastAsia="仿宋" w:cs="宋体"/>
                <w:color w:val="333333"/>
                <w:kern w:val="0"/>
                <w:szCs w:val="21"/>
              </w:rPr>
              <w:t>批发企业有下列行为之一的，责令其限期改正，处5000元以上3万元以下的罚款：</w:t>
            </w:r>
          </w:p>
          <w:p w14:paraId="41DFDC24">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在城市建成区内设立烟花爆竹储存仓库，或者在批发（展示）场所摆放有药样品的；（二）采购和销售质量不符合国家标准或者行业标准规定的烟花爆竹的；（三）在仓库内违反国家标准或者行业标准规定储存烟花爆竹的；（四）在烟花爆竹经营许可证载明的仓库以外储存烟花爆竹的；（五）对假冒伪劣、过期、含有超量、违禁药物以及其他存在严重质量问题的烟花爆竹未及时销毁的；（六）未执行合同管理、流向登记制度或者未按照规定应用烟花爆竹流向管理信息系统的；（七）未将黑火药、引火线的采购、销售记录报所在地县级安全监管局备案的；（八）仓储设施新建、改建、扩建后，未重新申请办理许可手续的；（九）变更企业名称、主要负责人、注册地址，未申请办理许可证变更手续的；（十）向未取得零售许可证的单位或者个人销售烟花爆竹的。</w:t>
            </w:r>
          </w:p>
        </w:tc>
      </w:tr>
    </w:tbl>
    <w:p w14:paraId="025E054D">
      <w:pPr>
        <w:widowControl/>
        <w:shd w:val="clear" w:color="auto" w:fill="FFFFFF"/>
        <w:jc w:val="left"/>
        <w:rPr>
          <w:rFonts w:hint="eastAsia" w:ascii="iconfont" w:hAnsi="iconfont" w:eastAsia="宋体" w:cs="宋体"/>
          <w:color w:val="000000"/>
          <w:kern w:val="0"/>
          <w:sz w:val="27"/>
          <w:szCs w:val="27"/>
          <w:lang w:eastAsia="zh-CN"/>
        </w:rPr>
      </w:pPr>
    </w:p>
    <w:p w14:paraId="7E523C7F">
      <w:pPr>
        <w:widowControl/>
        <w:shd w:val="clear" w:color="auto" w:fill="FFFFFF"/>
        <w:jc w:val="left"/>
        <w:rPr>
          <w:rFonts w:hint="eastAsia" w:ascii="iconfont" w:hAnsi="iconfont" w:eastAsia="宋体" w:cs="宋体"/>
          <w:color w:val="000000"/>
          <w:kern w:val="0"/>
          <w:sz w:val="27"/>
          <w:szCs w:val="27"/>
          <w:lang w:eastAsia="zh-CN"/>
        </w:rPr>
      </w:pPr>
    </w:p>
    <w:tbl>
      <w:tblPr>
        <w:tblStyle w:val="5"/>
        <w:tblW w:w="8605" w:type="dxa"/>
        <w:tblInd w:w="0" w:type="dxa"/>
        <w:tblLayout w:type="autofit"/>
        <w:tblCellMar>
          <w:top w:w="15" w:type="dxa"/>
          <w:left w:w="15" w:type="dxa"/>
          <w:bottom w:w="15" w:type="dxa"/>
          <w:right w:w="15" w:type="dxa"/>
        </w:tblCellMar>
      </w:tblPr>
      <w:tblGrid>
        <w:gridCol w:w="1626"/>
        <w:gridCol w:w="6979"/>
      </w:tblGrid>
      <w:tr w14:paraId="1D73581D">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78CBB8E">
            <w:pPr>
              <w:widowControl/>
              <w:spacing w:line="504" w:lineRule="atLeast"/>
              <w:jc w:val="center"/>
              <w:rPr>
                <w:rFonts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694C4FF">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对转产、停产、停止使用的危险化学品管道，管道单位未采取有效措施及时、妥善处置等行为</w:t>
            </w:r>
          </w:p>
        </w:tc>
      </w:tr>
      <w:tr w14:paraId="79BBB9D7">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18C4AC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FE77C0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9C0B42F">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95A0F7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4D4266A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【部门规章】《危险化学品输送管道安全管理规定》</w:t>
            </w:r>
          </w:p>
          <w:p w14:paraId="7E92379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第三十六条</w:t>
            </w:r>
            <w:r>
              <w:rPr>
                <w:rFonts w:ascii="Calibri" w:hAnsi="Calibri" w:eastAsia="仿宋" w:cs="Calibri"/>
                <w:b/>
                <w:bCs/>
                <w:color w:val="333333"/>
                <w:kern w:val="0"/>
                <w:szCs w:val="21"/>
              </w:rPr>
              <w:t> </w:t>
            </w:r>
            <w:r>
              <w:rPr>
                <w:rFonts w:hint="eastAsia" w:ascii="仿宋" w:hAnsi="仿宋" w:eastAsia="仿宋" w:cs="宋体"/>
                <w:color w:val="333333"/>
                <w:kern w:val="0"/>
                <w:szCs w:val="21"/>
              </w:rPr>
              <w:t>对转产、停产、停止使用的危险化学品管道，管道单位未采取有效措施及时、妥善处置的，由安全生产监督管理部门责令改正，处5万元以上10万元以下的罚款；构成犯罪的，依法追究刑事责任。对转产、停产、停止使用的危险化学品管道，管道单位未按照本规定将处置方案报县级以上安全生产监督管理部门的，由安全生产监督管理部门责令改正，可以处1万元以下的罚款；拒不改正的，处1万元以上5万元以下的罚款。</w:t>
            </w:r>
          </w:p>
        </w:tc>
      </w:tr>
    </w:tbl>
    <w:p w14:paraId="1353460C">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5E7ACBFD">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A9BA89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36D9362">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生产经营单位与从业人员订立协议，免除或者减轻其对从业人员因生产安全事故伤亡等行为</w:t>
            </w:r>
          </w:p>
        </w:tc>
      </w:tr>
      <w:tr w14:paraId="7C805063">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44ABEB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667B847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49ECB10">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8CCD8E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664F690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【法律】《中华人民共和国安全生产法》</w:t>
            </w:r>
          </w:p>
          <w:p w14:paraId="1535487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第一百零三条</w:t>
            </w:r>
            <w:r>
              <w:rPr>
                <w:rFonts w:ascii="Calibri" w:hAnsi="Calibri" w:eastAsia="仿宋" w:cs="Calibri"/>
                <w:b/>
                <w:bCs/>
                <w:color w:val="333333"/>
                <w:kern w:val="0"/>
                <w:szCs w:val="21"/>
              </w:rPr>
              <w:t> </w:t>
            </w:r>
            <w:r>
              <w:rPr>
                <w:rFonts w:hint="eastAsia" w:ascii="仿宋" w:hAnsi="仿宋" w:eastAsia="仿宋" w:cs="宋体"/>
                <w:color w:val="333333"/>
                <w:kern w:val="0"/>
                <w:szCs w:val="21"/>
              </w:rPr>
              <w:t>生产经营单位与从业人员订立协议，免除或者减轻其对从业人员因生产安全事故伤亡依法应承担的责任的，该协议无效；对生产经营单位的主要负责人、个人经营的投资人处二万元以上十万元以下的罚款。</w:t>
            </w:r>
          </w:p>
          <w:p w14:paraId="29CBC0A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第一百一十条</w:t>
            </w:r>
            <w:r>
              <w:rPr>
                <w:rFonts w:ascii="Calibri" w:hAnsi="Calibri" w:eastAsia="仿宋" w:cs="Calibri"/>
                <w:b/>
                <w:bCs/>
                <w:color w:val="333333"/>
                <w:kern w:val="0"/>
                <w:szCs w:val="21"/>
              </w:rPr>
              <w:t> </w:t>
            </w:r>
            <w:r>
              <w:rPr>
                <w:rFonts w:hint="eastAsia" w:ascii="仿宋" w:hAnsi="仿宋" w:eastAsia="仿宋" w:cs="宋体"/>
                <w:color w:val="333333"/>
                <w:kern w:val="0"/>
                <w:szCs w:val="21"/>
              </w:rPr>
              <w:t>本法规定的行政处罚，由安全生产监督管理部门和其他负有安全生产监督管理职责的部门按照职责分工决定。予以关闭的行政处罚由负有安全生产监督管理职责的部门报请县级以上人民政府按照国务院规定的权限决定；给予拘留的行政处罚由公安机关依照治安管理处罚法的规定决定。</w:t>
            </w:r>
          </w:p>
        </w:tc>
      </w:tr>
    </w:tbl>
    <w:p w14:paraId="677A4D63">
      <w:pPr>
        <w:widowControl/>
        <w:shd w:val="clear" w:color="auto" w:fill="FFFFFF"/>
        <w:spacing w:line="504" w:lineRule="atLeast"/>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09DA9683">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3B28B7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76A51BA">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对向未取得烟花爆竹安全生产许可证的单位或者个人销售烟火药、黑火药、引火线等行为的处罚</w:t>
            </w:r>
          </w:p>
        </w:tc>
      </w:tr>
      <w:tr w14:paraId="3457C7AE">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C8ED94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0C92C34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6C3C642">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355A19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EB91FE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【部门规章】《烟花爆竹经营许可实施办法》</w:t>
            </w:r>
          </w:p>
          <w:p w14:paraId="5B8DCA7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第十三条</w:t>
            </w:r>
            <w:r>
              <w:rPr>
                <w:rFonts w:ascii="Calibri" w:hAnsi="Calibri" w:eastAsia="仿宋" w:cs="Calibri"/>
                <w:b/>
                <w:bCs/>
                <w:color w:val="333333"/>
                <w:kern w:val="0"/>
                <w:szCs w:val="21"/>
              </w:rPr>
              <w:t> </w:t>
            </w:r>
            <w:r>
              <w:rPr>
                <w:rFonts w:hint="eastAsia" w:ascii="仿宋" w:hAnsi="仿宋" w:eastAsia="仿宋" w:cs="宋体"/>
                <w:color w:val="333333"/>
                <w:kern w:val="0"/>
                <w:szCs w:val="21"/>
              </w:rPr>
              <w:t>批发企业、零售经营者不得采购和销售非法生产、经营的烟花爆竹和不符合质量标准的烟花爆竹。</w:t>
            </w:r>
          </w:p>
          <w:p w14:paraId="70BDA3D8">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黑火药、烟火药、引火线批发企业不得向未取得烟花爆竹安全生产许可证的任何单位和个人销售黑火药、烟火药、引火线。</w:t>
            </w:r>
          </w:p>
          <w:p w14:paraId="7D46AAAD">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零售经营者不得经营和储存黑火药、烟火药、引火线。</w:t>
            </w:r>
          </w:p>
          <w:p w14:paraId="30094B88">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烟花爆竹仓库不得超过限定药量和品种储存，零售网点存放的烟花爆竹品种和数量不得超过当地规定。</w:t>
            </w:r>
          </w:p>
        </w:tc>
      </w:tr>
      <w:tr w14:paraId="50F20B84">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143186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7FBD26F">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对零售经营者销售非法生产、经营的烟花爆竹等行为的处罚</w:t>
            </w:r>
          </w:p>
        </w:tc>
      </w:tr>
      <w:tr w14:paraId="347303D4">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87FC05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5A06A7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3FACD83">
        <w:tblPrEx>
          <w:tblCellMar>
            <w:top w:w="15" w:type="dxa"/>
            <w:left w:w="15" w:type="dxa"/>
            <w:bottom w:w="15" w:type="dxa"/>
            <w:right w:w="15" w:type="dxa"/>
          </w:tblCellMar>
        </w:tblPrEx>
        <w:trPr>
          <w:trHeight w:val="3395"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CD458D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6F24EE6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【法规】《烟花爆竹安全管理条例》</w:t>
            </w:r>
          </w:p>
          <w:p w14:paraId="5238361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第三十八条</w:t>
            </w:r>
            <w:r>
              <w:rPr>
                <w:rFonts w:ascii="Calibri" w:hAnsi="Calibri" w:eastAsia="仿宋" w:cs="Calibri"/>
                <w:color w:val="333333"/>
                <w:kern w:val="0"/>
                <w:szCs w:val="21"/>
              </w:rPr>
              <w:t> </w:t>
            </w:r>
            <w:r>
              <w:rPr>
                <w:rFonts w:hint="eastAsia" w:ascii="仿宋" w:hAnsi="仿宋" w:eastAsia="仿宋" w:cs="宋体"/>
                <w:color w:val="333333"/>
                <w:kern w:val="0"/>
                <w:szCs w:val="21"/>
              </w:rPr>
              <w:t>从事烟花爆竹零售的经营者销售非法生产、经营的烟花爆竹，或者销售按照国家标准规定应由专业燃放人员燃放的烟花爆竹的，由安全生产监督管理部门责令停止违法行为，处1000元以上5000元以下的罚款，并没收非法经营的物品及违法所得；情节严重的，吊销烟花爆竹经营许可证。</w:t>
            </w:r>
          </w:p>
          <w:p w14:paraId="16A0D6E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【部门规章】《烟花爆竹经营许可实施办法》</w:t>
            </w:r>
          </w:p>
          <w:p w14:paraId="417C64C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第三十四条</w:t>
            </w:r>
            <w:r>
              <w:rPr>
                <w:rFonts w:ascii="Calibri" w:hAnsi="Calibri" w:eastAsia="仿宋" w:cs="Calibri"/>
                <w:b/>
                <w:bCs/>
                <w:color w:val="333333"/>
                <w:kern w:val="0"/>
                <w:szCs w:val="21"/>
              </w:rPr>
              <w:t> </w:t>
            </w:r>
            <w:r>
              <w:rPr>
                <w:rFonts w:hint="eastAsia" w:ascii="仿宋" w:hAnsi="仿宋" w:eastAsia="仿宋" w:cs="宋体"/>
                <w:color w:val="333333"/>
                <w:kern w:val="0"/>
                <w:szCs w:val="21"/>
              </w:rPr>
              <w:t>零售经营者有下列行为之一的，责令其停止违法行为，处1000元以上5000元以下的罚款，并没收非法经营的物品及违法所得；情节严重的，依法吊销零售许可证：（一）销售非法生产、经营的烟花爆竹的。</w:t>
            </w:r>
          </w:p>
        </w:tc>
      </w:tr>
    </w:tbl>
    <w:p w14:paraId="4906D15D">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52A252DE">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A2AF57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02178CD">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对企业伪造、变造或者出租、出借、转让安全使用许可证，或者使用伪造、变造的安全使用许可证等行为的处罚</w:t>
            </w:r>
          </w:p>
        </w:tc>
      </w:tr>
      <w:tr w14:paraId="6ECD7377">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BC5940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2E9C6D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D2896CF">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054829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B597F3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【部门规章】《危险化学品安全使用许可证实施办法》</w:t>
            </w:r>
          </w:p>
          <w:p w14:paraId="2F48806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第三十八条</w:t>
            </w:r>
            <w:r>
              <w:rPr>
                <w:rFonts w:ascii="Calibri" w:hAnsi="Calibri" w:eastAsia="仿宋" w:cs="Calibri"/>
                <w:b/>
                <w:bCs/>
                <w:color w:val="333333"/>
                <w:kern w:val="0"/>
                <w:szCs w:val="21"/>
              </w:rPr>
              <w:t> </w:t>
            </w:r>
            <w:r>
              <w:rPr>
                <w:rFonts w:hint="eastAsia" w:ascii="仿宋" w:hAnsi="仿宋" w:eastAsia="仿宋" w:cs="宋体"/>
                <w:color w:val="333333"/>
                <w:kern w:val="0"/>
                <w:szCs w:val="21"/>
              </w:rPr>
              <w:t>企业伪造、变造或者出租、出借、转让安全使用许可证，或者使用伪造、变造的安全使用许可证的，处10万元以上20万元以下的罚款，有违法所得的，没收违法所得；构成违反治安管理行为的，依法给予治安管理处罚；构成犯罪的，依法追究刑事责任。</w:t>
            </w:r>
          </w:p>
        </w:tc>
      </w:tr>
    </w:tbl>
    <w:p w14:paraId="04F6CFB3">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03989D55">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A960D5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2CD7A8C">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对危险化学品生产、经营企业违规销售剧毒化学品的处罚</w:t>
            </w:r>
          </w:p>
        </w:tc>
      </w:tr>
      <w:tr w14:paraId="4A7EE947">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F74781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3ACEFA9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53FEE81">
        <w:tblPrEx>
          <w:tblCellMar>
            <w:top w:w="15" w:type="dxa"/>
            <w:left w:w="15" w:type="dxa"/>
            <w:bottom w:w="15" w:type="dxa"/>
            <w:right w:w="15" w:type="dxa"/>
          </w:tblCellMar>
        </w:tblPrEx>
        <w:trPr>
          <w:trHeight w:val="350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B3C3A8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51C3E21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【法规】《危险化学品安全管理条例》</w:t>
            </w:r>
          </w:p>
          <w:p w14:paraId="1265D4E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第八十四条第一款</w:t>
            </w:r>
            <w:r>
              <w:rPr>
                <w:rFonts w:ascii="Calibri" w:hAnsi="Calibri" w:eastAsia="仿宋" w:cs="Calibri"/>
                <w:b/>
                <w:bCs/>
                <w:color w:val="333333"/>
                <w:kern w:val="0"/>
                <w:szCs w:val="21"/>
              </w:rPr>
              <w:t> </w:t>
            </w:r>
            <w:r>
              <w:rPr>
                <w:rFonts w:hint="eastAsia" w:ascii="仿宋" w:hAnsi="仿宋" w:eastAsia="仿宋" w:cs="宋体"/>
                <w:color w:val="333333"/>
                <w:kern w:val="0"/>
                <w:szCs w:val="21"/>
              </w:rPr>
              <w:t>危险化学品生产企业、经营企业有下列情形之一的，由安全生产监督管理部门责令改正，没收违法所得，并处10万元以上20万元以下的罚款；拒不改正的，责令停产停业整顿直至吊销其危险化学品安全生产许可证、危险化学品经营许可证，并由工商行政管理部门责令其办理经营范围变更登记或者吊销其营业执照：</w:t>
            </w:r>
          </w:p>
          <w:p w14:paraId="6608040E">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向不具有本条例第三十八条第一款、第二款规定的相关许可证件或者证明文件的单位销售剧毒化学品、易制爆危险化学品的；（二）不按照剧毒化学品购买许可证载明的品种、数量销售剧毒化学品的；（三）向个人销售剧毒化学品（属于剧毒化学品的农药除外）、易制爆危险化学品的。</w:t>
            </w:r>
          </w:p>
        </w:tc>
      </w:tr>
    </w:tbl>
    <w:p w14:paraId="582C9A92">
      <w:pPr>
        <w:widowControl/>
        <w:shd w:val="clear" w:color="auto" w:fill="FFFFFF"/>
        <w:jc w:val="left"/>
        <w:rPr>
          <w:rFonts w:hint="eastAsia" w:ascii="iconfont" w:hAnsi="iconfont" w:eastAsia="宋体" w:cs="宋体"/>
          <w:vanish/>
          <w:color w:val="000000"/>
          <w:kern w:val="0"/>
          <w:sz w:val="27"/>
          <w:szCs w:val="27"/>
        </w:rPr>
      </w:pPr>
    </w:p>
    <w:tbl>
      <w:tblPr>
        <w:tblStyle w:val="5"/>
        <w:tblW w:w="8605" w:type="dxa"/>
        <w:tblInd w:w="0" w:type="dxa"/>
        <w:tblLayout w:type="autofit"/>
        <w:tblCellMar>
          <w:top w:w="15" w:type="dxa"/>
          <w:left w:w="15" w:type="dxa"/>
          <w:bottom w:w="15" w:type="dxa"/>
          <w:right w:w="15" w:type="dxa"/>
        </w:tblCellMar>
      </w:tblPr>
      <w:tblGrid>
        <w:gridCol w:w="1626"/>
        <w:gridCol w:w="6979"/>
      </w:tblGrid>
      <w:tr w14:paraId="443AC68C">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D936FE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32AFA1F">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对危险化学品安全使用许可证未按规定提出变更申请等行为的处罚</w:t>
            </w:r>
          </w:p>
        </w:tc>
      </w:tr>
      <w:tr w14:paraId="6A279850">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6F1DEF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F06298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54B42BD">
        <w:tblPrEx>
          <w:tblCellMar>
            <w:top w:w="15" w:type="dxa"/>
            <w:left w:w="15" w:type="dxa"/>
            <w:bottom w:w="15" w:type="dxa"/>
            <w:right w:w="15" w:type="dxa"/>
          </w:tblCellMar>
        </w:tblPrEx>
        <w:trPr>
          <w:trHeight w:val="4372"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7B428A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DAAF42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【部门规章】《危险化学品安全使用许可证实施办法》</w:t>
            </w:r>
          </w:p>
          <w:p w14:paraId="333BBA1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第三十九条</w:t>
            </w:r>
            <w:r>
              <w:rPr>
                <w:rFonts w:ascii="Calibri" w:hAnsi="Calibri" w:eastAsia="仿宋" w:cs="Calibri"/>
                <w:b/>
                <w:bCs/>
                <w:color w:val="333333"/>
                <w:kern w:val="0"/>
                <w:szCs w:val="21"/>
              </w:rPr>
              <w:t> </w:t>
            </w:r>
            <w:r>
              <w:rPr>
                <w:rFonts w:hint="eastAsia" w:ascii="仿宋" w:hAnsi="仿宋" w:eastAsia="仿宋" w:cs="宋体"/>
                <w:color w:val="333333"/>
                <w:kern w:val="0"/>
                <w:szCs w:val="21"/>
              </w:rPr>
              <w:t>企业在安全使用许可证有效期内主要负责人、企业名称、注册地址、隶属关系发生变更，未按照本办法第二十四条规定的时限提出安全使用许可证变更申请或者将隶属关系变更证明材料报发证机关的，责令限期办理变更手续，处1万元以上3万元以下的罚款。</w:t>
            </w:r>
          </w:p>
          <w:p w14:paraId="494CA79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第二十四条</w:t>
            </w:r>
            <w:r>
              <w:rPr>
                <w:rFonts w:ascii="Calibri" w:hAnsi="Calibri" w:eastAsia="仿宋" w:cs="Calibri"/>
                <w:b/>
                <w:bCs/>
                <w:color w:val="333333"/>
                <w:kern w:val="0"/>
                <w:szCs w:val="21"/>
              </w:rPr>
              <w:t> </w:t>
            </w:r>
            <w:r>
              <w:rPr>
                <w:rFonts w:hint="eastAsia" w:ascii="仿宋" w:hAnsi="仿宋" w:eastAsia="仿宋" w:cs="宋体"/>
                <w:color w:val="333333"/>
                <w:kern w:val="0"/>
                <w:szCs w:val="21"/>
              </w:rPr>
              <w:t>企业在安全使用许可证有效期内变更主要负责人、企业名称或者注册地址的，应当自工商营业执照变更之日起10个工作日内提出变更申请，并提交下列文件、资料：（一）变更申请书；（二）变更后的工商营业执照副本复制件；（三）变更主要负责人的，还应当提供主要负责人经安全生产监督管理部门考核合格后颁发的安全资格证复制件；（四）变更注册地址的，还应当提供相关证明材料。对已经受理的变更申请，发证机关对企业提交的文件、资料审查无误后，方可办理安全使用许可证变更手续。企业在安全使用许可证有效期内变更隶属关系的，应当在隶属关系变更之日起10日内向发证机关提交证明材料。</w:t>
            </w:r>
          </w:p>
        </w:tc>
      </w:tr>
    </w:tbl>
    <w:p w14:paraId="72D9D860">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178FF70F">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013168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BFB49CB">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对零售经营者变更零售点名称、主要负责人或者经营场所，未重新办理零售许可证等行为的处罚</w:t>
            </w:r>
          </w:p>
        </w:tc>
      </w:tr>
      <w:tr w14:paraId="1D5237BB">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28E231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BC9F07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62182D6">
        <w:tblPrEx>
          <w:tblCellMar>
            <w:top w:w="15" w:type="dxa"/>
            <w:left w:w="15" w:type="dxa"/>
            <w:bottom w:w="15" w:type="dxa"/>
            <w:right w:w="15" w:type="dxa"/>
          </w:tblCellMar>
        </w:tblPrEx>
        <w:trPr>
          <w:trHeight w:val="1951"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B99494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EF8058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【部门规章】《烟花爆竹经营许可实施办法》</w:t>
            </w:r>
          </w:p>
          <w:p w14:paraId="31924C3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第三十五条</w:t>
            </w:r>
            <w:r>
              <w:rPr>
                <w:rFonts w:ascii="Calibri" w:hAnsi="Calibri" w:eastAsia="仿宋" w:cs="Calibri"/>
                <w:b/>
                <w:bCs/>
                <w:color w:val="333333"/>
                <w:kern w:val="0"/>
                <w:szCs w:val="21"/>
              </w:rPr>
              <w:t> </w:t>
            </w:r>
            <w:r>
              <w:rPr>
                <w:rFonts w:hint="eastAsia" w:ascii="仿宋" w:hAnsi="仿宋" w:eastAsia="仿宋" w:cs="宋体"/>
                <w:color w:val="333333"/>
                <w:kern w:val="0"/>
                <w:szCs w:val="21"/>
              </w:rPr>
              <w:t>零售经营者有下列行为之一的，责令其限期改正，处1000元以上5000元以下的罚款；情节严重的，处5000元以上30000元以下的罚款：（一）变更零售点名称、主要负责人或者经营场所，未重新办理零售许可证的；（二）存放的烟花爆竹数量超过零售许可证载明范围的。</w:t>
            </w:r>
          </w:p>
        </w:tc>
      </w:tr>
    </w:tbl>
    <w:p w14:paraId="50C0C14F">
      <w:pPr>
        <w:widowControl/>
        <w:shd w:val="clear" w:color="auto" w:fill="FFFFFF"/>
        <w:spacing w:before="157" w:after="157"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1CFB3438">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3472AE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B1E36B1">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对已经取得危险化学品生产、经营许可证的企业不再具备安全生产条件的处罚</w:t>
            </w:r>
          </w:p>
        </w:tc>
      </w:tr>
      <w:tr w14:paraId="560A6570">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175F36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7CA568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71E64B5">
        <w:tblPrEx>
          <w:tblCellMar>
            <w:top w:w="15" w:type="dxa"/>
            <w:left w:w="15" w:type="dxa"/>
            <w:bottom w:w="15" w:type="dxa"/>
            <w:right w:w="15" w:type="dxa"/>
          </w:tblCellMar>
        </w:tblPrEx>
        <w:trPr>
          <w:trHeight w:val="1361"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C1184C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EB92B0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【部门规章】《危险化学品经营许可证管理办法》</w:t>
            </w:r>
          </w:p>
          <w:p w14:paraId="2ECA0B4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第三十二条</w:t>
            </w:r>
            <w:r>
              <w:rPr>
                <w:rFonts w:ascii="Calibri" w:hAnsi="Calibri" w:eastAsia="仿宋" w:cs="Calibri"/>
                <w:b/>
                <w:bCs/>
                <w:color w:val="333333"/>
                <w:kern w:val="0"/>
                <w:szCs w:val="21"/>
              </w:rPr>
              <w:t> </w:t>
            </w:r>
            <w:r>
              <w:rPr>
                <w:rFonts w:hint="eastAsia" w:ascii="仿宋" w:hAnsi="仿宋" w:eastAsia="仿宋" w:cs="宋体"/>
                <w:color w:val="333333"/>
                <w:kern w:val="0"/>
                <w:szCs w:val="21"/>
              </w:rPr>
              <w:t>已经取得经营许可证的企业不再具备法律、法规和本办法规定的安全生产条件的，责令改正；逾期不改正的，责令停产停业整顿；经停产停业整顿仍不具备法律、法规、规章、国家标准和行业标准规定的安全生产条件的，吊销其经营许可证。</w:t>
            </w:r>
            <w:r>
              <w:rPr>
                <w:rFonts w:ascii="Calibri" w:hAnsi="Calibri" w:eastAsia="仿宋" w:cs="Calibri"/>
                <w:color w:val="333333"/>
                <w:kern w:val="0"/>
                <w:szCs w:val="21"/>
              </w:rPr>
              <w:t> </w:t>
            </w:r>
            <w:r>
              <w:rPr>
                <w:rFonts w:ascii="Calibri" w:hAnsi="Calibri" w:eastAsia="仿宋" w:cs="Calibri"/>
                <w:color w:val="333333"/>
                <w:kern w:val="0"/>
                <w:sz w:val="24"/>
                <w:szCs w:val="24"/>
              </w:rPr>
              <w:t> </w:t>
            </w:r>
          </w:p>
        </w:tc>
      </w:tr>
    </w:tbl>
    <w:p w14:paraId="1BA7DC33">
      <w:pPr>
        <w:widowControl/>
        <w:shd w:val="clear" w:color="auto" w:fill="FFFFFF"/>
        <w:jc w:val="left"/>
        <w:rPr>
          <w:rFonts w:hint="eastAsia" w:ascii="iconfont" w:hAnsi="iconfont" w:eastAsia="宋体" w:cs="宋体"/>
          <w:color w:val="000000"/>
          <w:kern w:val="0"/>
          <w:sz w:val="27"/>
          <w:szCs w:val="27"/>
          <w:lang w:eastAsia="zh-CN"/>
        </w:rPr>
      </w:pPr>
    </w:p>
    <w:p w14:paraId="1C11C6F7">
      <w:pPr>
        <w:widowControl/>
        <w:shd w:val="clear" w:color="auto" w:fill="FFFFFF"/>
        <w:jc w:val="left"/>
        <w:rPr>
          <w:rFonts w:hint="eastAsia" w:ascii="iconfont" w:hAnsi="iconfont" w:eastAsia="宋体" w:cs="宋体"/>
          <w:color w:val="000000"/>
          <w:kern w:val="0"/>
          <w:sz w:val="27"/>
          <w:szCs w:val="27"/>
          <w:lang w:eastAsia="zh-CN"/>
        </w:rPr>
      </w:pPr>
    </w:p>
    <w:tbl>
      <w:tblPr>
        <w:tblStyle w:val="5"/>
        <w:tblW w:w="8605" w:type="dxa"/>
        <w:tblInd w:w="0" w:type="dxa"/>
        <w:tblLayout w:type="autofit"/>
        <w:tblCellMar>
          <w:top w:w="15" w:type="dxa"/>
          <w:left w:w="15" w:type="dxa"/>
          <w:bottom w:w="15" w:type="dxa"/>
          <w:right w:w="15" w:type="dxa"/>
        </w:tblCellMar>
      </w:tblPr>
      <w:tblGrid>
        <w:gridCol w:w="1626"/>
        <w:gridCol w:w="6979"/>
      </w:tblGrid>
      <w:tr w14:paraId="4FEC92D4">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D7F303B">
            <w:pPr>
              <w:widowControl/>
              <w:spacing w:line="504" w:lineRule="atLeast"/>
              <w:jc w:val="center"/>
              <w:rPr>
                <w:rFonts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4BA6B95">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对企业未取得安全使用许可证，擅自使用危险化学品从事生产，</w:t>
            </w:r>
            <w:r>
              <w:rPr>
                <w:rFonts w:ascii="Calibri" w:hAnsi="Calibri" w:eastAsia="仿宋" w:cs="Calibri"/>
                <w:color w:val="333333"/>
                <w:kern w:val="0"/>
                <w:sz w:val="24"/>
                <w:szCs w:val="24"/>
              </w:rPr>
              <w:t> </w:t>
            </w:r>
            <w:r>
              <w:rPr>
                <w:rFonts w:hint="eastAsia" w:ascii="仿宋" w:hAnsi="仿宋" w:eastAsia="仿宋" w:cs="宋体"/>
                <w:color w:val="333333"/>
                <w:kern w:val="0"/>
                <w:sz w:val="24"/>
                <w:szCs w:val="24"/>
              </w:rPr>
              <w:t>且达到危险化学品使用量的数量标准规定等行为的处罚</w:t>
            </w:r>
          </w:p>
        </w:tc>
      </w:tr>
      <w:tr w14:paraId="28DD17A5">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C9B9AD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2664E7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EB73E9F">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C31FA1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39200A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【部门规章】《危险化学品安全使用许可证实施办法》</w:t>
            </w:r>
          </w:p>
          <w:p w14:paraId="6F5B51F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第三十七条</w:t>
            </w:r>
            <w:r>
              <w:rPr>
                <w:rFonts w:ascii="Calibri" w:hAnsi="Calibri" w:eastAsia="仿宋" w:cs="Calibri"/>
                <w:b/>
                <w:bCs/>
                <w:color w:val="333333"/>
                <w:kern w:val="0"/>
                <w:szCs w:val="21"/>
              </w:rPr>
              <w:t> </w:t>
            </w:r>
            <w:r>
              <w:rPr>
                <w:rFonts w:hint="eastAsia" w:ascii="仿宋" w:hAnsi="仿宋" w:eastAsia="仿宋" w:cs="宋体"/>
                <w:color w:val="333333"/>
                <w:kern w:val="0"/>
                <w:szCs w:val="21"/>
              </w:rPr>
              <w:t>企业未取得安全使用许可证，擅自使用危险化学品从事生产，且达到危险化学品使用量的数量标准规定的，责令立即停止违法行为并限期改正，处10万元以上20万元以下的罚款；逾期不改正的，责令停产整顿。企业在安全使用许可证有效期届满后未办理延期手续，仍然使用危险化学品从事生产，且达到危险化学品使用量的数量标准规定的，依照前款规定给予处罚。</w:t>
            </w:r>
          </w:p>
          <w:p w14:paraId="28C12B8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第三十八条</w:t>
            </w:r>
            <w:r>
              <w:rPr>
                <w:rFonts w:ascii="Calibri" w:hAnsi="Calibri" w:eastAsia="仿宋" w:cs="Calibri"/>
                <w:b/>
                <w:bCs/>
                <w:color w:val="333333"/>
                <w:kern w:val="0"/>
                <w:szCs w:val="21"/>
              </w:rPr>
              <w:t> </w:t>
            </w:r>
            <w:r>
              <w:rPr>
                <w:rFonts w:hint="eastAsia" w:ascii="仿宋" w:hAnsi="仿宋" w:eastAsia="仿宋" w:cs="宋体"/>
                <w:color w:val="333333"/>
                <w:kern w:val="0"/>
                <w:szCs w:val="21"/>
              </w:rPr>
              <w:t>企业伪造、变造或者出租、出借、转让安全使用许可证，或者使用伪造、变造的安全使用许可证的，处10万元以上20万元以下的罚款，有违法所得的，没收违法所得；构成违反治安管理行为的，依法给予治安管理处罚；构成犯罪的，依法追究刑事责任。</w:t>
            </w:r>
          </w:p>
          <w:p w14:paraId="4FC0E64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第三十九条</w:t>
            </w:r>
            <w:r>
              <w:rPr>
                <w:rFonts w:ascii="Calibri" w:hAnsi="Calibri" w:eastAsia="仿宋" w:cs="Calibri"/>
                <w:b/>
                <w:bCs/>
                <w:color w:val="333333"/>
                <w:kern w:val="0"/>
                <w:szCs w:val="21"/>
              </w:rPr>
              <w:t> </w:t>
            </w:r>
            <w:r>
              <w:rPr>
                <w:rFonts w:hint="eastAsia" w:ascii="仿宋" w:hAnsi="仿宋" w:eastAsia="仿宋" w:cs="宋体"/>
                <w:color w:val="333333"/>
                <w:kern w:val="0"/>
                <w:szCs w:val="21"/>
              </w:rPr>
              <w:t>企业在安全使用许可证有效期内主要负责人、企业名称、注册地址、隶属关系发生变更，未按照本办法第二十四条规定的时限提出安全使用许可证变更申请或者将隶属关系变更证明材料报发证机关的，责令限期办理变更手续，处1万元以上3万元以下的罚款。</w:t>
            </w:r>
          </w:p>
          <w:p w14:paraId="2676782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第四十条</w:t>
            </w:r>
            <w:r>
              <w:rPr>
                <w:rFonts w:ascii="Calibri" w:hAnsi="Calibri" w:eastAsia="仿宋" w:cs="Calibri"/>
                <w:b/>
                <w:bCs/>
                <w:color w:val="333333"/>
                <w:kern w:val="0"/>
                <w:szCs w:val="21"/>
              </w:rPr>
              <w:t> </w:t>
            </w:r>
            <w:r>
              <w:rPr>
                <w:rFonts w:hint="eastAsia" w:ascii="仿宋" w:hAnsi="仿宋" w:eastAsia="仿宋" w:cs="宋体"/>
                <w:color w:val="333333"/>
                <w:kern w:val="0"/>
                <w:szCs w:val="21"/>
              </w:rPr>
              <w:t>企业在安全使用许可证有效期内有下列情形之一，未按照本办法第二十五条的规定提出变更申请，继续从事生产的，责令限期改正，处1万元以上3万元以下的罚款：</w:t>
            </w:r>
          </w:p>
          <w:p w14:paraId="7B209E07">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（一）增加使用的危险化学品品种，且达到危险化学品使用量的数量标准规定的；</w:t>
            </w:r>
          </w:p>
          <w:p w14:paraId="1B7963C2">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（二）涉及危险化学品安全使用许可范围的新建、改建、扩建建设项目，其安全设施已经竣工验收合格的；</w:t>
            </w:r>
          </w:p>
          <w:p w14:paraId="734AE78F">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（三）改变工艺技术对企业的安全生产条件产生重大影响的。</w:t>
            </w:r>
          </w:p>
          <w:p w14:paraId="1A52A7F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第四十一条</w:t>
            </w:r>
            <w:r>
              <w:rPr>
                <w:rFonts w:ascii="Calibri" w:hAnsi="Calibri" w:eastAsia="仿宋" w:cs="Calibri"/>
                <w:color w:val="333333"/>
                <w:kern w:val="0"/>
                <w:szCs w:val="21"/>
              </w:rPr>
              <w:t> </w:t>
            </w:r>
            <w:r>
              <w:rPr>
                <w:rFonts w:hint="eastAsia" w:ascii="仿宋" w:hAnsi="仿宋" w:eastAsia="仿宋" w:cs="宋体"/>
                <w:color w:val="333333"/>
                <w:kern w:val="0"/>
                <w:szCs w:val="21"/>
              </w:rPr>
              <w:t>发现企业隐瞒有关情况或者提供虚假文件、资料申请安全使用许可证的，发证机关不予受理或者不予颁发安全使用许可证，并给予警告，该企业在1年内不得再次申请安全使用许可证。企业以欺骗、贿赂等不正当手段取得安全使用许可证的，自发证机关撤销其安全使用许可证之日起3年内，该企业不得再次申请安全使用许可证。</w:t>
            </w:r>
          </w:p>
          <w:p w14:paraId="5500DFB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第四十二条</w:t>
            </w:r>
            <w:r>
              <w:rPr>
                <w:rFonts w:ascii="Calibri" w:hAnsi="Calibri" w:eastAsia="仿宋" w:cs="Calibri"/>
                <w:b/>
                <w:bCs/>
                <w:color w:val="333333"/>
                <w:kern w:val="0"/>
                <w:szCs w:val="21"/>
              </w:rPr>
              <w:t> </w:t>
            </w:r>
            <w:r>
              <w:rPr>
                <w:rFonts w:hint="eastAsia" w:ascii="仿宋" w:hAnsi="仿宋" w:eastAsia="仿宋" w:cs="宋体"/>
                <w:color w:val="333333"/>
                <w:kern w:val="0"/>
                <w:szCs w:val="21"/>
              </w:rPr>
              <w:t>安全评价机构有下列情形之一的，给予警告，并处1万元以下的罚款；情节严重的，暂停资质6个月，并处1万元以上3万元以下的罚款；对相关责任人依法给予处理：</w:t>
            </w:r>
          </w:p>
          <w:p w14:paraId="2751E106">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（一）从业人员不到现场开展安全评价活动的；</w:t>
            </w:r>
          </w:p>
          <w:p w14:paraId="1AF6AEC3">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（二）安全评价报告与实际情况不符，或者安全评价报告存在重大疏漏，但尚未造成重大损失的；</w:t>
            </w:r>
          </w:p>
          <w:p w14:paraId="16F5F4CC">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未按照有关法律、法规、规章和国家标准或者行业标准的规定从事安全评价活动的。第四十三条承担安全评价的机构出具虚假报告和证明，构成犯罪的，依照刑法有关规定追究刑事责任；尚不够刑事处罚的，没收违法所得，违法所得在5千元以上的，并处违法所得2倍以上5倍以下的罚款，没有违法所得或者违法所得不足5千元的，单处或者并处5千元以上2万元以下的罚款，对其直接负责的主管人员和其他直接责任人员处5千元以上5万元以下的罚款；给他人造成损害的，与企业承担连带赔偿责任。对有本条第一款违法行为的机构，依法吊销其相应资质；该机构取得的资质由其他部门颁发的，移送相关部门处理。</w:t>
            </w:r>
          </w:p>
        </w:tc>
      </w:tr>
    </w:tbl>
    <w:p w14:paraId="25A18145">
      <w:pPr>
        <w:widowControl/>
        <w:shd w:val="clear" w:color="auto" w:fill="FFFFFF"/>
        <w:spacing w:line="504" w:lineRule="atLeast"/>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3A9D6A7D">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F8E542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DACC8F8">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对危险化学品企业伪造、变造、出租、出借、转让或者使用有关安全许可证的处罚</w:t>
            </w:r>
          </w:p>
        </w:tc>
      </w:tr>
      <w:tr w14:paraId="664C94C5">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C9EF0B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F04FD7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BAF47A2">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23FEEF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3486793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【部门规章】《危险化学品经营许可证管理办法》</w:t>
            </w:r>
          </w:p>
          <w:p w14:paraId="6F57A96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第三十一条</w:t>
            </w:r>
            <w:r>
              <w:rPr>
                <w:rFonts w:ascii="Calibri" w:hAnsi="Calibri" w:eastAsia="仿宋" w:cs="Calibri"/>
                <w:b/>
                <w:bCs/>
                <w:color w:val="333333"/>
                <w:kern w:val="0"/>
                <w:szCs w:val="21"/>
              </w:rPr>
              <w:t> </w:t>
            </w:r>
            <w:r>
              <w:rPr>
                <w:rFonts w:hint="eastAsia" w:ascii="仿宋" w:hAnsi="仿宋" w:eastAsia="仿宋" w:cs="宋体"/>
                <w:color w:val="333333"/>
                <w:kern w:val="0"/>
                <w:szCs w:val="21"/>
              </w:rPr>
              <w:t>伪造、变造或者出租、出借、转让经营许可证，或者使用伪造、变造的经营许可证的，处10万元以上20万元以下的罚款，有违法所得的，没收违法所得；构成违反治安管理行为的，依法给予治安管理处罚；构成犯罪的，依法追究刑事责任。</w:t>
            </w:r>
          </w:p>
        </w:tc>
      </w:tr>
    </w:tbl>
    <w:p w14:paraId="3BCD1247">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0A75CEA9">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3F1715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34AD6E3">
            <w:pPr>
              <w:widowControl/>
              <w:spacing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对企业增加使用的危险化学品品种，且达到危险化学品使用量的数量标准规定等行为的处罚</w:t>
            </w:r>
          </w:p>
        </w:tc>
      </w:tr>
      <w:tr w14:paraId="4FF838EB">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7F612E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6F34A3C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FD96716">
        <w:tblPrEx>
          <w:tblCellMar>
            <w:top w:w="15" w:type="dxa"/>
            <w:left w:w="15" w:type="dxa"/>
            <w:bottom w:w="15" w:type="dxa"/>
            <w:right w:w="15" w:type="dxa"/>
          </w:tblCellMar>
        </w:tblPrEx>
        <w:trPr>
          <w:trHeight w:val="2066"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14C4EE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4E47DB1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【部门规章】《危险化学品安全使用许可证实施办法》</w:t>
            </w:r>
          </w:p>
          <w:p w14:paraId="13E1214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第四十条</w:t>
            </w:r>
            <w:r>
              <w:rPr>
                <w:rFonts w:ascii="Calibri" w:hAnsi="Calibri" w:eastAsia="仿宋" w:cs="Calibri"/>
                <w:b/>
                <w:bCs/>
                <w:color w:val="333333"/>
                <w:kern w:val="0"/>
                <w:szCs w:val="21"/>
              </w:rPr>
              <w:t> </w:t>
            </w:r>
            <w:r>
              <w:rPr>
                <w:rFonts w:hint="eastAsia" w:ascii="仿宋" w:hAnsi="仿宋" w:eastAsia="仿宋" w:cs="宋体"/>
                <w:color w:val="333333"/>
                <w:kern w:val="0"/>
                <w:szCs w:val="21"/>
              </w:rPr>
              <w:t>企业在安全使用许可证有效期内有下列情形之一，未按照本办法第二十五条的规定提出变更申请，继续从事生产的，责令限期改正，处1万元以上3万元以下的罚款：（一）增加使用的危险化学品品种，且达到危险化学品使用量的数量标准规定的；（二）涉及危险化学品安全使用许可范围的新建、改建、扩建建设项目，其安全设施已经竣工验收合格的；（三）改变工艺技术对企业的安全生产条件产生重大影响的。</w:t>
            </w:r>
          </w:p>
        </w:tc>
      </w:tr>
    </w:tbl>
    <w:p w14:paraId="313E5802">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7A8B7E0D">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FB7F69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7D71251">
            <w:pPr>
              <w:widowControl/>
              <w:spacing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对危险化学品托运人未检验运输车船资质证件以及车船配载容器的检验合格证装载发运危险化学品等行为的处罚</w:t>
            </w:r>
          </w:p>
        </w:tc>
      </w:tr>
      <w:tr w14:paraId="044AF963">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4383D7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0E4DBD5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2879FFD">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1709BB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8EB2C0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【地方性法规】《山西省危险化学品安全管理办法》</w:t>
            </w:r>
          </w:p>
          <w:p w14:paraId="3ACFB42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第五十六条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办法第三十四条规定，危险化学品的托运人有下列行为之一的，由县级以上安全生产监督管理部门处以1万元以上3万元以下的罚款（一）未检验运输车船资质证件以及车船配载容器的检验合格证装载发运危险化学品的（二）未根据车船核定吨位（量），装载发运危险化学品的（三）未向承运人提供与装载危险化学品一致的安全技术说明书、安全标签或者未将危险性告知承运人的（四）未出具剧毒化学品运输装载清单的。</w:t>
            </w:r>
          </w:p>
        </w:tc>
      </w:tr>
    </w:tbl>
    <w:p w14:paraId="0E6FDF45">
      <w:pPr>
        <w:widowControl/>
        <w:shd w:val="clear" w:color="auto" w:fill="FFFFFF"/>
        <w:jc w:val="left"/>
        <w:rPr>
          <w:rFonts w:hint="eastAsia" w:ascii="iconfont" w:hAnsi="iconfont" w:eastAsia="宋体" w:cs="宋体"/>
          <w:vanish/>
          <w:color w:val="000000"/>
          <w:kern w:val="0"/>
          <w:sz w:val="27"/>
          <w:szCs w:val="27"/>
        </w:rPr>
      </w:pPr>
    </w:p>
    <w:tbl>
      <w:tblPr>
        <w:tblStyle w:val="5"/>
        <w:tblW w:w="8605" w:type="dxa"/>
        <w:tblInd w:w="135" w:type="dxa"/>
        <w:tblLayout w:type="autofit"/>
        <w:tblCellMar>
          <w:top w:w="15" w:type="dxa"/>
          <w:left w:w="15" w:type="dxa"/>
          <w:bottom w:w="15" w:type="dxa"/>
          <w:right w:w="15" w:type="dxa"/>
        </w:tblCellMar>
      </w:tblPr>
      <w:tblGrid>
        <w:gridCol w:w="1626"/>
        <w:gridCol w:w="6979"/>
      </w:tblGrid>
      <w:tr w14:paraId="374AF754">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F36DBF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DCCF97E">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对危险化学品建设项目未按照规定的时限提出有关安全许可证变更申请并且擅自投入运行的处罚</w:t>
            </w:r>
          </w:p>
        </w:tc>
      </w:tr>
      <w:tr w14:paraId="56307A57">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212977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7D536E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F18F676">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95608A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6E06787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【部门规章】《危险化学品生产企业安全生产许可证实施办法》</w:t>
            </w:r>
          </w:p>
          <w:p w14:paraId="47688F8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第三十二条</w:t>
            </w:r>
            <w:r>
              <w:rPr>
                <w:rFonts w:ascii="Calibri" w:hAnsi="Calibri" w:eastAsia="仿宋" w:cs="Calibri"/>
                <w:b/>
                <w:bCs/>
                <w:color w:val="333333"/>
                <w:kern w:val="0"/>
                <w:szCs w:val="21"/>
              </w:rPr>
              <w:t> </w:t>
            </w:r>
            <w:r>
              <w:rPr>
                <w:rFonts w:hint="eastAsia" w:ascii="仿宋" w:hAnsi="仿宋" w:eastAsia="仿宋" w:cs="宋体"/>
                <w:color w:val="333333"/>
                <w:kern w:val="0"/>
                <w:szCs w:val="21"/>
              </w:rPr>
              <w:t>企业在安全生产许可证有效期内，有危险化学品新建、改建、扩建建设项目（以下简称建设项目）的，应当在建设项目安全设施竣工验收合格之日起10个工作日内向原实施机关提出变更申请，并提交建设项目安全设施竣工验收报告等相关文件、资料。实施机关按照本办法第二十七条、第二十八条和第二十九条的规定办理变更手续。</w:t>
            </w:r>
          </w:p>
          <w:p w14:paraId="3454BC5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第四十八条</w:t>
            </w:r>
            <w:r>
              <w:rPr>
                <w:rFonts w:ascii="Calibri" w:hAnsi="Calibri" w:eastAsia="仿宋" w:cs="Calibri"/>
                <w:b/>
                <w:bCs/>
                <w:color w:val="333333"/>
                <w:kern w:val="0"/>
                <w:szCs w:val="21"/>
              </w:rPr>
              <w:t> </w:t>
            </w:r>
            <w:r>
              <w:rPr>
                <w:rFonts w:hint="eastAsia" w:ascii="仿宋" w:hAnsi="仿宋" w:eastAsia="仿宋" w:cs="宋体"/>
                <w:color w:val="333333"/>
                <w:kern w:val="0"/>
                <w:szCs w:val="21"/>
              </w:rPr>
              <w:t>企业在安全生产许可证有效期内，其危险化学品建设项目安全设施竣工验收合格后，未按照本办法第三十二条规定的时限提出安全生产许可证变更申请并且擅自投入运行的，责令停止生产，限期申请，没收违法所得，并处1万元以上3万元以下的罚款。</w:t>
            </w:r>
          </w:p>
        </w:tc>
      </w:tr>
    </w:tbl>
    <w:p w14:paraId="598571AC">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12944B39">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B34C93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87D2F63">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对地质勘探单位违反金属与非金属矿产资源地质勘探管理规定的处罚</w:t>
            </w:r>
          </w:p>
        </w:tc>
      </w:tr>
      <w:tr w14:paraId="1E76E3E1">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A600B0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652E8EE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58BD676">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E54F3F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FF6046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【部门规章】《金属与非金属矿产资源地质勘探安全生产监督管理暂行规定》</w:t>
            </w:r>
          </w:p>
          <w:p w14:paraId="248A34B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第二十五条</w:t>
            </w:r>
            <w:r>
              <w:rPr>
                <w:rFonts w:ascii="Calibri" w:hAnsi="Calibri" w:eastAsia="仿宋" w:cs="Calibri"/>
                <w:b/>
                <w:bCs/>
                <w:color w:val="333333"/>
                <w:kern w:val="0"/>
                <w:szCs w:val="21"/>
              </w:rPr>
              <w:t> </w:t>
            </w:r>
            <w:r>
              <w:rPr>
                <w:rFonts w:hint="eastAsia" w:ascii="仿宋" w:hAnsi="仿宋" w:eastAsia="仿宋" w:cs="宋体"/>
                <w:color w:val="333333"/>
                <w:kern w:val="0"/>
                <w:szCs w:val="21"/>
              </w:rPr>
              <w:t>地质勘探单位有下列情形之一的，责令限期改正，可以处5万元以下的罚款;逾期未改正的，责令停产停业整顿，并处5万元以上10万元以下的罚款，对其直接负责的主管人员和其他直接责任人员处1万元以上2万元以下的罚款:</w:t>
            </w:r>
          </w:p>
          <w:p w14:paraId="0C93D27B">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(一)未按照本规定设立安全生产管理机构或者配备专职安全生产管理人员的;(二)特种作业人员未持证上岗作业的;(三)从事坑探工程作业的人员未按照规定进行安全生产教育和培训的。</w:t>
            </w:r>
          </w:p>
          <w:p w14:paraId="1464464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第二十六条</w:t>
            </w:r>
            <w:r>
              <w:rPr>
                <w:rFonts w:ascii="Calibri" w:hAnsi="Calibri" w:eastAsia="仿宋" w:cs="Calibri"/>
                <w:b/>
                <w:bCs/>
                <w:color w:val="333333"/>
                <w:kern w:val="0"/>
                <w:szCs w:val="21"/>
              </w:rPr>
              <w:t> </w:t>
            </w:r>
            <w:r>
              <w:rPr>
                <w:rFonts w:hint="eastAsia" w:ascii="仿宋" w:hAnsi="仿宋" w:eastAsia="仿宋" w:cs="宋体"/>
                <w:color w:val="333333"/>
                <w:kern w:val="0"/>
                <w:szCs w:val="21"/>
              </w:rPr>
              <w:t>地质勘探单位有下列情形之一的，给予警告，并处3万元以下的罚款:(一)未按照本规定建立有关安全生产制度和规程的;(二)未按照规定提取和使用安全生产费用的;(三)坑探工程安全专篇未经安全生产监督管理部门审查同意擅自施工的。</w:t>
            </w:r>
          </w:p>
          <w:p w14:paraId="1DEA1B0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第二十七条</w:t>
            </w:r>
            <w:r>
              <w:rPr>
                <w:rFonts w:ascii="Calibri" w:hAnsi="Calibri" w:eastAsia="仿宋" w:cs="Calibri"/>
                <w:b/>
                <w:bCs/>
                <w:color w:val="333333"/>
                <w:kern w:val="0"/>
                <w:szCs w:val="21"/>
              </w:rPr>
              <w:t> </w:t>
            </w:r>
            <w:r>
              <w:rPr>
                <w:rFonts w:hint="eastAsia" w:ascii="仿宋" w:hAnsi="仿宋" w:eastAsia="仿宋" w:cs="宋体"/>
                <w:color w:val="333333"/>
                <w:kern w:val="0"/>
                <w:szCs w:val="21"/>
              </w:rPr>
              <w:t>地质勘探单位未按照规定向工作区域所在地县级安全生产监督管理部门书面报告的，给予警告，并处2万元以下的罚款。</w:t>
            </w:r>
          </w:p>
          <w:p w14:paraId="0E7BD96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第二十八条</w:t>
            </w:r>
            <w:r>
              <w:rPr>
                <w:rFonts w:ascii="Calibri" w:hAnsi="Calibri" w:eastAsia="仿宋" w:cs="Calibri"/>
                <w:b/>
                <w:bCs/>
                <w:color w:val="333333"/>
                <w:kern w:val="0"/>
                <w:szCs w:val="21"/>
              </w:rPr>
              <w:t> </w:t>
            </w:r>
            <w:r>
              <w:rPr>
                <w:rFonts w:hint="eastAsia" w:ascii="仿宋" w:hAnsi="仿宋" w:eastAsia="仿宋" w:cs="宋体"/>
                <w:color w:val="333333"/>
                <w:kern w:val="0"/>
                <w:szCs w:val="21"/>
              </w:rPr>
              <w:t>地质勘探单位将其承担的地质勘探工程项目转包给不具备安全生产条件或者相应资质的地质勘探单位的，责令限期改正，没收违法所得;违法所得5万元以上的，并处违法所得1倍以上5倍以下的罚款;没有违法所得或者违法所得不足5万元的，单处或者并处1万元以上5万元以下的罚款;导致发生生产安全事故给他人造成损害的，与承包方承担连带赔偿责任。</w:t>
            </w:r>
          </w:p>
        </w:tc>
      </w:tr>
    </w:tbl>
    <w:p w14:paraId="60A68C91">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135" w:type="dxa"/>
        <w:tblLayout w:type="autofit"/>
        <w:tblCellMar>
          <w:top w:w="15" w:type="dxa"/>
          <w:left w:w="15" w:type="dxa"/>
          <w:bottom w:w="15" w:type="dxa"/>
          <w:right w:w="15" w:type="dxa"/>
        </w:tblCellMar>
      </w:tblPr>
      <w:tblGrid>
        <w:gridCol w:w="1626"/>
        <w:gridCol w:w="6979"/>
      </w:tblGrid>
      <w:tr w14:paraId="4090A866">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160881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B81A4C8">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对违反易制毒化学品管理规定的处罚</w:t>
            </w:r>
          </w:p>
        </w:tc>
      </w:tr>
      <w:tr w14:paraId="20EF3E6E">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D6FD4F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5F593A0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16D7AC8">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587C92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54DC2BB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【法规】《易制毒化学品管理条例》</w:t>
            </w:r>
          </w:p>
          <w:p w14:paraId="4D01EB2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条例规定，有下列行为之一的，由负有监督管理职责的行政主管部门给予警告，责令限期改正，处1万元以上5万元以下的罚款；对违反规定生产、经营、购买的易制毒化学品可以予以没收；逾期不改正的，责令限期停产停业整顿；逾期整顿不合格的，吊销相应的许可证：</w:t>
            </w:r>
          </w:p>
          <w:p w14:paraId="61602D08">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易制毒化学品生产、经营、购买、运输或者进口、出口单位未按规定建立安全管理制度的；（二）将许可证或者备案证明转借他人使用的；（三）超出许可的品种、数量生产、经营、购买易制毒化学品的；（四）生产、经营、购买单位不记录或者不如实记录交易情况、不按规定保存交易记录或者不如实、不及时向公安机关和有关行政主管部门备案销售情况的；（五）易制毒化学品丢失、被盗、被抢后未及时报告，造成严重后果的；（六）除个人合法购买第一类中的药品类易制毒化学品药品制剂以及第三类易制毒化学品外，使用现金或者实物进行易制毒化学品交易的；（七）易制毒化学品的产品包装和使用说明书不符合本条例规定要求的；（八）生产、经营易制毒化学品的单位不如实或者不按时向有关行政主管部门和公安机关报告年度生产、经销和库存等情况的。企业的易制毒化学品生产经营许可被依法吊销后，未及时到工商行政管理部门办理经营范围变更或者企业注销登记的，依照前款规定，对易制毒化学品予以没收，并处罚款。</w:t>
            </w:r>
          </w:p>
          <w:p w14:paraId="7D5E2D1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【部门规章】《非药品类易制毒化学品生产、经营许可办法》</w:t>
            </w:r>
          </w:p>
          <w:p w14:paraId="4EE85F9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第三十条</w:t>
            </w:r>
            <w:r>
              <w:rPr>
                <w:rFonts w:ascii="Calibri" w:hAnsi="Calibri" w:eastAsia="仿宋" w:cs="Calibri"/>
                <w:b/>
                <w:bCs/>
                <w:color w:val="333333"/>
                <w:kern w:val="0"/>
                <w:szCs w:val="21"/>
              </w:rPr>
              <w:t> </w:t>
            </w:r>
            <w:r>
              <w:rPr>
                <w:rFonts w:hint="eastAsia" w:ascii="仿宋" w:hAnsi="仿宋" w:eastAsia="仿宋" w:cs="宋体"/>
                <w:color w:val="333333"/>
                <w:kern w:val="0"/>
                <w:szCs w:val="21"/>
              </w:rPr>
              <w:t>对于有下列行为之一的，由县级以上人民政府安全生产监督管理部门给予警告，责令限期改正，处1万元以上5万元以下的罚款；对违反规定生产、经营的非药品类易制毒化学品，可以予以没收；逾期不改正的，责令限期停产停业整顿；逾期整顿不合格的，吊销相应的许可证：（一）易制毒化学品生产、经营单位未按规定建立易制毒化学品的管理制度和安全管理制度的；（二）将许可证或者备案证明转借他人使用的；（三）超出许可的品种、数量，生产、经营非药品类易制毒化学品的；（四）易制毒化学品的产品包装和使用说明书不符合《条例》规定要求的；（五）生产、经营非药品类易制毒化学品的单位不如实或者不按时向安全生产监督管理部门报告年度生产、经营等情况的。</w:t>
            </w:r>
          </w:p>
        </w:tc>
      </w:tr>
    </w:tbl>
    <w:p w14:paraId="1AA2B725">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2D5DAB47">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C42CF1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C964123">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对煤气生产、输送、使用、维护检修人员未经培训合格上岗作业的处罚</w:t>
            </w:r>
          </w:p>
        </w:tc>
      </w:tr>
      <w:tr w14:paraId="2F8E743F">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65789B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0F88F56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460E002">
        <w:tblPrEx>
          <w:tblCellMar>
            <w:top w:w="15" w:type="dxa"/>
            <w:left w:w="15" w:type="dxa"/>
            <w:bottom w:w="15" w:type="dxa"/>
            <w:right w:w="15" w:type="dxa"/>
          </w:tblCellMar>
        </w:tblPrEx>
        <w:trPr>
          <w:trHeight w:val="1594"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3B1604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5C46BC7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【部门规章】《冶金企业安全生产监督管理规定》</w:t>
            </w:r>
          </w:p>
          <w:p w14:paraId="0EC767D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第三十八条</w:t>
            </w:r>
            <w:r>
              <w:rPr>
                <w:rFonts w:ascii="Calibri" w:hAnsi="Calibri" w:eastAsia="仿宋" w:cs="Calibri"/>
                <w:b/>
                <w:bCs/>
                <w:color w:val="333333"/>
                <w:kern w:val="0"/>
                <w:szCs w:val="21"/>
              </w:rPr>
              <w:t> </w:t>
            </w:r>
            <w:r>
              <w:rPr>
                <w:rFonts w:hint="eastAsia" w:ascii="仿宋" w:hAnsi="仿宋" w:eastAsia="仿宋" w:cs="宋体"/>
                <w:color w:val="333333"/>
                <w:kern w:val="0"/>
                <w:szCs w:val="21"/>
              </w:rPr>
              <w:t>冶金企业有下列行为之一的，责令限期改正；逾期未改正的，处2万元以下的罚款：</w:t>
            </w:r>
          </w:p>
          <w:p w14:paraId="7421FC3E">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（二）煤气生产、输送、使用、维护检修人员未经培训合格上岗作业的。</w:t>
            </w:r>
          </w:p>
        </w:tc>
      </w:tr>
    </w:tbl>
    <w:p w14:paraId="638055E0">
      <w:pPr>
        <w:widowControl/>
        <w:shd w:val="clear" w:color="auto" w:fill="FFFFFF"/>
        <w:jc w:val="left"/>
        <w:rPr>
          <w:rFonts w:hint="eastAsia" w:ascii="iconfont" w:hAnsi="iconfont" w:eastAsia="宋体" w:cs="宋体"/>
          <w:color w:val="000000"/>
          <w:kern w:val="0"/>
          <w:sz w:val="27"/>
          <w:szCs w:val="27"/>
          <w:lang w:eastAsia="zh-CN"/>
        </w:rPr>
      </w:pPr>
    </w:p>
    <w:p w14:paraId="291D7774">
      <w:pPr>
        <w:widowControl/>
        <w:shd w:val="clear" w:color="auto" w:fill="FFFFFF"/>
        <w:jc w:val="left"/>
        <w:rPr>
          <w:rFonts w:hint="eastAsia" w:ascii="iconfont" w:hAnsi="iconfont" w:eastAsia="宋体" w:cs="宋体"/>
          <w:color w:val="000000"/>
          <w:kern w:val="0"/>
          <w:sz w:val="27"/>
          <w:szCs w:val="27"/>
          <w:lang w:eastAsia="zh-CN"/>
        </w:rPr>
      </w:pPr>
    </w:p>
    <w:tbl>
      <w:tblPr>
        <w:tblStyle w:val="5"/>
        <w:tblW w:w="8605" w:type="dxa"/>
        <w:tblInd w:w="0" w:type="dxa"/>
        <w:tblLayout w:type="autofit"/>
        <w:tblCellMar>
          <w:top w:w="15" w:type="dxa"/>
          <w:left w:w="15" w:type="dxa"/>
          <w:bottom w:w="15" w:type="dxa"/>
          <w:right w:w="15" w:type="dxa"/>
        </w:tblCellMar>
      </w:tblPr>
      <w:tblGrid>
        <w:gridCol w:w="1626"/>
        <w:gridCol w:w="6979"/>
      </w:tblGrid>
      <w:tr w14:paraId="45963880">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4517014">
            <w:pPr>
              <w:widowControl/>
              <w:spacing w:line="504" w:lineRule="atLeast"/>
              <w:jc w:val="center"/>
              <w:rPr>
                <w:rFonts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72BA4AF">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对未从合法的劳务公司录用劳务人员，或者未与劳务公司签订合同，或者未对劳务人员进行统一安全生产教育和培训的处罚</w:t>
            </w:r>
          </w:p>
        </w:tc>
      </w:tr>
      <w:tr w14:paraId="18F8EE66">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9190D0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14F414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80165BE">
        <w:tblPrEx>
          <w:tblCellMar>
            <w:top w:w="15" w:type="dxa"/>
            <w:left w:w="15" w:type="dxa"/>
            <w:bottom w:w="15" w:type="dxa"/>
            <w:right w:w="15" w:type="dxa"/>
          </w:tblCellMar>
        </w:tblPrEx>
        <w:trPr>
          <w:trHeight w:val="1308"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F0F01D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4E404D9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【法律】《中华人民共和国安全生产法》</w:t>
            </w:r>
          </w:p>
          <w:p w14:paraId="5EC59F0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第九十四条</w:t>
            </w:r>
            <w:r>
              <w:rPr>
                <w:rFonts w:ascii="Calibri" w:hAnsi="Calibri" w:eastAsia="仿宋" w:cs="Calibri"/>
                <w:b/>
                <w:bCs/>
                <w:color w:val="333333"/>
                <w:kern w:val="0"/>
                <w:szCs w:val="21"/>
              </w:rPr>
              <w:t> </w:t>
            </w:r>
            <w:r>
              <w:rPr>
                <w:rFonts w:hint="eastAsia" w:ascii="仿宋" w:hAnsi="仿宋" w:eastAsia="仿宋" w:cs="宋体"/>
                <w:color w:val="333333"/>
                <w:kern w:val="0"/>
                <w:szCs w:val="21"/>
              </w:rPr>
              <w:t>生产经营单位有下列行为之一的，责令限期改正，可以处五万元以下的罚款；逾期未改正的，责令停产停业整顿，并处五万元以上十万元以下的罚款，对其直接负责的主管人员和其他直接责任人员处一万元以上二万元以下的罚款：</w:t>
            </w:r>
          </w:p>
          <w:p w14:paraId="12F813F6">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（三）未按照规定对从业人员、被派遣劳动者、实习学生进行安全生产教育和培训，或者未按照规定如实告知有关的安全生产事项的。</w:t>
            </w:r>
          </w:p>
        </w:tc>
      </w:tr>
    </w:tbl>
    <w:p w14:paraId="5F602DD7">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57EBFB13">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902398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D62E5C5">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对有限空间作业未按照规定进行危险有害因素检测或者监测，并实行专人监护作业的处罚</w:t>
            </w:r>
          </w:p>
        </w:tc>
      </w:tr>
      <w:tr w14:paraId="646B0BF5">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4138D8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583454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57D7302">
        <w:tblPrEx>
          <w:tblCellMar>
            <w:top w:w="15" w:type="dxa"/>
            <w:left w:w="15" w:type="dxa"/>
            <w:bottom w:w="15" w:type="dxa"/>
            <w:right w:w="15" w:type="dxa"/>
          </w:tblCellMar>
        </w:tblPrEx>
        <w:trPr>
          <w:trHeight w:val="1308"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D1DC32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F764C2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【部门规章】《工贸企业有限空间作业安全管理与监督暂行规定》</w:t>
            </w:r>
          </w:p>
          <w:p w14:paraId="3EA5A2F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第二十九条</w:t>
            </w:r>
            <w:r>
              <w:rPr>
                <w:rFonts w:ascii="Calibri" w:hAnsi="Calibri" w:eastAsia="仿宋" w:cs="Calibri"/>
                <w:b/>
                <w:bCs/>
                <w:color w:val="333333"/>
                <w:kern w:val="0"/>
                <w:szCs w:val="21"/>
              </w:rPr>
              <w:t> </w:t>
            </w:r>
            <w:r>
              <w:rPr>
                <w:rFonts w:hint="eastAsia" w:ascii="仿宋" w:hAnsi="仿宋" w:eastAsia="仿宋" w:cs="宋体"/>
                <w:color w:val="333333"/>
                <w:kern w:val="0"/>
                <w:szCs w:val="21"/>
              </w:rPr>
              <w:t>工贸企业有下列情形之一的，由县级以上安全生产监督管理部门责令限期改正，可以处5万元以下的罚款；逾期未改正的，责令停产停业整顿，并处5万元以上10万元以下的罚款，对其直接负责的主管人员和其他直接责任人员处1万元以上2万元以下的罚款：</w:t>
            </w:r>
          </w:p>
          <w:p w14:paraId="5D93EA50">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（一）未按照本规定对有限空间的现场负责人、监护人员、作业人员和应急救援人员进行安全培训的；</w:t>
            </w:r>
          </w:p>
          <w:p w14:paraId="752D2561">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（二）未按照本规定对有限空间作业制定应急预案，或者定期进行演练的。</w:t>
            </w:r>
          </w:p>
        </w:tc>
      </w:tr>
    </w:tbl>
    <w:p w14:paraId="070DF174">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28925767">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A2B476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03A980A">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对未按照本规定对有限空间作业制定作业方案或者方案未经审批擅自作业的处罚</w:t>
            </w:r>
          </w:p>
        </w:tc>
      </w:tr>
      <w:tr w14:paraId="3E3C0032">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A08871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3EF1B3D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8298586">
        <w:tblPrEx>
          <w:tblCellMar>
            <w:top w:w="15" w:type="dxa"/>
            <w:left w:w="15" w:type="dxa"/>
            <w:bottom w:w="15" w:type="dxa"/>
            <w:right w:w="15" w:type="dxa"/>
          </w:tblCellMar>
        </w:tblPrEx>
        <w:trPr>
          <w:trHeight w:val="1555"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E3035D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6156FDD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【部门规章】《工贸企业有限空间作业安全管理与监督暂行规定》</w:t>
            </w:r>
          </w:p>
          <w:p w14:paraId="67E3CF4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第三十条</w:t>
            </w:r>
            <w:r>
              <w:rPr>
                <w:rFonts w:ascii="Calibri" w:hAnsi="Calibri" w:eastAsia="仿宋" w:cs="Calibri"/>
                <w:b/>
                <w:bCs/>
                <w:color w:val="333333"/>
                <w:kern w:val="0"/>
                <w:szCs w:val="21"/>
              </w:rPr>
              <w:t> </w:t>
            </w:r>
            <w:r>
              <w:rPr>
                <w:rFonts w:hint="eastAsia" w:ascii="仿宋" w:hAnsi="仿宋" w:eastAsia="仿宋" w:cs="宋体"/>
                <w:color w:val="333333"/>
                <w:kern w:val="0"/>
                <w:szCs w:val="21"/>
              </w:rPr>
              <w:t>工贸企业有下列情形之一的，由县级以上安全生产监督管理部门责令限期改正，可以处3万元以下的罚款，对其直接负责的主管人员和其他直接责任人员处1万元以下的罚款：</w:t>
            </w:r>
          </w:p>
          <w:p w14:paraId="3DC9EA87">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（二）未按照本规定对有限空间作业制定作业方案或者方案未经审批擅自作业的。</w:t>
            </w:r>
          </w:p>
        </w:tc>
      </w:tr>
    </w:tbl>
    <w:p w14:paraId="5E288C22">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46DF3B56">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F1A811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D4D533E">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对未按照规定制定生产安全事故应急救援预案或者未定期组织演练的处罚</w:t>
            </w:r>
          </w:p>
        </w:tc>
      </w:tr>
      <w:tr w14:paraId="6AC194E9">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63707B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63CBE95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A5485A0">
        <w:tblPrEx>
          <w:tblCellMar>
            <w:top w:w="15" w:type="dxa"/>
            <w:left w:w="15" w:type="dxa"/>
            <w:bottom w:w="15" w:type="dxa"/>
            <w:right w:w="15" w:type="dxa"/>
          </w:tblCellMar>
        </w:tblPrEx>
        <w:trPr>
          <w:trHeight w:val="464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5E2A30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3BB3EA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【法律】《中华人民共和国安全生产法》</w:t>
            </w:r>
          </w:p>
          <w:p w14:paraId="5554610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第九十四条</w:t>
            </w:r>
            <w:r>
              <w:rPr>
                <w:rFonts w:ascii="Calibri" w:hAnsi="Calibri" w:eastAsia="仿宋" w:cs="Calibri"/>
                <w:b/>
                <w:bCs/>
                <w:color w:val="333333"/>
                <w:kern w:val="0"/>
                <w:szCs w:val="21"/>
              </w:rPr>
              <w:t> </w:t>
            </w:r>
            <w:r>
              <w:rPr>
                <w:rFonts w:hint="eastAsia" w:ascii="仿宋" w:hAnsi="仿宋" w:eastAsia="仿宋" w:cs="宋体"/>
                <w:color w:val="333333"/>
                <w:kern w:val="0"/>
                <w:szCs w:val="21"/>
              </w:rPr>
              <w:t>生产经营单位有下列行为之一的，责令限期改正，可以处五万元以下的罚款；逾期未改正的，责令停产停业整顿，并处五万元以上十万元以下的罚款，对其直接负责的主管人员和其他直接责任人员处一万元以上二万元以下的罚款：</w:t>
            </w:r>
          </w:p>
          <w:p w14:paraId="4F2853A8">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（六）未按照规定制定生产安全事故应急救援预案或者未定期组织演练的。</w:t>
            </w:r>
          </w:p>
          <w:p w14:paraId="32E0A16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【部门规章】《生产安全事故应急预案管理办法》</w:t>
            </w:r>
          </w:p>
          <w:p w14:paraId="196A0C0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第四十四条</w:t>
            </w:r>
            <w:r>
              <w:rPr>
                <w:rFonts w:ascii="Calibri" w:hAnsi="Calibri" w:eastAsia="仿宋" w:cs="Calibri"/>
                <w:b/>
                <w:bCs/>
                <w:color w:val="333333"/>
                <w:kern w:val="0"/>
                <w:szCs w:val="21"/>
              </w:rPr>
              <w:t> </w:t>
            </w:r>
            <w:r>
              <w:rPr>
                <w:rFonts w:hint="eastAsia" w:ascii="仿宋" w:hAnsi="仿宋" w:eastAsia="仿宋" w:cs="宋体"/>
                <w:color w:val="333333"/>
                <w:kern w:val="0"/>
                <w:szCs w:val="21"/>
              </w:rPr>
              <w:t>生产经营单位有下列情形之一的，由县级以上安全生产监督管理部门依照《中华人民共和国安全生产法》第九十四条的规定，责令限期改正，可以处5万元以下罚款；逾期未改正的，责令停产停业整顿，并处5万元以上10万元以下罚款，对直接负责的主管人员和其他直接责任人员处1万元以上2万元以下的罚款：</w:t>
            </w:r>
          </w:p>
          <w:p w14:paraId="0D3CB961">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（一）未按照规定编制应急预案的；</w:t>
            </w:r>
          </w:p>
          <w:p w14:paraId="037D2053">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（二）未按照规定定期组织应急预案演练的。</w:t>
            </w:r>
          </w:p>
        </w:tc>
      </w:tr>
    </w:tbl>
    <w:p w14:paraId="016BB78C">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47EC29D0">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924197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4B45DE5">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对生产经营单位违反有较大危险因素的场所、设施、设备等相关规定的处罚</w:t>
            </w:r>
          </w:p>
        </w:tc>
      </w:tr>
      <w:tr w14:paraId="4241B5C3">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4216AA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9D4479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C99C873">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32924F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054ABAA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【法律】《中华人民共和国安全生产法》</w:t>
            </w:r>
          </w:p>
          <w:p w14:paraId="7F7F6F5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第九十六条</w:t>
            </w:r>
            <w:r>
              <w:rPr>
                <w:rFonts w:ascii="Calibri" w:hAnsi="Calibri" w:eastAsia="仿宋" w:cs="Calibri"/>
                <w:b/>
                <w:bCs/>
                <w:color w:val="333333"/>
                <w:kern w:val="0"/>
                <w:szCs w:val="21"/>
              </w:rPr>
              <w:t> </w:t>
            </w:r>
            <w:r>
              <w:rPr>
                <w:rFonts w:hint="eastAsia" w:ascii="仿宋" w:hAnsi="仿宋" w:eastAsia="仿宋" w:cs="宋体"/>
                <w:color w:val="333333"/>
                <w:kern w:val="0"/>
                <w:szCs w:val="21"/>
              </w:rPr>
              <w:t>生产经营单位有下列行为之一的，责令限期改正，可以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p w14:paraId="5EFDC34A">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（一）未在有较大危险因素的生产经营场所和有关设施、设备上设置明显的安全警示标志的；（二）安全设备的安装、使用、检测、改造和报废不符合国家标准或者行业标准的；</w:t>
            </w:r>
          </w:p>
          <w:p w14:paraId="79DB1B61">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（三）未对安全设备进行经常性维护、保养和定期检测的；</w:t>
            </w:r>
          </w:p>
          <w:p w14:paraId="3B31A218">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（四）未为从业人员提供符合国家标准或者行业标准的劳动防护用品的；</w:t>
            </w:r>
          </w:p>
          <w:p w14:paraId="2A97FD62">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（五）危险物品的容器、运输工具，以及涉及人身安全、危险性较大的海洋石油开采特种设备和矿山井下特种设备未经具有专业资质的机构检测、检验合格，取得安全使用证或者安全标志，投入使用的；</w:t>
            </w:r>
          </w:p>
          <w:p w14:paraId="6A258B8A">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（六）使用应当淘汰的危及生产安全的工艺、设备的。</w:t>
            </w:r>
          </w:p>
        </w:tc>
      </w:tr>
      <w:tr w14:paraId="499F15D5">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C6CFA9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1EB970D">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对未如实记录安全生产教育和培训情况的处罚</w:t>
            </w:r>
          </w:p>
        </w:tc>
      </w:tr>
      <w:tr w14:paraId="002743FF">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3C30DD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38CDF82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FABA1E2">
        <w:tblPrEx>
          <w:tblCellMar>
            <w:top w:w="15" w:type="dxa"/>
            <w:left w:w="15" w:type="dxa"/>
            <w:bottom w:w="15" w:type="dxa"/>
            <w:right w:w="15" w:type="dxa"/>
          </w:tblCellMar>
        </w:tblPrEx>
        <w:trPr>
          <w:trHeight w:val="3715"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E84546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0FB7234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【法律】《中华人民共和国安全生产法》</w:t>
            </w:r>
          </w:p>
          <w:p w14:paraId="0C42108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第九十四条</w:t>
            </w:r>
            <w:r>
              <w:rPr>
                <w:rFonts w:ascii="Calibri" w:hAnsi="Calibri" w:eastAsia="仿宋" w:cs="Calibri"/>
                <w:b/>
                <w:bCs/>
                <w:color w:val="333333"/>
                <w:kern w:val="0"/>
                <w:szCs w:val="21"/>
              </w:rPr>
              <w:t> </w:t>
            </w:r>
            <w:r>
              <w:rPr>
                <w:rFonts w:hint="eastAsia" w:ascii="仿宋" w:hAnsi="仿宋" w:eastAsia="仿宋" w:cs="宋体"/>
                <w:color w:val="333333"/>
                <w:kern w:val="0"/>
                <w:szCs w:val="21"/>
              </w:rPr>
              <w:t>生产经营单位有下列行为之一的，责令限期改正，可以处五万元以下的罚款；逾期未改正的，责令停产停业整顿，并处五万元以上十万元以下的罚款，对其直接负责的主管人员和其他直接责任人员处一万元以上二万元以下的罚款：</w:t>
            </w:r>
          </w:p>
          <w:p w14:paraId="0CDEC600">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（四）未如实记录安全生产教育和培训情况的。</w:t>
            </w:r>
          </w:p>
          <w:p w14:paraId="622C0E1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【部门规章】《生产经营单位安全培训规定》</w:t>
            </w:r>
          </w:p>
          <w:p w14:paraId="4B30359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第三十条第一款</w:t>
            </w:r>
            <w:r>
              <w:rPr>
                <w:rFonts w:ascii="Calibri" w:hAnsi="Calibri" w:eastAsia="仿宋" w:cs="Calibri"/>
                <w:b/>
                <w:bCs/>
                <w:color w:val="333333"/>
                <w:kern w:val="0"/>
                <w:szCs w:val="21"/>
              </w:rPr>
              <w:t> </w:t>
            </w:r>
            <w:r>
              <w:rPr>
                <w:rFonts w:hint="eastAsia" w:ascii="仿宋" w:hAnsi="仿宋" w:eastAsia="仿宋" w:cs="宋体"/>
                <w:color w:val="333333"/>
                <w:kern w:val="0"/>
                <w:szCs w:val="21"/>
              </w:rPr>
              <w:t>生产经营单位有下列行为之一的，由安全生产监管监察部门责令其限期改正，可以处5万元以下的罚款；逾期未改正的，责令停产停业整顿，并处5万元以上10万元以下的罚款，对其直接负责的主管人员和其他直接责任人员处1万元以上2万元以下的罚款：</w:t>
            </w:r>
          </w:p>
          <w:p w14:paraId="738F4E00">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（三）未如实记录安全生产教育和培训情况的。</w:t>
            </w:r>
          </w:p>
        </w:tc>
      </w:tr>
    </w:tbl>
    <w:p w14:paraId="593829FA">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54CCFA73">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74E2E1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3431D50">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对未按照本规定为作业人员提供符合国家标准或者行业标准的劳动防护用品的处罚</w:t>
            </w:r>
          </w:p>
        </w:tc>
      </w:tr>
      <w:tr w14:paraId="0F787552">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9B28D2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FAB9EB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B443C02">
        <w:tblPrEx>
          <w:tblCellMar>
            <w:top w:w="15" w:type="dxa"/>
            <w:left w:w="15" w:type="dxa"/>
            <w:bottom w:w="15" w:type="dxa"/>
            <w:right w:w="15" w:type="dxa"/>
          </w:tblCellMar>
        </w:tblPrEx>
        <w:trPr>
          <w:trHeight w:val="2706"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2505D3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30DD533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【法率】《中华人民共和国安全生产法》</w:t>
            </w:r>
          </w:p>
          <w:p w14:paraId="34955FF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第九十六条</w:t>
            </w:r>
            <w:r>
              <w:rPr>
                <w:rFonts w:ascii="Calibri" w:hAnsi="Calibri" w:eastAsia="仿宋" w:cs="Calibri"/>
                <w:b/>
                <w:bCs/>
                <w:color w:val="333333"/>
                <w:kern w:val="0"/>
                <w:szCs w:val="21"/>
              </w:rPr>
              <w:t> </w:t>
            </w:r>
            <w:r>
              <w:rPr>
                <w:rFonts w:hint="eastAsia" w:ascii="仿宋" w:hAnsi="仿宋" w:eastAsia="仿宋" w:cs="宋体"/>
                <w:color w:val="333333"/>
                <w:kern w:val="0"/>
                <w:szCs w:val="21"/>
              </w:rPr>
              <w:t>生产经营单位有下列行为之一的，责令限期改正，可以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p w14:paraId="7A45A92F">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（四）未为从业人员提供符合国家标准或者行业标准的劳动防护用品的</w:t>
            </w:r>
          </w:p>
        </w:tc>
      </w:tr>
    </w:tbl>
    <w:p w14:paraId="60EC869D">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6CACF048">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1559C5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A9EEE4F">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对生产经营单位的安全生产管理人员未依法履行安全生产管理职责的处罚</w:t>
            </w:r>
          </w:p>
        </w:tc>
      </w:tr>
      <w:tr w14:paraId="3A736FE1">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B6D1AD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694D1A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88CE1A3">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D1E4DF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38C43FC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【法律】《中华人民共和国安全生产法》</w:t>
            </w:r>
          </w:p>
          <w:p w14:paraId="3682550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第九十三条</w:t>
            </w:r>
            <w:r>
              <w:rPr>
                <w:rFonts w:ascii="Calibri" w:hAnsi="Calibri" w:eastAsia="仿宋" w:cs="Calibri"/>
                <w:b/>
                <w:bCs/>
                <w:color w:val="333333"/>
                <w:kern w:val="0"/>
                <w:szCs w:val="21"/>
              </w:rPr>
              <w:t> </w:t>
            </w:r>
            <w:r>
              <w:rPr>
                <w:rFonts w:hint="eastAsia" w:ascii="仿宋" w:hAnsi="仿宋" w:eastAsia="仿宋" w:cs="宋体"/>
                <w:color w:val="333333"/>
                <w:kern w:val="0"/>
                <w:szCs w:val="21"/>
              </w:rPr>
              <w:t>生产经营单位的安全生产管理人员未履行本法规定的安全生产管理职责的，责令限期改正；导致发生生产安全事故的，暂停或者撤销其与安全生产有关的资格；构成犯罪的，依照刑法有关规定追究刑事责任。</w:t>
            </w:r>
          </w:p>
        </w:tc>
      </w:tr>
    </w:tbl>
    <w:p w14:paraId="38F1ECAE">
      <w:pPr>
        <w:widowControl/>
        <w:shd w:val="clear" w:color="auto" w:fill="FFFFFF"/>
        <w:jc w:val="left"/>
        <w:rPr>
          <w:rFonts w:hint="eastAsia" w:ascii="iconfont" w:hAnsi="iconfont" w:eastAsia="宋体" w:cs="宋体"/>
          <w:color w:val="000000"/>
          <w:kern w:val="0"/>
          <w:sz w:val="27"/>
          <w:szCs w:val="27"/>
          <w:lang w:eastAsia="zh-CN"/>
        </w:rPr>
      </w:pPr>
    </w:p>
    <w:p w14:paraId="2B91D249">
      <w:pPr>
        <w:widowControl/>
        <w:shd w:val="clear" w:color="auto" w:fill="FFFFFF"/>
        <w:jc w:val="left"/>
        <w:rPr>
          <w:rFonts w:hint="eastAsia" w:ascii="iconfont" w:hAnsi="iconfont" w:eastAsia="宋体" w:cs="宋体"/>
          <w:color w:val="000000"/>
          <w:kern w:val="0"/>
          <w:sz w:val="27"/>
          <w:szCs w:val="27"/>
          <w:lang w:eastAsia="zh-CN"/>
        </w:rPr>
      </w:pPr>
    </w:p>
    <w:tbl>
      <w:tblPr>
        <w:tblStyle w:val="5"/>
        <w:tblW w:w="8605" w:type="dxa"/>
        <w:tblInd w:w="0" w:type="dxa"/>
        <w:tblLayout w:type="autofit"/>
        <w:tblCellMar>
          <w:top w:w="15" w:type="dxa"/>
          <w:left w:w="15" w:type="dxa"/>
          <w:bottom w:w="15" w:type="dxa"/>
          <w:right w:w="15" w:type="dxa"/>
        </w:tblCellMar>
      </w:tblPr>
      <w:tblGrid>
        <w:gridCol w:w="1626"/>
        <w:gridCol w:w="6979"/>
      </w:tblGrid>
      <w:tr w14:paraId="1350607F">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8E62306">
            <w:pPr>
              <w:widowControl/>
              <w:spacing w:line="504" w:lineRule="atLeast"/>
              <w:jc w:val="center"/>
              <w:rPr>
                <w:rFonts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C306B4B">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对未将事故隐患排查治理情况如实记录或者未向从业人员通报的处罚</w:t>
            </w:r>
          </w:p>
        </w:tc>
      </w:tr>
      <w:tr w14:paraId="3BECF920">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EA7837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471D52E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3B1EF16">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9184E1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37B3522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【法律】《中华人民共和国安全生产法》</w:t>
            </w:r>
          </w:p>
          <w:p w14:paraId="00ED145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第九十四条第五项</w:t>
            </w:r>
            <w:r>
              <w:rPr>
                <w:rFonts w:ascii="Calibri" w:hAnsi="Calibri" w:eastAsia="仿宋" w:cs="Calibri"/>
                <w:b/>
                <w:bCs/>
                <w:color w:val="333333"/>
                <w:kern w:val="0"/>
                <w:szCs w:val="21"/>
              </w:rPr>
              <w:t> </w:t>
            </w:r>
            <w:r>
              <w:rPr>
                <w:rFonts w:hint="eastAsia" w:ascii="仿宋" w:hAnsi="仿宋" w:eastAsia="仿宋" w:cs="宋体"/>
                <w:color w:val="333333"/>
                <w:kern w:val="0"/>
                <w:szCs w:val="21"/>
              </w:rPr>
              <w:t>生产经营单位有下列行为之一的，责令限期改正，可以处五万元以下的罚款；逾期未改正的，责令停产停业整顿，并处五万元以上十万元以下的罚款，并对直接负责的主管人员和其他直接责任人员处一万元以上二万元以下的罚款：</w:t>
            </w:r>
          </w:p>
          <w:p w14:paraId="46444000">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（五）未将事故隐患排查治理情况如实记录或者未向从业人员通报的。</w:t>
            </w:r>
          </w:p>
          <w:p w14:paraId="3946D0E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第一百一十条</w:t>
            </w:r>
            <w:r>
              <w:rPr>
                <w:rFonts w:ascii="Calibri" w:hAnsi="Calibri" w:eastAsia="仿宋" w:cs="Calibri"/>
                <w:b/>
                <w:bCs/>
                <w:color w:val="333333"/>
                <w:kern w:val="0"/>
                <w:szCs w:val="21"/>
              </w:rPr>
              <w:t> </w:t>
            </w:r>
            <w:r>
              <w:rPr>
                <w:rFonts w:hint="eastAsia" w:ascii="仿宋" w:hAnsi="仿宋" w:eastAsia="仿宋" w:cs="宋体"/>
                <w:color w:val="333333"/>
                <w:kern w:val="0"/>
                <w:szCs w:val="21"/>
              </w:rPr>
              <w:t>本法规定的行政处罚，由安全生产监督管理部门和其他负有安全生产监督管理职责的部门按照职责分工决定。予以关闭的行政处罚由负有安全生产监督管理职责的部门报请县级以上人民政府按照国务院规定的权限决定；给予拘留的行政处罚由公安机关依照治安管理处罚法的规定决定。</w:t>
            </w:r>
          </w:p>
        </w:tc>
      </w:tr>
    </w:tbl>
    <w:p w14:paraId="30F14764">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7CED247D">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58C129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B6CC515">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对特种作业人员转借特种作业操作证或者使用伪造的特种作业操作证的处罚</w:t>
            </w:r>
          </w:p>
        </w:tc>
      </w:tr>
      <w:tr w14:paraId="03C3D027">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462C98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638CFE1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D4C5C9B">
        <w:tblPrEx>
          <w:tblCellMar>
            <w:top w:w="15" w:type="dxa"/>
            <w:left w:w="15" w:type="dxa"/>
            <w:bottom w:w="15" w:type="dxa"/>
            <w:right w:w="15" w:type="dxa"/>
          </w:tblCellMar>
        </w:tblPrEx>
        <w:trPr>
          <w:trHeight w:val="274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26B616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44109F4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【法律】《中华人民共和国安全生产法》</w:t>
            </w:r>
          </w:p>
          <w:p w14:paraId="44AD9E6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第九条第一款</w:t>
            </w:r>
            <w:r>
              <w:rPr>
                <w:rFonts w:ascii="Calibri" w:hAnsi="Calibri" w:eastAsia="仿宋" w:cs="Calibri"/>
                <w:b/>
                <w:bCs/>
                <w:color w:val="333333"/>
                <w:kern w:val="0"/>
                <w:szCs w:val="21"/>
              </w:rPr>
              <w:t> </w:t>
            </w:r>
            <w:r>
              <w:rPr>
                <w:rFonts w:hint="eastAsia" w:ascii="仿宋" w:hAnsi="仿宋" w:eastAsia="仿宋" w:cs="宋体"/>
                <w:color w:val="333333"/>
                <w:kern w:val="0"/>
                <w:szCs w:val="21"/>
              </w:rPr>
              <w:t>国务院安全生产监督管理部门依照本法，对全国安全生产工作实施综合监督管理；县级以上地方各级人民政府安全生产监督管理部门依照本法，对本行政区域内安全生产工作实施综合监督管理。</w:t>
            </w:r>
          </w:p>
          <w:p w14:paraId="7B3FCE2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【部门规章】《特种作业人员安全技术培训考核管理规定》</w:t>
            </w:r>
          </w:p>
          <w:p w14:paraId="10219DE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第四十二条</w:t>
            </w:r>
            <w:r>
              <w:rPr>
                <w:rFonts w:ascii="Calibri" w:hAnsi="Calibri" w:eastAsia="仿宋" w:cs="Calibri"/>
                <w:b/>
                <w:bCs/>
                <w:color w:val="333333"/>
                <w:kern w:val="0"/>
                <w:szCs w:val="21"/>
              </w:rPr>
              <w:t> </w:t>
            </w:r>
            <w:r>
              <w:rPr>
                <w:rFonts w:hint="eastAsia" w:ascii="仿宋" w:hAnsi="仿宋" w:eastAsia="仿宋" w:cs="宋体"/>
                <w:color w:val="333333"/>
                <w:kern w:val="0"/>
                <w:szCs w:val="21"/>
              </w:rPr>
              <w:t>特种作业人员伪造、涂改特种作业操作证或者使用伪造的特种作业操作证的，给予警告，并处1000元以上5000元以下的罚款。</w:t>
            </w:r>
          </w:p>
          <w:p w14:paraId="03032893">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特种作业人员转借、转让、冒用特种作业操作证的，给予警告，并处2000元以上10000元以下的罚款。</w:t>
            </w:r>
          </w:p>
        </w:tc>
      </w:tr>
    </w:tbl>
    <w:p w14:paraId="05CBB5D9">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7D4072DA">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6F1B38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55C4F13">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对生产经营单位未采取措施消除事故隐患的处罚</w:t>
            </w:r>
          </w:p>
        </w:tc>
      </w:tr>
      <w:tr w14:paraId="34B8D437">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2AF410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06C4F27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4EB57F9">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30640A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6440FC8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【法律】《中华人民共和国安全生产法》</w:t>
            </w:r>
          </w:p>
          <w:p w14:paraId="10C5D16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第九十九条</w:t>
            </w:r>
            <w:r>
              <w:rPr>
                <w:rFonts w:ascii="Calibri" w:hAnsi="Calibri" w:eastAsia="仿宋" w:cs="Calibri"/>
                <w:b/>
                <w:bCs/>
                <w:color w:val="333333"/>
                <w:kern w:val="0"/>
                <w:szCs w:val="21"/>
              </w:rPr>
              <w:t> </w:t>
            </w:r>
            <w:r>
              <w:rPr>
                <w:rFonts w:hint="eastAsia" w:ascii="仿宋" w:hAnsi="仿宋" w:eastAsia="仿宋" w:cs="宋体"/>
                <w:color w:val="333333"/>
                <w:kern w:val="0"/>
                <w:szCs w:val="21"/>
              </w:rPr>
              <w:t>生产经营单位未采取措施消除事故隐患的，责令立即消除或者限期消除；生产经营单位拒不执行的，责令停产停业整顿，并处十万元以上五十万元以下的罚款，对其直接负责的主管人员和其他直接责任人员处二万元以上五万元以下的罚款。</w:t>
            </w:r>
          </w:p>
        </w:tc>
      </w:tr>
    </w:tbl>
    <w:p w14:paraId="48595CEA">
      <w:pPr>
        <w:widowControl/>
        <w:shd w:val="clear" w:color="auto" w:fill="FFFFFF"/>
        <w:jc w:val="left"/>
        <w:rPr>
          <w:rFonts w:hint="eastAsia" w:ascii="iconfont" w:hAnsi="iconfont" w:eastAsia="宋体" w:cs="宋体"/>
          <w:color w:val="000000"/>
          <w:kern w:val="0"/>
          <w:sz w:val="27"/>
          <w:szCs w:val="27"/>
          <w:lang w:eastAsia="zh-CN"/>
        </w:rPr>
      </w:pPr>
    </w:p>
    <w:p w14:paraId="2C0E606C">
      <w:pPr>
        <w:widowControl/>
        <w:shd w:val="clear" w:color="auto" w:fill="FFFFFF"/>
        <w:jc w:val="left"/>
        <w:rPr>
          <w:rFonts w:hint="eastAsia" w:ascii="iconfont" w:hAnsi="iconfont" w:eastAsia="宋体" w:cs="宋体"/>
          <w:color w:val="000000"/>
          <w:kern w:val="0"/>
          <w:sz w:val="27"/>
          <w:szCs w:val="27"/>
          <w:lang w:eastAsia="zh-CN"/>
        </w:rPr>
      </w:pPr>
    </w:p>
    <w:tbl>
      <w:tblPr>
        <w:tblStyle w:val="5"/>
        <w:tblW w:w="8605" w:type="dxa"/>
        <w:tblInd w:w="0" w:type="dxa"/>
        <w:tblLayout w:type="autofit"/>
        <w:tblCellMar>
          <w:top w:w="15" w:type="dxa"/>
          <w:left w:w="15" w:type="dxa"/>
          <w:bottom w:w="15" w:type="dxa"/>
          <w:right w:w="15" w:type="dxa"/>
        </w:tblCellMar>
      </w:tblPr>
      <w:tblGrid>
        <w:gridCol w:w="1626"/>
        <w:gridCol w:w="6979"/>
      </w:tblGrid>
      <w:tr w14:paraId="5FF22D4F">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6325DBC">
            <w:pPr>
              <w:widowControl/>
              <w:spacing w:line="504" w:lineRule="atLeast"/>
              <w:jc w:val="center"/>
              <w:rPr>
                <w:rFonts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5F42AA0">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对承担安全评价工作的机构出具虚假证明的处罚</w:t>
            </w:r>
          </w:p>
        </w:tc>
      </w:tr>
      <w:tr w14:paraId="53FF838C">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4CFDBC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EA6B31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53111F2">
        <w:tblPrEx>
          <w:tblCellMar>
            <w:top w:w="15" w:type="dxa"/>
            <w:left w:w="15" w:type="dxa"/>
            <w:bottom w:w="15" w:type="dxa"/>
            <w:right w:w="15" w:type="dxa"/>
          </w:tblCellMar>
        </w:tblPrEx>
        <w:trPr>
          <w:trHeight w:val="2452"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BC60A0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31D9197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【法律】《中华人民共和国安全生产法》</w:t>
            </w:r>
          </w:p>
          <w:p w14:paraId="61B12D4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第八十九条</w:t>
            </w:r>
            <w:r>
              <w:rPr>
                <w:rFonts w:ascii="Calibri" w:hAnsi="Calibri" w:eastAsia="仿宋" w:cs="Calibri"/>
                <w:b/>
                <w:bCs/>
                <w:color w:val="333333"/>
                <w:kern w:val="0"/>
                <w:szCs w:val="21"/>
              </w:rPr>
              <w:t> </w:t>
            </w:r>
            <w:r>
              <w:rPr>
                <w:rFonts w:hint="eastAsia" w:ascii="仿宋" w:hAnsi="仿宋" w:eastAsia="仿宋" w:cs="宋体"/>
                <w:color w:val="333333"/>
                <w:kern w:val="0"/>
                <w:szCs w:val="21"/>
              </w:rPr>
              <w:t>承担安全评价、认证、检测、检验工作的机构，出具虚假证明的，没收违法所得；违法所得在十万元以上的，并处违法所得二倍以上五倍以下的罚款；没有违法所得或者违法所得不足十万元的，单处或者并处十万元以上二十万元以下的罚款；对其直接负责的主管人员和其他直接责任人员处二万元以上五万元以下的罚款；给他人造成损害的，与生产经营单位承担连带赔偿责任；构成犯罪的，依照刑法有关规定追究刑事责任。</w:t>
            </w:r>
          </w:p>
          <w:p w14:paraId="22998FE6">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对有前款违法行为的机构，吊销其相应资质。</w:t>
            </w:r>
            <w:r>
              <w:rPr>
                <w:rFonts w:ascii="Calibri" w:hAnsi="Calibri" w:eastAsia="仿宋" w:cs="Calibri"/>
                <w:b/>
                <w:bCs/>
                <w:color w:val="333333"/>
                <w:kern w:val="0"/>
                <w:szCs w:val="21"/>
              </w:rPr>
              <w:t>  </w:t>
            </w:r>
            <w:r>
              <w:rPr>
                <w:rFonts w:ascii="Calibri" w:hAnsi="Calibri" w:eastAsia="仿宋" w:cs="Calibri"/>
                <w:b/>
                <w:bCs/>
                <w:color w:val="333333"/>
                <w:kern w:val="0"/>
                <w:sz w:val="24"/>
                <w:szCs w:val="24"/>
              </w:rPr>
              <w:t>                                            </w:t>
            </w:r>
          </w:p>
        </w:tc>
      </w:tr>
    </w:tbl>
    <w:p w14:paraId="18A7F4DC">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2E536B93">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ED32B4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3D88B7C">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对生产经营单位违反有关安全生产法律的处罚</w:t>
            </w:r>
          </w:p>
        </w:tc>
      </w:tr>
      <w:tr w14:paraId="52F4481C">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1E12A6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312F4D0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DA3BA57">
        <w:tblPrEx>
          <w:tblCellMar>
            <w:top w:w="15" w:type="dxa"/>
            <w:left w:w="15" w:type="dxa"/>
            <w:bottom w:w="15" w:type="dxa"/>
            <w:right w:w="15" w:type="dxa"/>
          </w:tblCellMar>
        </w:tblPrEx>
        <w:trPr>
          <w:trHeight w:val="959"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B09F7A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EEB4F2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【法律】《中华人民共和国安全生产法》</w:t>
            </w:r>
          </w:p>
          <w:p w14:paraId="473E2C5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第九十条----第一百一十一条</w:t>
            </w:r>
          </w:p>
        </w:tc>
      </w:tr>
    </w:tbl>
    <w:p w14:paraId="0D4DA819">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4C488A18">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D8C288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C92CFE5">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对明知生产经营单位非法擅自从事生产经营活动仍为其提供生产条件的处罚</w:t>
            </w:r>
          </w:p>
        </w:tc>
      </w:tr>
      <w:tr w14:paraId="73FEB432">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F9DAF6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1E6D56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C75DF6A">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4FE08A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5F5EF45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【法律】《中华人民共和国食品安全法》</w:t>
            </w:r>
          </w:p>
          <w:p w14:paraId="410715A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第一百二十三条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法规定，有下列情形之一，尚不构成犯罪的，由县级以上人民政府食品药品监督管理部门没收违法所得和违法生产经营的食品，并可以没收用于违法生产经营的工具、设备、原料等物品；违法生产经营的食品货值金额不足一万元的，并处十万元以上十五万元以下罚款；货值金额一万元以上的，并处货值金额十五倍以上三十倍以下罚款；情节严重的，吊销许可证，并可以由公安机关对其直接负责的主管人员和其他直接责任人员处五日以上十五日以下拘留：</w:t>
            </w:r>
          </w:p>
          <w:p w14:paraId="59389DD5">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（四）经营未按规定进行检疫或者检疫不合格的肉类，或者生产经营未经检验或者检验不合格的肉类制品。</w:t>
            </w:r>
            <w:r>
              <w:rPr>
                <w:rFonts w:ascii="Calibri" w:hAnsi="Calibri" w:eastAsia="仿宋" w:cs="Calibri"/>
                <w:color w:val="333333"/>
                <w:kern w:val="0"/>
                <w:szCs w:val="21"/>
              </w:rPr>
              <w:t>  </w:t>
            </w:r>
          </w:p>
          <w:p w14:paraId="3625A587">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明知从事前款规定的违法行为，仍为其提供生产经营场所或者其他条件的，由县级以上人民政府食品药品监督管理部门责令停止违法行为，没收违法所得，并处十万元以上二十万元以下罚款；使消费者的合法权益受到损害的，应当与食品生产经营者承担连带责任。</w:t>
            </w:r>
          </w:p>
        </w:tc>
      </w:tr>
      <w:tr w14:paraId="10852D79">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B7D5DE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7499864">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对危险物品的生产、经营、储存单位以及矿山、金属冶炼、建筑施工、道路运输单位的主要负责人和安全生产管理人员未按照规定经考核合格的处罚</w:t>
            </w:r>
          </w:p>
        </w:tc>
      </w:tr>
      <w:tr w14:paraId="7D5DCD18">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06A7E9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5A1A6D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22CDEE7">
        <w:tblPrEx>
          <w:tblCellMar>
            <w:top w:w="15" w:type="dxa"/>
            <w:left w:w="15" w:type="dxa"/>
            <w:bottom w:w="15" w:type="dxa"/>
            <w:right w:w="15" w:type="dxa"/>
          </w:tblCellMar>
        </w:tblPrEx>
        <w:trPr>
          <w:trHeight w:val="2785"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C48746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3A6F087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【法律】《中华人民共和国安全生产法》</w:t>
            </w:r>
          </w:p>
          <w:p w14:paraId="2580051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第九十四条</w:t>
            </w:r>
            <w:r>
              <w:rPr>
                <w:rFonts w:ascii="Calibri" w:hAnsi="Calibri" w:eastAsia="仿宋" w:cs="Calibri"/>
                <w:b/>
                <w:bCs/>
                <w:color w:val="333333"/>
                <w:kern w:val="0"/>
                <w:szCs w:val="21"/>
              </w:rPr>
              <w:t> </w:t>
            </w:r>
            <w:r>
              <w:rPr>
                <w:rFonts w:hint="eastAsia" w:ascii="仿宋" w:hAnsi="仿宋" w:eastAsia="仿宋" w:cs="宋体"/>
                <w:color w:val="333333"/>
                <w:kern w:val="0"/>
                <w:szCs w:val="21"/>
              </w:rPr>
              <w:t>“生产经营单位有下列行为之一的，责令限期改正，可以处五万元以下的罚款；逾期未改正的，责令停产停业整顿，并处五万元以上十万元以下的罚款，对其直接负责的主管人员和其他直接责任人员处一万元以上二万元以下的罚款：</w:t>
            </w:r>
          </w:p>
          <w:p w14:paraId="2E08A8E6">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（二）危险物品的生产、经营、储存单位以及矿山、金属冶炼、建筑施工、道路运输单位的主要负责人和安全生产管理人员未按照规定经考核合格的。</w:t>
            </w:r>
          </w:p>
        </w:tc>
      </w:tr>
    </w:tbl>
    <w:p w14:paraId="638B8992">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09A0A866">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156618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081F804">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对未经依法批准，擅自生产、经营、运输、储存、使用危险物品或者处置废弃危险物品的处罚</w:t>
            </w:r>
          </w:p>
        </w:tc>
      </w:tr>
      <w:tr w14:paraId="68DAD274">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BA32F7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5EFBFAB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FFB200A">
        <w:tblPrEx>
          <w:tblCellMar>
            <w:top w:w="15" w:type="dxa"/>
            <w:left w:w="15" w:type="dxa"/>
            <w:bottom w:w="15" w:type="dxa"/>
            <w:right w:w="15" w:type="dxa"/>
          </w:tblCellMar>
        </w:tblPrEx>
        <w:trPr>
          <w:trHeight w:val="173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B4A337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315F82A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【法律】《中华人民共和国安全生产法》</w:t>
            </w:r>
          </w:p>
          <w:p w14:paraId="461D414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第九十七条</w:t>
            </w:r>
            <w:r>
              <w:rPr>
                <w:rFonts w:ascii="Calibri" w:hAnsi="Calibri" w:eastAsia="仿宋" w:cs="Calibri"/>
                <w:b/>
                <w:bCs/>
                <w:color w:val="333333"/>
                <w:kern w:val="0"/>
                <w:szCs w:val="21"/>
              </w:rPr>
              <w:t> </w:t>
            </w:r>
            <w:r>
              <w:rPr>
                <w:rFonts w:hint="eastAsia" w:ascii="仿宋" w:hAnsi="仿宋" w:eastAsia="仿宋" w:cs="宋体"/>
                <w:color w:val="333333"/>
                <w:kern w:val="0"/>
                <w:szCs w:val="21"/>
              </w:rPr>
              <w:t>未经依法批准，擅自生产、经营、运输、储存、使用危险物品或者处置废弃危险物品的，依照有关危险物品安全管理的法律、行政法规的规定予以处罚；构成犯罪的，依照刑法有关规定追究刑事责任。</w:t>
            </w:r>
          </w:p>
        </w:tc>
      </w:tr>
    </w:tbl>
    <w:p w14:paraId="0A36E9B6">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70FEE8C5">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F1E2F9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5B366DB">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对生产、经营、运输、储存、使用危险物品或者处置废弃危险物品，未建立专门安全管理制度、未采取可靠的安全措施的处罚</w:t>
            </w:r>
          </w:p>
        </w:tc>
      </w:tr>
      <w:tr w14:paraId="17630A72">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437FB8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4AC7478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9D6160C">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9DC8AB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945A21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【法律】《中华人民共和国安全生产法》</w:t>
            </w:r>
          </w:p>
          <w:p w14:paraId="5525205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第九十八条</w:t>
            </w:r>
            <w:r>
              <w:rPr>
                <w:rFonts w:ascii="Calibri" w:hAnsi="Calibri" w:eastAsia="仿宋" w:cs="Calibri"/>
                <w:b/>
                <w:bCs/>
                <w:color w:val="333333"/>
                <w:kern w:val="0"/>
                <w:szCs w:val="21"/>
              </w:rPr>
              <w:t> </w:t>
            </w:r>
            <w:r>
              <w:rPr>
                <w:rFonts w:hint="eastAsia" w:ascii="仿宋" w:hAnsi="仿宋" w:eastAsia="仿宋" w:cs="宋体"/>
                <w:color w:val="333333"/>
                <w:kern w:val="0"/>
                <w:szCs w:val="21"/>
              </w:rPr>
              <w:t>生产经营单位有下列行为之一的，责令限期改正，可以处十万元以下的罚款；逾期未改正的，责令停产停业整顿，并处十万元以上二十万元以下的罚款，对其直接负责的主管人员和其他直接责任人员处二万元以上五万元以下的罚款；构成犯罪的，依照刑法有关规定追究刑事责任：（一）生产、经营、运输、储存、使用危险物品或者处置废弃危险物品，未建立专门安全管理制度、未采取可靠的安全措施的。</w:t>
            </w:r>
          </w:p>
        </w:tc>
      </w:tr>
    </w:tbl>
    <w:p w14:paraId="5EDFB85E">
      <w:pPr>
        <w:widowControl/>
        <w:shd w:val="clear" w:color="auto" w:fill="FFFFFF"/>
        <w:jc w:val="left"/>
        <w:rPr>
          <w:rFonts w:hint="eastAsia" w:ascii="iconfont" w:hAnsi="iconfont" w:eastAsia="宋体" w:cs="宋体"/>
          <w:color w:val="000000"/>
          <w:kern w:val="0"/>
          <w:sz w:val="27"/>
          <w:szCs w:val="27"/>
          <w:lang w:eastAsia="zh-CN"/>
        </w:rPr>
      </w:pPr>
    </w:p>
    <w:p w14:paraId="3ACCEE9F">
      <w:pPr>
        <w:widowControl/>
        <w:shd w:val="clear" w:color="auto" w:fill="FFFFFF"/>
        <w:jc w:val="left"/>
        <w:rPr>
          <w:rFonts w:hint="eastAsia" w:ascii="iconfont" w:hAnsi="iconfont" w:eastAsia="宋体" w:cs="宋体"/>
          <w:color w:val="000000"/>
          <w:kern w:val="0"/>
          <w:sz w:val="27"/>
          <w:szCs w:val="27"/>
          <w:lang w:eastAsia="zh-CN"/>
        </w:rPr>
      </w:pPr>
    </w:p>
    <w:tbl>
      <w:tblPr>
        <w:tblStyle w:val="5"/>
        <w:tblW w:w="8605" w:type="dxa"/>
        <w:tblInd w:w="0" w:type="dxa"/>
        <w:tblLayout w:type="autofit"/>
        <w:tblCellMar>
          <w:top w:w="15" w:type="dxa"/>
          <w:left w:w="15" w:type="dxa"/>
          <w:bottom w:w="15" w:type="dxa"/>
          <w:right w:w="15" w:type="dxa"/>
        </w:tblCellMar>
      </w:tblPr>
      <w:tblGrid>
        <w:gridCol w:w="1626"/>
        <w:gridCol w:w="6979"/>
      </w:tblGrid>
      <w:tr w14:paraId="2E39DA30">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A427491">
            <w:pPr>
              <w:widowControl/>
              <w:spacing w:line="504" w:lineRule="atLeast"/>
              <w:jc w:val="center"/>
              <w:rPr>
                <w:rFonts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C646F89">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对特种作业人员未按照规定经专门的安全作业培训并取得相应资格，上岗作业的处罚</w:t>
            </w:r>
          </w:p>
        </w:tc>
      </w:tr>
      <w:tr w14:paraId="3510EE5C">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C4E512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8C54D8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4AE707A">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2511D9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4B47583">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【法律】《中华人民共和国安全生产法》</w:t>
            </w:r>
          </w:p>
          <w:p w14:paraId="6C65D11C">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第九十四条第七项</w:t>
            </w:r>
            <w:r>
              <w:rPr>
                <w:rFonts w:ascii="Calibri" w:hAnsi="Calibri" w:eastAsia="仿宋" w:cs="Calibri"/>
                <w:b/>
                <w:bCs/>
                <w:color w:val="333333"/>
                <w:kern w:val="0"/>
                <w:szCs w:val="21"/>
              </w:rPr>
              <w:t> </w:t>
            </w:r>
            <w:r>
              <w:rPr>
                <w:rFonts w:hint="eastAsia" w:ascii="仿宋" w:hAnsi="仿宋" w:eastAsia="仿宋" w:cs="宋体"/>
                <w:color w:val="333333"/>
                <w:kern w:val="0"/>
                <w:szCs w:val="21"/>
              </w:rPr>
              <w:t>生产经营单位有下列行为之一的，责令限期改正，可以处五万元以下的罚款；逾期未改正的，责令停产停业整顿，并处五万元以上十万元以下的罚款，对其直接负责的主管人员和其他直接责任人员处一万元以上二万元以下的罚款：</w:t>
            </w:r>
          </w:p>
          <w:p w14:paraId="5AAFE67E">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（七）特种作业人员未按照规定经专门的安全作业培训并取得相应资格，上岗作业的。</w:t>
            </w:r>
          </w:p>
          <w:p w14:paraId="5F8878CA">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【部门规章】《生产经营单位安全培训规定》</w:t>
            </w:r>
          </w:p>
          <w:p w14:paraId="68BA118C">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第三十条第一款第四项</w:t>
            </w:r>
            <w:r>
              <w:rPr>
                <w:rFonts w:ascii="Calibri" w:hAnsi="Calibri" w:eastAsia="仿宋" w:cs="Calibri"/>
                <w:b/>
                <w:bCs/>
                <w:color w:val="333333"/>
                <w:kern w:val="0"/>
                <w:szCs w:val="21"/>
              </w:rPr>
              <w:t> </w:t>
            </w:r>
            <w:r>
              <w:rPr>
                <w:rFonts w:hint="eastAsia" w:ascii="仿宋" w:hAnsi="仿宋" w:eastAsia="仿宋" w:cs="宋体"/>
                <w:color w:val="333333"/>
                <w:kern w:val="0"/>
                <w:szCs w:val="21"/>
              </w:rPr>
              <w:t>生产经营单位有下列行为之一的，由安全生产监管监察部门责令其限期改正，可以处5万元以下的罚款；逾期未改正的，责令停产停业整顿，并处5万元以上10万元以下的罚款，对其直接负责的主管人员和其他直接责任人员处1万元以上2万元以下的罚款：</w:t>
            </w:r>
          </w:p>
          <w:p w14:paraId="1B6ED697">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（四）特种作业人员未按照规定经专门的安全技术培训并取得特种作业人员操作资格证书，上岗作业的。</w:t>
            </w:r>
          </w:p>
          <w:p w14:paraId="6E39E188">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【部门规章】《特种作业人员安全技术培训考核管理规定》</w:t>
            </w:r>
          </w:p>
          <w:p w14:paraId="2FEF8514">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第三十九条</w:t>
            </w:r>
            <w:r>
              <w:rPr>
                <w:rFonts w:ascii="Calibri" w:hAnsi="Calibri" w:eastAsia="仿宋" w:cs="Calibri"/>
                <w:b/>
                <w:bCs/>
                <w:color w:val="333333"/>
                <w:kern w:val="0"/>
                <w:szCs w:val="21"/>
              </w:rPr>
              <w:t> </w:t>
            </w:r>
            <w:r>
              <w:rPr>
                <w:rFonts w:hint="eastAsia" w:ascii="仿宋" w:hAnsi="仿宋" w:eastAsia="仿宋" w:cs="宋体"/>
                <w:color w:val="333333"/>
                <w:kern w:val="0"/>
                <w:szCs w:val="21"/>
              </w:rPr>
              <w:t>生产经营单位使用未取得特种作业操作证的特种作业人员上岗作业的，责令限期改正；可以处5万元以下的罚款；逾期未改正的，责令停产停业整顿，并处5万元以上10万元以下的罚款，对直接负责的主管人员和其他直接责任人员处1万元以上2万元以下的罚款。</w:t>
            </w:r>
          </w:p>
          <w:p w14:paraId="49623B90">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【部门规章】《金属非金属矿产资源地质勘探安全生产监督管理暂行规定》</w:t>
            </w:r>
          </w:p>
          <w:p w14:paraId="0EB357DF">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第二十五条第二项</w:t>
            </w:r>
            <w:r>
              <w:rPr>
                <w:rFonts w:ascii="Calibri" w:hAnsi="Calibri" w:eastAsia="仿宋" w:cs="Calibri"/>
                <w:b/>
                <w:bCs/>
                <w:color w:val="333333"/>
                <w:kern w:val="0"/>
                <w:szCs w:val="21"/>
              </w:rPr>
              <w:t> </w:t>
            </w:r>
            <w:r>
              <w:rPr>
                <w:rFonts w:hint="eastAsia" w:ascii="仿宋" w:hAnsi="仿宋" w:eastAsia="仿宋" w:cs="宋体"/>
                <w:color w:val="333333"/>
                <w:kern w:val="0"/>
                <w:szCs w:val="21"/>
              </w:rPr>
              <w:t>地质勘探单位有下列情形之一的，责令限期改正，可以处5万元以下的罚款；逾期未改正的，责令停产停业整顿，并处5万元以上10万元以下的罚款，对其直接负责的主管人员和其他直接责任人员处1万元以上2万元以下的罚款：</w:t>
            </w:r>
          </w:p>
          <w:p w14:paraId="5BBE0554">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（二）特种作业人员未持证上岗作业的。</w:t>
            </w:r>
          </w:p>
        </w:tc>
      </w:tr>
    </w:tbl>
    <w:p w14:paraId="04D7656F">
      <w:pPr>
        <w:widowControl/>
        <w:shd w:val="clear" w:color="auto" w:fill="FFFFFF"/>
        <w:spacing w:before="157" w:after="157"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68F908BB">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874AD8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7936151">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对生产经营单位的有关安全许可证有效期满未办理延期手续，</w:t>
            </w:r>
            <w:r>
              <w:rPr>
                <w:rFonts w:ascii="Calibri" w:hAnsi="Calibri" w:eastAsia="仿宋" w:cs="Calibri"/>
                <w:color w:val="333333"/>
                <w:kern w:val="0"/>
                <w:sz w:val="24"/>
                <w:szCs w:val="24"/>
              </w:rPr>
              <w:t> </w:t>
            </w:r>
            <w:r>
              <w:rPr>
                <w:rFonts w:hint="eastAsia" w:ascii="仿宋" w:hAnsi="仿宋" w:eastAsia="仿宋" w:cs="宋体"/>
                <w:color w:val="333333"/>
                <w:kern w:val="0"/>
                <w:sz w:val="24"/>
                <w:szCs w:val="24"/>
              </w:rPr>
              <w:t>继续进行生产的处罚</w:t>
            </w:r>
          </w:p>
        </w:tc>
      </w:tr>
      <w:tr w14:paraId="07407CFD">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489B59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51393EE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6F29F8B">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0B3A90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6D84661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【法规】《安全生产许可证条例》</w:t>
            </w:r>
          </w:p>
          <w:p w14:paraId="24125E1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第二十条</w:t>
            </w:r>
            <w:r>
              <w:rPr>
                <w:rFonts w:hint="eastAsia" w:ascii="微软雅黑" w:hAnsi="微软雅黑" w:eastAsia="微软雅黑" w:cs="宋体"/>
                <w:color w:val="333333"/>
                <w:kern w:val="0"/>
                <w:szCs w:val="21"/>
              </w:rPr>
              <w:t>  </w:t>
            </w:r>
            <w:r>
              <w:rPr>
                <w:rFonts w:hint="eastAsia" w:ascii="仿宋" w:hAnsi="仿宋" w:eastAsia="仿宋" w:cs="宋体"/>
                <w:color w:val="333333"/>
                <w:kern w:val="0"/>
                <w:szCs w:val="21"/>
              </w:rPr>
              <w:t>违反本条例规定，安全生产许可证有效期满未办理延期手续，继续进行生产的，责令停止生产，限期补办延期手续，没收违法所得，并处5万元以上10万元以下的罚款；逾期仍不办理延期手续，继续进行生产的，依照本条例第十九条的规定处罚。</w:t>
            </w:r>
          </w:p>
        </w:tc>
      </w:tr>
    </w:tbl>
    <w:p w14:paraId="77C5AAA9">
      <w:pPr>
        <w:widowControl/>
        <w:shd w:val="clear" w:color="auto" w:fill="FFFFFF"/>
        <w:jc w:val="left"/>
        <w:rPr>
          <w:rFonts w:hint="eastAsia" w:ascii="iconfont" w:hAnsi="iconfont" w:eastAsia="宋体" w:cs="宋体"/>
          <w:color w:val="000000"/>
          <w:kern w:val="0"/>
          <w:sz w:val="27"/>
          <w:szCs w:val="27"/>
          <w:lang w:eastAsia="zh-CN"/>
        </w:rPr>
      </w:pPr>
    </w:p>
    <w:p w14:paraId="1F79D680">
      <w:pPr>
        <w:widowControl/>
        <w:shd w:val="clear" w:color="auto" w:fill="FFFFFF"/>
        <w:jc w:val="left"/>
        <w:rPr>
          <w:rFonts w:hint="eastAsia" w:ascii="iconfont" w:hAnsi="iconfont" w:eastAsia="宋体" w:cs="宋体"/>
          <w:color w:val="000000"/>
          <w:kern w:val="0"/>
          <w:sz w:val="27"/>
          <w:szCs w:val="27"/>
          <w:lang w:eastAsia="zh-CN"/>
        </w:rPr>
      </w:pPr>
    </w:p>
    <w:tbl>
      <w:tblPr>
        <w:tblStyle w:val="5"/>
        <w:tblW w:w="8605" w:type="dxa"/>
        <w:tblInd w:w="0" w:type="dxa"/>
        <w:tblLayout w:type="autofit"/>
        <w:tblCellMar>
          <w:top w:w="15" w:type="dxa"/>
          <w:left w:w="15" w:type="dxa"/>
          <w:bottom w:w="15" w:type="dxa"/>
          <w:right w:w="15" w:type="dxa"/>
        </w:tblCellMar>
      </w:tblPr>
      <w:tblGrid>
        <w:gridCol w:w="1626"/>
        <w:gridCol w:w="6979"/>
      </w:tblGrid>
      <w:tr w14:paraId="3544BE6B">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38F8FA8">
            <w:pPr>
              <w:widowControl/>
              <w:spacing w:line="504" w:lineRule="atLeast"/>
              <w:jc w:val="center"/>
              <w:rPr>
                <w:rFonts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60C823A">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对未按照规定对从业人员、被派遣劳动者、实习学生进行安全生产教育和培训，或者未按照规定如实告知有关的安全生产事项的处罚</w:t>
            </w:r>
          </w:p>
        </w:tc>
      </w:tr>
      <w:tr w14:paraId="4EBE4C83">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48FB55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794B84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61E4A95">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EE2057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358F027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【法律】《中华人民共和国安全生产法》</w:t>
            </w:r>
          </w:p>
          <w:p w14:paraId="67B73FA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第九十四条</w:t>
            </w:r>
            <w:r>
              <w:rPr>
                <w:rFonts w:ascii="Calibri" w:hAnsi="Calibri" w:eastAsia="仿宋" w:cs="Calibri"/>
                <w:b/>
                <w:bCs/>
                <w:color w:val="333333"/>
                <w:kern w:val="0"/>
                <w:szCs w:val="21"/>
              </w:rPr>
              <w:t> </w:t>
            </w:r>
            <w:r>
              <w:rPr>
                <w:rFonts w:hint="eastAsia" w:ascii="仿宋" w:hAnsi="仿宋" w:eastAsia="仿宋" w:cs="宋体"/>
                <w:color w:val="333333"/>
                <w:kern w:val="0"/>
                <w:szCs w:val="21"/>
              </w:rPr>
              <w:t>生产经营单位有下列行为之一的，责令限期改正，可以处五万元以下的罚款；逾期未改正的，责令停产停业整顿，并处五万元以上十万元以下的罚款，对其直接负责的主管人员和其他直接责任人员处一万元以上二万元以下的罚款：</w:t>
            </w:r>
          </w:p>
          <w:p w14:paraId="70B3114D">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第三项 未按照规定对从业人员、被派遣劳动者、实习学生进行安全生产教育和培训，或者未按照规定如实告知有关的安全生产事项的。</w:t>
            </w:r>
          </w:p>
        </w:tc>
      </w:tr>
    </w:tbl>
    <w:p w14:paraId="7ACAC056">
      <w:pPr>
        <w:widowControl/>
        <w:shd w:val="clear" w:color="auto" w:fill="FFFFFF"/>
        <w:spacing w:line="504" w:lineRule="atLeast"/>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166BA9FA">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33607F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9E24CBA">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对生产经营单位未按照规定进行安全评价等行为的处罚</w:t>
            </w:r>
          </w:p>
        </w:tc>
      </w:tr>
      <w:tr w14:paraId="4C0C883D">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C74F8F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1939CD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70D7197">
        <w:tblPrEx>
          <w:tblCellMar>
            <w:top w:w="15" w:type="dxa"/>
            <w:left w:w="15" w:type="dxa"/>
            <w:bottom w:w="15" w:type="dxa"/>
            <w:right w:w="15" w:type="dxa"/>
          </w:tblCellMar>
        </w:tblPrEx>
        <w:trPr>
          <w:trHeight w:val="3086"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BA0B80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3A23998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【部门规章】《建设项目安全设施“三同时”监督管理暂行办法》</w:t>
            </w:r>
          </w:p>
          <w:p w14:paraId="40FBD00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第二十八条</w:t>
            </w:r>
            <w:r>
              <w:rPr>
                <w:rFonts w:ascii="Calibri" w:hAnsi="Calibri" w:eastAsia="仿宋" w:cs="Calibri"/>
                <w:b/>
                <w:bCs/>
                <w:color w:val="333333"/>
                <w:kern w:val="0"/>
                <w:szCs w:val="21"/>
              </w:rPr>
              <w:t> </w:t>
            </w:r>
            <w:r>
              <w:rPr>
                <w:rFonts w:hint="eastAsia" w:ascii="仿宋" w:hAnsi="仿宋" w:eastAsia="仿宋" w:cs="宋体"/>
                <w:color w:val="333333"/>
                <w:kern w:val="0"/>
                <w:szCs w:val="21"/>
              </w:rPr>
              <w:t>生产经营单位对本办法第七条第一项、第二项、第三项和第四项规定的建设项目有下列情形之一的，责令停止建设或者停产停业整顿，限期改正；逾期未改正的，处50万元以上100万元以下的罚款，对其直接负责的主管人员和其他直接责任人员处2万元以上5万元以下的罚款；构成犯罪的，依照刑法有关规定追究刑事责任：（一）未按照本办法规定对建设项目进行安全评价的；（二）没有安全设施设计或者安全设施设计未按照规定报经安全生产监督管理部门审查同意，擅自开工的；（三）施工单位未按照批准的安全设施设计施工的；（四）投入生产或者使用前，安全设施未经验收合格的。</w:t>
            </w:r>
          </w:p>
        </w:tc>
      </w:tr>
    </w:tbl>
    <w:p w14:paraId="18924C4F">
      <w:pPr>
        <w:widowControl/>
        <w:shd w:val="clear" w:color="auto" w:fill="FFFFFF"/>
        <w:spacing w:before="157" w:after="157"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635085BA">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B1A193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B07CD26">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对在同一作业区域未签订安全协议和未指定专职安管员检查、协调的处罚</w:t>
            </w:r>
          </w:p>
        </w:tc>
      </w:tr>
      <w:tr w14:paraId="1C6A8B57">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96B3BC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46C151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BD56D82">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49DE4A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4992E25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【法律】《中华人民共和国安全生产法》</w:t>
            </w:r>
          </w:p>
          <w:p w14:paraId="0CCC112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第一百零一条</w:t>
            </w:r>
            <w:r>
              <w:rPr>
                <w:rFonts w:ascii="Calibri" w:hAnsi="Calibri" w:eastAsia="仿宋" w:cs="Calibri"/>
                <w:b/>
                <w:bCs/>
                <w:color w:val="333333"/>
                <w:kern w:val="0"/>
                <w:szCs w:val="21"/>
              </w:rPr>
              <w:t> </w:t>
            </w:r>
            <w:r>
              <w:rPr>
                <w:rFonts w:hint="eastAsia" w:ascii="仿宋" w:hAnsi="仿宋" w:eastAsia="仿宋" w:cs="宋体"/>
                <w:color w:val="333333"/>
                <w:kern w:val="0"/>
                <w:szCs w:val="21"/>
              </w:rPr>
              <w:t>两个以上生产经营单位在同一作业区域内进行可能危及对方安全生产的生产经营活动，未签订安全生产管理协议或者未指定专职安全生产管理人员进行安全检查与协调的，责令限期改正，可以处五万元以下的罚款，对其直接负责的主管人员和其他直接责任人员可以处一万元以下的罚款；逾期未改正的，责令停产停业。</w:t>
            </w:r>
          </w:p>
        </w:tc>
      </w:tr>
      <w:tr w14:paraId="27CE67A2">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3F4AF0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25012C2">
            <w:pPr>
              <w:widowControl/>
              <w:spacing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对进行爆破、吊装以及国务院安全生产监督管理部门会同国务院有关部门规定的其他危险作业，未安排专门人员进行现场安全管理的处罚</w:t>
            </w:r>
          </w:p>
        </w:tc>
      </w:tr>
      <w:tr w14:paraId="2534952D">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24062D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66627C4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36E437C">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36618F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565AA8B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【法律】《中华人民共和国安全生产法》</w:t>
            </w:r>
          </w:p>
          <w:p w14:paraId="1088844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第九十八条</w:t>
            </w:r>
            <w:r>
              <w:rPr>
                <w:rFonts w:ascii="Calibri" w:hAnsi="Calibri" w:eastAsia="仿宋" w:cs="Calibri"/>
                <w:b/>
                <w:bCs/>
                <w:color w:val="333333"/>
                <w:kern w:val="0"/>
                <w:szCs w:val="21"/>
              </w:rPr>
              <w:t> </w:t>
            </w:r>
            <w:r>
              <w:rPr>
                <w:rFonts w:hint="eastAsia" w:ascii="仿宋" w:hAnsi="仿宋" w:eastAsia="仿宋" w:cs="宋体"/>
                <w:color w:val="333333"/>
                <w:kern w:val="0"/>
                <w:szCs w:val="21"/>
              </w:rPr>
              <w:t>生产经营单位有下列行为之一的，责令限期改正，可以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p>
          <w:p w14:paraId="7FB9F17B">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（三）进行爆破、吊装以及国务院安全生产监督管理部门会同国务院有关部门规定的其他危险作业，未安排专门人员进行现场安全管理的。</w:t>
            </w:r>
          </w:p>
        </w:tc>
      </w:tr>
    </w:tbl>
    <w:p w14:paraId="31DE6848">
      <w:pPr>
        <w:widowControl/>
        <w:shd w:val="clear" w:color="auto" w:fill="FFFFFF"/>
        <w:spacing w:line="504" w:lineRule="atLeast"/>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554E236F">
        <w:tblPrEx>
          <w:tblCellMar>
            <w:top w:w="15" w:type="dxa"/>
            <w:left w:w="15" w:type="dxa"/>
            <w:bottom w:w="15" w:type="dxa"/>
            <w:right w:w="15" w:type="dxa"/>
          </w:tblCellMar>
        </w:tblPrEx>
        <w:trPr>
          <w:trHeight w:val="90" w:hRule="atLeast"/>
        </w:trPr>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B2C70E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7140777">
            <w:pPr>
              <w:widowControl/>
              <w:spacing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生产经营场所和员工宿舍未设有符合紧急疏散需要、标志明显、保持畅通的出口，</w:t>
            </w:r>
            <w:r>
              <w:rPr>
                <w:rFonts w:ascii="Calibri" w:hAnsi="Calibri" w:eastAsia="仿宋" w:cs="Calibri"/>
                <w:color w:val="333333"/>
                <w:kern w:val="0"/>
                <w:sz w:val="24"/>
                <w:szCs w:val="24"/>
              </w:rPr>
              <w:t> </w:t>
            </w:r>
            <w:r>
              <w:rPr>
                <w:rFonts w:hint="eastAsia" w:ascii="仿宋" w:hAnsi="仿宋" w:eastAsia="仿宋" w:cs="宋体"/>
                <w:color w:val="333333"/>
                <w:kern w:val="0"/>
                <w:sz w:val="24"/>
                <w:szCs w:val="24"/>
              </w:rPr>
              <w:t>或者锁闭、封堵生产经营场所或者员工宿舍出口的</w:t>
            </w:r>
          </w:p>
        </w:tc>
      </w:tr>
      <w:tr w14:paraId="5AD5E71A">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0E43A2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7B4F9E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CBCA8DA">
        <w:tblPrEx>
          <w:tblCellMar>
            <w:top w:w="15" w:type="dxa"/>
            <w:left w:w="15" w:type="dxa"/>
            <w:bottom w:w="15" w:type="dxa"/>
            <w:right w:w="15" w:type="dxa"/>
          </w:tblCellMar>
        </w:tblPrEx>
        <w:trPr>
          <w:trHeight w:val="302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DF4DB1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3FB4206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【法律】《中华人民共和国安全生产法》</w:t>
            </w:r>
          </w:p>
          <w:p w14:paraId="7B0B4AF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第一百零二条</w:t>
            </w:r>
            <w:r>
              <w:rPr>
                <w:rFonts w:ascii="Calibri" w:hAnsi="Calibri" w:eastAsia="仿宋" w:cs="Calibri"/>
                <w:b/>
                <w:bCs/>
                <w:color w:val="333333"/>
                <w:kern w:val="0"/>
                <w:szCs w:val="21"/>
              </w:rPr>
              <w:t> </w:t>
            </w:r>
            <w:r>
              <w:rPr>
                <w:rFonts w:hint="eastAsia" w:ascii="仿宋" w:hAnsi="仿宋" w:eastAsia="仿宋" w:cs="宋体"/>
                <w:color w:val="333333"/>
                <w:kern w:val="0"/>
                <w:szCs w:val="21"/>
              </w:rPr>
              <w:t>生产经营单位有下列行为之一的，责令限期改正，可以处五万元以下的罚款，对其直接负责的主管人员和其他直接责任人员可以处一万元以下的罚款；逾期未改正的，责令停产停业整顿；构成犯罪的，依照刑法有关规定追究刑事责任：</w:t>
            </w:r>
          </w:p>
          <w:p w14:paraId="799DFC4D">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（一）生产、经营、储存、使用危险物品的车间、商店、仓库与员工宿舍在同一座建筑内，或者与员工宿舍的距离不符合安全要求的；</w:t>
            </w:r>
          </w:p>
          <w:p w14:paraId="38187768">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（二）生产经营场所和员工宿舍未设有符合紧急疏散需要、标志明显、保持畅通的出口，或者锁闭、封堵生产经营场所或者员工宿舍出口的。</w:t>
            </w:r>
          </w:p>
        </w:tc>
      </w:tr>
    </w:tbl>
    <w:p w14:paraId="5A9E58D6">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34768C1C">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5C884A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28B9819">
            <w:pPr>
              <w:widowControl/>
              <w:spacing w:before="157" w:after="157"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对重大危险源未登记建档，或者未进行评估、监控，或者未制定应急预案的处罚</w:t>
            </w:r>
          </w:p>
        </w:tc>
      </w:tr>
      <w:tr w14:paraId="5C8FCB18">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088E15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5053801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E7F41D9">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454F69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43EDFE3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【法律】《中华人民共和国安全生产法》</w:t>
            </w:r>
          </w:p>
          <w:p w14:paraId="15C1542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第九十八条</w:t>
            </w:r>
            <w:r>
              <w:rPr>
                <w:rFonts w:ascii="Calibri" w:hAnsi="Calibri" w:eastAsia="仿宋" w:cs="Calibri"/>
                <w:b/>
                <w:bCs/>
                <w:color w:val="333333"/>
                <w:kern w:val="0"/>
                <w:szCs w:val="21"/>
              </w:rPr>
              <w:t> </w:t>
            </w:r>
            <w:r>
              <w:rPr>
                <w:rFonts w:hint="eastAsia" w:ascii="仿宋" w:hAnsi="仿宋" w:eastAsia="仿宋" w:cs="宋体"/>
                <w:color w:val="333333"/>
                <w:kern w:val="0"/>
                <w:szCs w:val="21"/>
              </w:rPr>
              <w:t>生产经营单位有下列行为之一的，责令限期改正，可以处十万元以下的罚款；逾期未改正的，责令停产停业整顿，并处十万元以上二十万元以下的罚款，对其直接负责的主管人员和其他直接责任人员处二万元以上五万元以下的罚款；构成犯罪的，依照刑法有关规定追究刑事责任：（二）对重大危险源未登记建档，或者未进行评估、监控，或者未制定应急预案的。</w:t>
            </w:r>
          </w:p>
        </w:tc>
      </w:tr>
      <w:tr w14:paraId="4AA58E19">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919353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7924946">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对有关生产经营单位未建立应急救援、未配备必要的应急救援设备的处罚</w:t>
            </w:r>
          </w:p>
        </w:tc>
      </w:tr>
      <w:tr w14:paraId="1D372743">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36A6DE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44E475B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8709E85">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38D4F9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31AB245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【部门规章】《安全生产违法行为行政处罚办法》</w:t>
            </w:r>
          </w:p>
          <w:p w14:paraId="5712BEF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第四十六条</w:t>
            </w:r>
            <w:r>
              <w:rPr>
                <w:rFonts w:ascii="Calibri" w:hAnsi="Calibri" w:eastAsia="仿宋" w:cs="Calibri"/>
                <w:b/>
                <w:bCs/>
                <w:color w:val="333333"/>
                <w:kern w:val="0"/>
                <w:szCs w:val="21"/>
              </w:rPr>
              <w:t> </w:t>
            </w:r>
            <w:r>
              <w:rPr>
                <w:rFonts w:hint="eastAsia" w:ascii="仿宋" w:hAnsi="仿宋" w:eastAsia="仿宋" w:cs="宋体"/>
                <w:color w:val="333333"/>
                <w:kern w:val="0"/>
                <w:szCs w:val="21"/>
              </w:rPr>
              <w:t>危险物品的生产、经营、储存单位以及矿山、金属冶炼单位有下列行为之一的，责令改正，并可以处1万元以上3万元以下的罚款：</w:t>
            </w:r>
          </w:p>
          <w:p w14:paraId="5810F413">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(一）未建立应急救援组织或者生产经营规模较小、未指定兼职应急救援人员的；</w:t>
            </w:r>
          </w:p>
          <w:p w14:paraId="21B2B591">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（二）未配备必要的应急救援器材、设备和物资，并进行经常性维护、保养，保证正常运转的。</w:t>
            </w:r>
          </w:p>
        </w:tc>
      </w:tr>
    </w:tbl>
    <w:p w14:paraId="040C11B8">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5D933619">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59710D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561EBFE">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对事故发生单位有关责任人的处罚</w:t>
            </w:r>
          </w:p>
        </w:tc>
      </w:tr>
      <w:tr w14:paraId="52D3E649">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BF7458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084BA4F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E2FC0D9">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71DB33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4890B57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【法律】《中华人民共和国安全生产法》</w:t>
            </w:r>
          </w:p>
          <w:p w14:paraId="06A61F3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第八十一条</w:t>
            </w:r>
            <w:r>
              <w:rPr>
                <w:rFonts w:ascii="Calibri" w:hAnsi="Calibri" w:eastAsia="仿宋" w:cs="Calibri"/>
                <w:b/>
                <w:bCs/>
                <w:color w:val="333333"/>
                <w:kern w:val="0"/>
                <w:szCs w:val="21"/>
              </w:rPr>
              <w:t> </w:t>
            </w:r>
            <w:r>
              <w:rPr>
                <w:rFonts w:hint="eastAsia" w:ascii="仿宋" w:hAnsi="仿宋" w:eastAsia="仿宋" w:cs="宋体"/>
                <w:color w:val="333333"/>
                <w:kern w:val="0"/>
                <w:szCs w:val="21"/>
              </w:rPr>
              <w:t>生产经营单位的主要负责人未履行本法规定的安全生产管理职责的，责令限期改正；逾期未改正的，责令生产经营单位停产停业整顿。</w:t>
            </w:r>
          </w:p>
          <w:p w14:paraId="465AC008">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生产经营单位的主要负责人有前款违法行为，导致发生生产安全事故，构成犯罪的，依照刑法有关规定追究刑事责任；尚不够刑事处罚的，给予撤职处分或者处二万元以上二十万元以下的罚款。</w:t>
            </w:r>
          </w:p>
          <w:p w14:paraId="23A3B898">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生产经营单位的主要负责人依照前款规定受刑事处罚或者撤职处分的，自刑罚执行完毕或者受处分之日起，五年内不得担任任何生产经营单位的主要负责人。</w:t>
            </w:r>
          </w:p>
        </w:tc>
      </w:tr>
    </w:tbl>
    <w:p w14:paraId="73B2A9EB">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4B8B9507">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645F43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8CF6CF6">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对生产、经营、使用国家有关禁止的危险化学品的处罚</w:t>
            </w:r>
          </w:p>
        </w:tc>
      </w:tr>
      <w:tr w14:paraId="03AAB55E">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3B4D84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5628E81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16D9F88">
        <w:tblPrEx>
          <w:tblCellMar>
            <w:top w:w="15" w:type="dxa"/>
            <w:left w:w="15" w:type="dxa"/>
            <w:bottom w:w="15" w:type="dxa"/>
            <w:right w:w="15" w:type="dxa"/>
          </w:tblCellMar>
        </w:tblPrEx>
        <w:trPr>
          <w:trHeight w:val="2785"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862DA7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67A3C6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【法规】《危险化学品安全管理条例》</w:t>
            </w:r>
          </w:p>
          <w:p w14:paraId="4D6ED54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第七十五条</w:t>
            </w:r>
            <w:r>
              <w:rPr>
                <w:rFonts w:ascii="Calibri" w:hAnsi="Calibri" w:eastAsia="仿宋" w:cs="Calibri"/>
                <w:b/>
                <w:bCs/>
                <w:color w:val="333333"/>
                <w:kern w:val="0"/>
                <w:szCs w:val="21"/>
              </w:rPr>
              <w:t> </w:t>
            </w:r>
            <w:r>
              <w:rPr>
                <w:rFonts w:hint="eastAsia" w:ascii="仿宋" w:hAnsi="仿宋" w:eastAsia="仿宋" w:cs="宋体"/>
                <w:color w:val="333333"/>
                <w:kern w:val="0"/>
                <w:szCs w:val="21"/>
              </w:rPr>
              <w:t>生产、经营、使用国家禁止生产、经营、使用的危险化学品的，由安全生产监督管理部门责令停止生产、经营、使用活动，处20万元以上50万元以下的罚款，有违法所得的，没收违法所得；构成犯罪的，依法追究刑事责任。</w:t>
            </w:r>
            <w:r>
              <w:rPr>
                <w:rFonts w:ascii="Calibri" w:hAnsi="Calibri" w:eastAsia="仿宋" w:cs="Calibri"/>
                <w:color w:val="333333"/>
                <w:kern w:val="0"/>
                <w:szCs w:val="21"/>
              </w:rPr>
              <w:t> </w:t>
            </w:r>
            <w:r>
              <w:rPr>
                <w:rFonts w:hint="eastAsia" w:ascii="仿宋" w:hAnsi="仿宋" w:eastAsia="仿宋" w:cs="宋体"/>
                <w:color w:val="333333"/>
                <w:kern w:val="0"/>
                <w:szCs w:val="21"/>
              </w:rPr>
              <w:t>有前款规定行为的，安全生产监督管理部门还应当责令其对所生产、经营、使用的危险化学品进行无害化处理。违反国家关于危险化学品使用的限制性规定使用危险化学品的，依照本条第一款的规定处理。</w:t>
            </w:r>
          </w:p>
        </w:tc>
      </w:tr>
      <w:tr w14:paraId="095105C6">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948AA9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D383EDD">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对重大事故隐患不报或者未及时报告的处罚</w:t>
            </w:r>
          </w:p>
        </w:tc>
      </w:tr>
      <w:tr w14:paraId="5509E934">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C1ADF1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36B925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E2EA0B8">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759D1F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483356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【部门规章】《安全生产事故隐患排查治理暂行规定》</w:t>
            </w:r>
          </w:p>
          <w:p w14:paraId="3A30043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第二十六条</w:t>
            </w:r>
            <w:r>
              <w:rPr>
                <w:rFonts w:ascii="Calibri" w:hAnsi="Calibri" w:eastAsia="仿宋" w:cs="Calibri"/>
                <w:b/>
                <w:bCs/>
                <w:color w:val="333333"/>
                <w:kern w:val="0"/>
                <w:szCs w:val="21"/>
              </w:rPr>
              <w:t> </w:t>
            </w:r>
            <w:r>
              <w:rPr>
                <w:rFonts w:hint="eastAsia" w:ascii="仿宋" w:hAnsi="仿宋" w:eastAsia="仿宋" w:cs="宋体"/>
                <w:color w:val="333333"/>
                <w:kern w:val="0"/>
                <w:szCs w:val="21"/>
              </w:rPr>
              <w:t>“生产经营单位违反本规定，有下列行为之一的，由安全监管监察部门给予警告，并处三万元以下的罚款：</w:t>
            </w:r>
          </w:p>
          <w:p w14:paraId="132BB33E">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（四）重大事故隐患不报或者未及时报告的。</w:t>
            </w:r>
          </w:p>
        </w:tc>
      </w:tr>
    </w:tbl>
    <w:p w14:paraId="050439B8">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517373EF">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50B4B8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5769467">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对未按规定上报事故隐患排查治理统计分析表的处罚</w:t>
            </w:r>
          </w:p>
        </w:tc>
      </w:tr>
      <w:tr w14:paraId="407C34B6">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BEF623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78E2F3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0D9A3D3">
        <w:tblPrEx>
          <w:tblCellMar>
            <w:top w:w="15" w:type="dxa"/>
            <w:left w:w="15" w:type="dxa"/>
            <w:bottom w:w="15" w:type="dxa"/>
            <w:right w:w="15" w:type="dxa"/>
          </w:tblCellMar>
        </w:tblPrEx>
        <w:trPr>
          <w:trHeight w:val="1493"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AC5123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52696F3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【部门规章】《安全生产事故隐患排查治理暂行规定》</w:t>
            </w:r>
          </w:p>
          <w:p w14:paraId="759144E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第二十六条</w:t>
            </w:r>
            <w:r>
              <w:rPr>
                <w:rFonts w:ascii="Calibri" w:hAnsi="Calibri" w:eastAsia="仿宋" w:cs="Calibri"/>
                <w:b/>
                <w:bCs/>
                <w:color w:val="333333"/>
                <w:kern w:val="0"/>
                <w:szCs w:val="21"/>
              </w:rPr>
              <w:t> </w:t>
            </w:r>
            <w:r>
              <w:rPr>
                <w:rFonts w:hint="eastAsia" w:ascii="仿宋" w:hAnsi="仿宋" w:eastAsia="仿宋" w:cs="宋体"/>
                <w:color w:val="333333"/>
                <w:kern w:val="0"/>
                <w:szCs w:val="21"/>
              </w:rPr>
              <w:t>生产经营单位违反本规定，有下列行为之一的，由安全监管监察部门给予警告，并处3万元以下的罚款：</w:t>
            </w:r>
          </w:p>
          <w:p w14:paraId="2D9F4691">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（二）未按规定上报事故隐患排查治理统计分析表的</w:t>
            </w:r>
          </w:p>
        </w:tc>
      </w:tr>
    </w:tbl>
    <w:p w14:paraId="313369DD">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0EF6ACB6">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1458E7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024D65C">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对未制定事故隐患治理方案的处罚</w:t>
            </w:r>
          </w:p>
        </w:tc>
      </w:tr>
      <w:tr w14:paraId="2A77426F">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B2F63E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79531C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FF1714A">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4551AB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5554E46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【部门规章】《安全生产事故隐患排查治理暂行规定》</w:t>
            </w:r>
          </w:p>
          <w:p w14:paraId="2A7CA8E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第二十六条</w:t>
            </w:r>
            <w:r>
              <w:rPr>
                <w:rFonts w:ascii="Calibri" w:hAnsi="Calibri" w:eastAsia="仿宋" w:cs="Calibri"/>
                <w:b/>
                <w:bCs/>
                <w:color w:val="333333"/>
                <w:kern w:val="0"/>
                <w:szCs w:val="21"/>
              </w:rPr>
              <w:t> </w:t>
            </w:r>
            <w:r>
              <w:rPr>
                <w:rFonts w:hint="eastAsia" w:ascii="仿宋" w:hAnsi="仿宋" w:eastAsia="仿宋" w:cs="宋体"/>
                <w:color w:val="333333"/>
                <w:kern w:val="0"/>
                <w:szCs w:val="21"/>
              </w:rPr>
              <w:t>“生产经营单位违反本规定，有下列行为之一的，由安全监管监察部门给予警告，并处三万元以下的罚款：</w:t>
            </w:r>
          </w:p>
          <w:p w14:paraId="08478762">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（三）未制定事故隐患治理方案的。</w:t>
            </w:r>
          </w:p>
        </w:tc>
      </w:tr>
    </w:tbl>
    <w:p w14:paraId="2928EDE8">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42D555F0">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B37022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3F25BD0">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对生产经营单位经停产停业整顿仍不具备安全生产条件的处罚</w:t>
            </w:r>
          </w:p>
        </w:tc>
      </w:tr>
      <w:tr w14:paraId="25827235">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C9E85C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238368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590BCD9">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C784D7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6C4B1D0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【法律】《中华人民共和国安全生产法》</w:t>
            </w:r>
          </w:p>
          <w:p w14:paraId="7C2BF28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第一百零八条</w:t>
            </w:r>
            <w:r>
              <w:rPr>
                <w:rFonts w:ascii="Calibri" w:hAnsi="Calibri" w:eastAsia="仿宋" w:cs="Calibri"/>
                <w:b/>
                <w:bCs/>
                <w:color w:val="333333"/>
                <w:kern w:val="0"/>
                <w:szCs w:val="21"/>
              </w:rPr>
              <w:t> </w:t>
            </w:r>
            <w:r>
              <w:rPr>
                <w:rFonts w:hint="eastAsia" w:ascii="仿宋" w:hAnsi="仿宋" w:eastAsia="仿宋" w:cs="宋体"/>
                <w:color w:val="333333"/>
                <w:kern w:val="0"/>
                <w:szCs w:val="21"/>
              </w:rPr>
              <w:t>生产经营单位不具备本法和其他有关法律、行政法规和国家标准或者行业标准规定的安全生产条件，经停产停业整顿仍不具备安全生产条件的，予以关闭；有关部门应当依法吊销其有关证照。</w:t>
            </w:r>
          </w:p>
          <w:p w14:paraId="60520E3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【部门规章】《安全生产违法行为行政处罚办法》</w:t>
            </w:r>
          </w:p>
          <w:p w14:paraId="1AA6C4D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第四十八条</w:t>
            </w:r>
            <w:r>
              <w:rPr>
                <w:rFonts w:ascii="Calibri" w:hAnsi="Calibri" w:eastAsia="仿宋" w:cs="Calibri"/>
                <w:b/>
                <w:bCs/>
                <w:color w:val="333333"/>
                <w:kern w:val="0"/>
                <w:szCs w:val="21"/>
              </w:rPr>
              <w:t> </w:t>
            </w:r>
            <w:r>
              <w:rPr>
                <w:rFonts w:hint="eastAsia" w:ascii="仿宋" w:hAnsi="仿宋" w:eastAsia="仿宋" w:cs="宋体"/>
                <w:color w:val="333333"/>
                <w:kern w:val="0"/>
                <w:szCs w:val="21"/>
              </w:rPr>
              <w:t>生产经营单位不具备法律、行政法规和国家标准、行业标准规定的安全生产条件，经责令停产停业整顿仍不具备安全生产条件的，安全监管监察部门应当提请有管辖权的人民政府予以关闭；人民政府决定关闭的，安全监管监察部门应当依法吊销其有关许可证。</w:t>
            </w:r>
          </w:p>
        </w:tc>
      </w:tr>
    </w:tbl>
    <w:p w14:paraId="4D4459EF">
      <w:pPr>
        <w:widowControl/>
        <w:shd w:val="clear" w:color="auto" w:fill="FFFFFF"/>
        <w:jc w:val="left"/>
        <w:rPr>
          <w:rFonts w:hint="eastAsia" w:ascii="iconfont" w:hAnsi="iconfont" w:eastAsia="宋体" w:cs="宋体"/>
          <w:color w:val="000000"/>
          <w:kern w:val="0"/>
          <w:sz w:val="27"/>
          <w:szCs w:val="27"/>
          <w:lang w:eastAsia="zh-CN"/>
        </w:rPr>
      </w:pPr>
    </w:p>
    <w:p w14:paraId="33F2BB78">
      <w:pPr>
        <w:widowControl/>
        <w:shd w:val="clear" w:color="auto" w:fill="FFFFFF"/>
        <w:jc w:val="left"/>
        <w:rPr>
          <w:rFonts w:hint="eastAsia" w:ascii="iconfont" w:hAnsi="iconfont" w:eastAsia="宋体" w:cs="宋体"/>
          <w:color w:val="000000"/>
          <w:kern w:val="0"/>
          <w:sz w:val="27"/>
          <w:szCs w:val="27"/>
          <w:lang w:eastAsia="zh-CN"/>
        </w:rPr>
      </w:pPr>
    </w:p>
    <w:tbl>
      <w:tblPr>
        <w:tblStyle w:val="5"/>
        <w:tblW w:w="8605" w:type="dxa"/>
        <w:tblInd w:w="0" w:type="dxa"/>
        <w:tblLayout w:type="autofit"/>
        <w:tblCellMar>
          <w:top w:w="15" w:type="dxa"/>
          <w:left w:w="15" w:type="dxa"/>
          <w:bottom w:w="15" w:type="dxa"/>
          <w:right w:w="15" w:type="dxa"/>
        </w:tblCellMar>
      </w:tblPr>
      <w:tblGrid>
        <w:gridCol w:w="1626"/>
        <w:gridCol w:w="6979"/>
      </w:tblGrid>
      <w:tr w14:paraId="274B72B4">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9BF516A">
            <w:pPr>
              <w:widowControl/>
              <w:spacing w:line="504" w:lineRule="atLeast"/>
              <w:jc w:val="center"/>
              <w:rPr>
                <w:rFonts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2899898">
            <w:pPr>
              <w:widowControl/>
              <w:spacing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对违反规定发包出租、出借和承租生产经营项目、场所、设备的处罚</w:t>
            </w:r>
          </w:p>
        </w:tc>
      </w:tr>
      <w:tr w14:paraId="076DB473">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F4D9FB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4E5C8F3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EDFD46C">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F88C28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C7FC2C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【法律】《中华人民共和国安全生产法》</w:t>
            </w:r>
          </w:p>
          <w:p w14:paraId="036E724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第六十二条</w:t>
            </w:r>
            <w:r>
              <w:rPr>
                <w:rFonts w:ascii="Calibri" w:hAnsi="Calibri" w:eastAsia="仿宋" w:cs="Calibri"/>
                <w:b/>
                <w:bCs/>
                <w:color w:val="333333"/>
                <w:kern w:val="0"/>
                <w:szCs w:val="21"/>
              </w:rPr>
              <w:t> </w:t>
            </w:r>
            <w:r>
              <w:rPr>
                <w:rFonts w:hint="eastAsia" w:ascii="仿宋" w:hAnsi="仿宋" w:eastAsia="仿宋" w:cs="宋体"/>
                <w:color w:val="333333"/>
                <w:kern w:val="0"/>
                <w:szCs w:val="21"/>
              </w:rPr>
              <w:t>安全生产监督管理部门和其他负有安全生产监督管理职责的部门依法开展安全生产行政执法工作，对生产经营单位执行有关安全生产的法律、法规和国家标准或者行业标准的情况进行监督检查，行使以下职权：</w:t>
            </w:r>
          </w:p>
          <w:p w14:paraId="32A48AC4">
            <w:pPr>
              <w:widowControl/>
              <w:spacing w:line="320" w:lineRule="atLeast"/>
              <w:ind w:firstLine="420"/>
              <w:jc w:val="left"/>
              <w:rPr>
                <w:rFonts w:hint="eastAsia" w:ascii="宋体" w:hAnsi="宋体" w:eastAsia="宋体" w:cs="宋体"/>
                <w:color w:val="333333"/>
                <w:kern w:val="0"/>
                <w:sz w:val="24"/>
                <w:szCs w:val="24"/>
              </w:rPr>
            </w:pPr>
            <w:r>
              <w:rPr>
                <w:rFonts w:ascii="Calibri" w:hAnsi="Calibri" w:eastAsia="仿宋" w:cs="Calibri"/>
                <w:color w:val="333333"/>
                <w:kern w:val="0"/>
                <w:szCs w:val="21"/>
              </w:rPr>
              <w:t> </w:t>
            </w:r>
            <w:r>
              <w:rPr>
                <w:rFonts w:hint="eastAsia" w:ascii="仿宋" w:hAnsi="仿宋" w:eastAsia="仿宋" w:cs="宋体"/>
                <w:color w:val="333333"/>
                <w:kern w:val="0"/>
                <w:szCs w:val="21"/>
              </w:rPr>
              <w:t>（二）对检查中发现的安全生产违法行为，当场予以纠正或者要求限期改正；对依法应当给予行政处罚的行为，依照本法和其他有关法律、行政法规的规定作出行政处罚决定。</w:t>
            </w:r>
          </w:p>
          <w:p w14:paraId="11AD9CB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第一百条</w:t>
            </w:r>
            <w:r>
              <w:rPr>
                <w:rFonts w:ascii="Calibri" w:hAnsi="Calibri" w:eastAsia="仿宋" w:cs="Calibri"/>
                <w:b/>
                <w:bCs/>
                <w:color w:val="333333"/>
                <w:kern w:val="0"/>
                <w:szCs w:val="21"/>
              </w:rPr>
              <w:t> </w:t>
            </w:r>
            <w:r>
              <w:rPr>
                <w:rFonts w:hint="eastAsia" w:ascii="仿宋" w:hAnsi="仿宋" w:eastAsia="仿宋" w:cs="宋体"/>
                <w:color w:val="333333"/>
                <w:kern w:val="0"/>
                <w:szCs w:val="21"/>
              </w:rPr>
              <w:t>生产经营单位将生产经营项目、场所、设备发包或者出租给不具备安全生产条件或者相应资质的单位或者个人的，责令限期改正，没收违法所得；违法所得十万元以上的，并处违法所得二倍以上五倍以下的罚款；没有违法所得或者违法所得不足十万元的，单处或者并处十万元以上二十万元以下的罚款；对其直接负责的主管人员和其他直接责任人员处一万元以上二万元以下的罚款；导致发生生产安全事故给他人造成损害的，与承包方、承租方承担连带赔偿责任。生产经营单位未与承包单位、承租单位签订专门的安全生产管理协议或者未在承包合同、租赁合同中明确各自的安全生产管理职责，或者未对承包单位、承租单位的安全生产统一协调、管理的，责令限期改正，可以处五万元以下的罚款，对其直接负责的主管人员和其他直接责任人员可以处一万元以下的罚款；逾期未改正的，责令停产停业整顿。</w:t>
            </w:r>
          </w:p>
          <w:p w14:paraId="7F82230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第一百一十条</w:t>
            </w:r>
            <w:r>
              <w:rPr>
                <w:rFonts w:ascii="Calibri" w:hAnsi="Calibri" w:eastAsia="仿宋" w:cs="Calibri"/>
                <w:b/>
                <w:bCs/>
                <w:color w:val="333333"/>
                <w:kern w:val="0"/>
                <w:szCs w:val="21"/>
              </w:rPr>
              <w:t> </w:t>
            </w:r>
            <w:r>
              <w:rPr>
                <w:rFonts w:hint="eastAsia" w:ascii="仿宋" w:hAnsi="仿宋" w:eastAsia="仿宋" w:cs="宋体"/>
                <w:color w:val="333333"/>
                <w:kern w:val="0"/>
                <w:szCs w:val="21"/>
              </w:rPr>
              <w:t>本法规定的行政处罚，由安全生产监督管理部门和其他负有安全生产监督管理职责的部门按照职责分工决定。予以关闭的行政处罚由负有安全生产监督管理职责的部门报请县级以上人民政府按照国务院规定的权限决定；给予拘留的行政处罚由公安机关依照治安管理处罚法的规定决定。</w:t>
            </w:r>
          </w:p>
        </w:tc>
      </w:tr>
    </w:tbl>
    <w:p w14:paraId="6B796FB3">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44D2E8C2">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BD563B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44F1173">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对负有责任的生产经营单位发生生产安全事故的处罚</w:t>
            </w:r>
          </w:p>
        </w:tc>
      </w:tr>
      <w:tr w14:paraId="5B5B70F0">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99D79C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0D82949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1FCE65A">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5FC607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C19C83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【法律】《中华人民共和国安全生产法》</w:t>
            </w:r>
          </w:p>
          <w:p w14:paraId="7829151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第一百零九条</w:t>
            </w:r>
            <w:r>
              <w:rPr>
                <w:rFonts w:ascii="Calibri" w:hAnsi="Calibri" w:eastAsia="仿宋" w:cs="Calibri"/>
                <w:b/>
                <w:bCs/>
                <w:color w:val="333333"/>
                <w:kern w:val="0"/>
                <w:szCs w:val="21"/>
              </w:rPr>
              <w:t> </w:t>
            </w:r>
            <w:r>
              <w:rPr>
                <w:rFonts w:hint="eastAsia" w:ascii="仿宋" w:hAnsi="仿宋" w:eastAsia="仿宋" w:cs="宋体"/>
                <w:color w:val="333333"/>
                <w:kern w:val="0"/>
                <w:szCs w:val="21"/>
              </w:rPr>
              <w:t>发生生产安全事故，对负有责任的生产经营单位除要求其依法承担相应的赔偿等责任外，由安全生产监督管理部门依照下列规定处以罚款：（一）发生一般事故的，处二十万元以上五十万元以下的罚款；（二）发生较大事故的，处五十万元以上一百万元以下的罚款；（三）发生重大事故的，处一百万元以上五百万元以下的罚款；（四）发生特别重大事故的，处五百万元以上一千万元以下的罚款；情节特别严重的，处一千万元以上二千万元以下的罚款。</w:t>
            </w:r>
          </w:p>
        </w:tc>
      </w:tr>
      <w:tr w14:paraId="4924FB4E">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D46D18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F30D41F">
            <w:pPr>
              <w:widowControl/>
              <w:spacing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对有关企业转让、冒用或者使用伪造的安全生产许可证等行为的处罚</w:t>
            </w:r>
          </w:p>
        </w:tc>
      </w:tr>
      <w:tr w14:paraId="1B4A023D">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92219B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6558F06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13A25BB">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75A3C3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029C69D5">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【法规】《安全生产许可证条例》</w:t>
            </w:r>
          </w:p>
          <w:p w14:paraId="01761688">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第二十一条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违反本条例规定，转让安全生产许可证的，没收违法所得，处10万元以上50万元以下的罚款，并吊销其安全生产许可证；构成犯罪的，依法追究刑事责任；接受转让的，依照本条例第十九条的规定处罚。</w:t>
            </w:r>
          </w:p>
          <w:p w14:paraId="03F7416F">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冒用安全生产许可证或者使用伪造的安全生产许可证的，依照本条例第十九条的规定处罚。</w:t>
            </w:r>
          </w:p>
          <w:p w14:paraId="01AC3694">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【部门规章】《安全生产违法行为行政处罚办法》</w:t>
            </w:r>
          </w:p>
          <w:p w14:paraId="7B22BD2C">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第四十九条</w:t>
            </w:r>
            <w:r>
              <w:rPr>
                <w:rFonts w:ascii="Calibri" w:hAnsi="Calibri" w:eastAsia="仿宋" w:cs="Calibri"/>
                <w:b/>
                <w:bCs/>
                <w:color w:val="333333"/>
                <w:kern w:val="0"/>
                <w:szCs w:val="21"/>
              </w:rPr>
              <w:t> </w:t>
            </w:r>
            <w:r>
              <w:rPr>
                <w:rFonts w:hint="eastAsia" w:ascii="仿宋" w:hAnsi="仿宋" w:eastAsia="仿宋" w:cs="宋体"/>
                <w:color w:val="333333"/>
                <w:kern w:val="0"/>
                <w:szCs w:val="21"/>
              </w:rPr>
              <w:t>生产经营单位转让安全生产许可证的，没收违法所得，吊销安全生产许可证，并按照下列规定处以罚款：（一）接受转让的单位和个人未发生生产安全事故的，处10万元以上30万元以下的罚款；（二）接受转让的单位和个人发生生产安全事故但没有造成人员死亡的，处30万元以上40万元以下的罚款；（三）接受转让的单位和个人发生人员死亡生产安全事故的，处40万元以上50万元以下的罚款。</w:t>
            </w:r>
          </w:p>
          <w:p w14:paraId="6439BCEF">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【部门规章】《危险化学品生产企业安全生产许可证实施办法》</w:t>
            </w:r>
          </w:p>
          <w:p w14:paraId="21257178">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第四十四条</w:t>
            </w:r>
            <w:r>
              <w:rPr>
                <w:rFonts w:ascii="Calibri" w:hAnsi="Calibri" w:eastAsia="仿宋" w:cs="Calibri"/>
                <w:b/>
                <w:bCs/>
                <w:color w:val="333333"/>
                <w:kern w:val="0"/>
                <w:szCs w:val="21"/>
              </w:rPr>
              <w:t> </w:t>
            </w:r>
            <w:r>
              <w:rPr>
                <w:rFonts w:hint="eastAsia" w:ascii="仿宋" w:hAnsi="仿宋" w:eastAsia="仿宋" w:cs="宋体"/>
                <w:color w:val="333333"/>
                <w:kern w:val="0"/>
                <w:szCs w:val="21"/>
              </w:rPr>
              <w:t>企业出租、出借或者以其他形式转让安全生产许可证的，没收违法所得，处10万元以上50万元以下的罚款，并吊销安全生产许可证；构成犯罪的，依法追究刑事责任。</w:t>
            </w:r>
          </w:p>
        </w:tc>
      </w:tr>
    </w:tbl>
    <w:p w14:paraId="1C7A8701">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2C766C00">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3ECEFF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7C70EEC">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对未对事故隐患进行排查治理擅自生产经营的处罚</w:t>
            </w:r>
          </w:p>
        </w:tc>
      </w:tr>
      <w:tr w14:paraId="1C96D437">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AFD531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BC790D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25F6038">
        <w:tblPrEx>
          <w:tblCellMar>
            <w:top w:w="15" w:type="dxa"/>
            <w:left w:w="15" w:type="dxa"/>
            <w:bottom w:w="15" w:type="dxa"/>
            <w:right w:w="15" w:type="dxa"/>
          </w:tblCellMar>
        </w:tblPrEx>
        <w:trPr>
          <w:trHeight w:val="1312"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1E8208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0656F4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【部门规章】《安全生产事故隐患排查治理暂行规定》</w:t>
            </w:r>
          </w:p>
          <w:p w14:paraId="56774C6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第二十六条</w:t>
            </w:r>
            <w:r>
              <w:rPr>
                <w:rFonts w:ascii="Calibri" w:hAnsi="Calibri" w:eastAsia="仿宋" w:cs="Calibri"/>
                <w:b/>
                <w:bCs/>
                <w:color w:val="333333"/>
                <w:kern w:val="0"/>
                <w:szCs w:val="21"/>
              </w:rPr>
              <w:t> </w:t>
            </w:r>
            <w:r>
              <w:rPr>
                <w:rFonts w:hint="eastAsia" w:ascii="仿宋" w:hAnsi="仿宋" w:eastAsia="仿宋" w:cs="宋体"/>
                <w:color w:val="333333"/>
                <w:kern w:val="0"/>
                <w:szCs w:val="21"/>
              </w:rPr>
              <w:t>“生产经营单位违反本规定，有下列行为之一的，由安全监管监察部门给予警告，并处三万元以下的罚款：</w:t>
            </w:r>
          </w:p>
          <w:p w14:paraId="689452E5">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（五）未对事故隐患进行排查治理擅自生产经营的。</w:t>
            </w:r>
          </w:p>
        </w:tc>
      </w:tr>
    </w:tbl>
    <w:p w14:paraId="0136F043">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66399660">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2E718D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C9155B2">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对未按照法律法规要求进行危险化学品登记的处罚</w:t>
            </w:r>
          </w:p>
        </w:tc>
      </w:tr>
      <w:tr w14:paraId="5E1E2508">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4FEF15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6230DF8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1790CD4">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D5956F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69D94EE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【部门规章】《危险化学品重大危险源监督管理暂行规定》</w:t>
            </w:r>
          </w:p>
          <w:p w14:paraId="70C7C48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第三十二条</w:t>
            </w:r>
            <w:r>
              <w:rPr>
                <w:rFonts w:ascii="Calibri" w:hAnsi="Calibri" w:eastAsia="仿宋" w:cs="Calibri"/>
                <w:b/>
                <w:bCs/>
                <w:color w:val="333333"/>
                <w:kern w:val="0"/>
                <w:szCs w:val="21"/>
              </w:rPr>
              <w:t> </w:t>
            </w:r>
            <w:r>
              <w:rPr>
                <w:rFonts w:hint="eastAsia" w:ascii="仿宋" w:hAnsi="仿宋" w:eastAsia="仿宋" w:cs="宋体"/>
                <w:color w:val="333333"/>
                <w:kern w:val="0"/>
                <w:szCs w:val="21"/>
              </w:rPr>
              <w:t>危险化学品单位有下列行为之一的，由县级以上人民政府安全生产监督管理部门责令限期改正，可以处10万元以下的罚款；逾期未改正的，责令停产停业整顿，并处10万元以上20万元以下的罚款，对其直接负责的主管人员和其他直接责任人员处2万元以上5万元以下的罚款；构成犯罪的，依照刑法有关规定追究刑事责任：</w:t>
            </w:r>
          </w:p>
          <w:p w14:paraId="0424029C">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（二）未按照本规定要求对重大危险源进行登记建档的。</w:t>
            </w:r>
          </w:p>
        </w:tc>
      </w:tr>
      <w:tr w14:paraId="5343B749">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802C37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CF0FA74">
            <w:pPr>
              <w:widowControl/>
              <w:spacing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对未对危险化学品专用仓库的安全设施、设备定期进行检测、检验的处罚</w:t>
            </w:r>
          </w:p>
        </w:tc>
      </w:tr>
      <w:tr w14:paraId="19BC112E">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0C2A3C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49A603E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17EBCFF">
        <w:tblPrEx>
          <w:tblCellMar>
            <w:top w:w="15" w:type="dxa"/>
            <w:left w:w="15" w:type="dxa"/>
            <w:bottom w:w="15" w:type="dxa"/>
            <w:right w:w="15" w:type="dxa"/>
          </w:tblCellMar>
        </w:tblPrEx>
        <w:trPr>
          <w:trHeight w:val="1892"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A6241D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5D3942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【法规】《危险化学品安全管理条例》</w:t>
            </w:r>
          </w:p>
          <w:p w14:paraId="51040E2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第八十条</w:t>
            </w:r>
            <w:r>
              <w:rPr>
                <w:rFonts w:ascii="Calibri" w:hAnsi="Calibri" w:eastAsia="仿宋" w:cs="Calibri"/>
                <w:b/>
                <w:bCs/>
                <w:color w:val="333333"/>
                <w:kern w:val="0"/>
                <w:szCs w:val="21"/>
              </w:rPr>
              <w:t> </w:t>
            </w:r>
            <w:r>
              <w:rPr>
                <w:rFonts w:hint="eastAsia" w:ascii="仿宋" w:hAnsi="仿宋" w:eastAsia="仿宋" w:cs="宋体"/>
                <w:color w:val="333333"/>
                <w:kern w:val="0"/>
                <w:szCs w:val="21"/>
              </w:rPr>
              <w:t>生产、储存、使用危险化学品的单位有下列情形之一的，由安全生产监督管理部门责令改正，处5万元以上10万元以下的罚款；拒不改正的，责令停产停业整顿直至由原发证机关吊销其相关许可证件，并由工商行政管理部门责令其办理经营范围变更登记或者吊销其营业执照；有关责任人员构成犯罪的，依法追究刑事责任：（七）未对危险化学品专用仓库的安全设施、设备定期进行检测、检验的。</w:t>
            </w:r>
          </w:p>
        </w:tc>
      </w:tr>
    </w:tbl>
    <w:p w14:paraId="77FA151C">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7D9FD4BC">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BF7F0E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2BBF78C">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对生产经营单位拒绝、阻碍监督检查的处罚</w:t>
            </w:r>
          </w:p>
        </w:tc>
      </w:tr>
      <w:tr w14:paraId="0B098CDE">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810553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08380AF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44738BD">
        <w:tblPrEx>
          <w:tblCellMar>
            <w:top w:w="15" w:type="dxa"/>
            <w:left w:w="15" w:type="dxa"/>
            <w:bottom w:w="15" w:type="dxa"/>
            <w:right w:w="15" w:type="dxa"/>
          </w:tblCellMar>
        </w:tblPrEx>
        <w:trPr>
          <w:trHeight w:val="5002"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264389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667FB32">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【法律】《中华人民共和国安全生产法》</w:t>
            </w:r>
          </w:p>
          <w:p w14:paraId="795EA871">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第六十二条</w:t>
            </w:r>
            <w:r>
              <w:rPr>
                <w:rFonts w:ascii="Calibri" w:hAnsi="Calibri" w:eastAsia="仿宋" w:cs="Calibri"/>
                <w:b/>
                <w:bCs/>
                <w:color w:val="333333"/>
                <w:kern w:val="0"/>
                <w:szCs w:val="21"/>
              </w:rPr>
              <w:t> </w:t>
            </w:r>
            <w:r>
              <w:rPr>
                <w:rFonts w:hint="eastAsia" w:ascii="仿宋" w:hAnsi="仿宋" w:eastAsia="仿宋" w:cs="宋体"/>
                <w:color w:val="333333"/>
                <w:kern w:val="0"/>
                <w:szCs w:val="21"/>
              </w:rPr>
              <w:t>安全生产监督管理部门和其他负有安全生产监督管理职责的部门依法开展安全生产行政执法工作，对生产经营单位执行有关安全生产的法律、法规和国家标准或者行业标准的情况进行监督检查，行使以下职权：</w:t>
            </w:r>
            <w:r>
              <w:rPr>
                <w:rFonts w:ascii="Calibri" w:hAnsi="Calibri" w:eastAsia="仿宋" w:cs="Calibri"/>
                <w:color w:val="333333"/>
                <w:kern w:val="0"/>
                <w:szCs w:val="21"/>
              </w:rPr>
              <w:t> </w:t>
            </w:r>
            <w:r>
              <w:rPr>
                <w:rFonts w:hint="eastAsia" w:ascii="仿宋" w:hAnsi="仿宋" w:eastAsia="仿宋" w:cs="宋体"/>
                <w:color w:val="333333"/>
                <w:kern w:val="0"/>
                <w:szCs w:val="21"/>
              </w:rPr>
              <w:t>（二）对检查中发现的安全生产违法行为，当场予以纠正或者要求限期改正；对依法应当给予行政处罚的行为，依照本法和其他有关法律、行政法规的规定作出行政处罚决定。</w:t>
            </w:r>
          </w:p>
          <w:p w14:paraId="4F27211A">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第一百零五条</w:t>
            </w:r>
            <w:r>
              <w:rPr>
                <w:rFonts w:ascii="Calibri" w:hAnsi="Calibri" w:eastAsia="仿宋" w:cs="Calibri"/>
                <w:color w:val="333333"/>
                <w:kern w:val="0"/>
                <w:szCs w:val="21"/>
              </w:rPr>
              <w:t> </w:t>
            </w:r>
            <w:r>
              <w:rPr>
                <w:rFonts w:hint="eastAsia" w:ascii="仿宋" w:hAnsi="仿宋" w:eastAsia="仿宋" w:cs="宋体"/>
                <w:color w:val="333333"/>
                <w:kern w:val="0"/>
                <w:szCs w:val="21"/>
              </w:rPr>
              <w:t>违反本法规定，生产经营单位拒绝、阻碍负有安全生产监督管理职责的部门依法实施监督检查的，责令改正；拒不改正的，处二万元以上二十万元以下的罚款；对其直接负责的主管人员和其他直接责任人员处一万元以上二万元以下的罚款；构成犯罪的，依照刑法有关规定追究刑事责任。</w:t>
            </w:r>
          </w:p>
          <w:p w14:paraId="5D0005A1">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第一百一十条</w:t>
            </w:r>
            <w:r>
              <w:rPr>
                <w:rFonts w:ascii="Calibri" w:hAnsi="Calibri" w:eastAsia="仿宋" w:cs="Calibri"/>
                <w:b/>
                <w:bCs/>
                <w:color w:val="333333"/>
                <w:kern w:val="0"/>
                <w:szCs w:val="21"/>
              </w:rPr>
              <w:t> </w:t>
            </w:r>
            <w:r>
              <w:rPr>
                <w:rFonts w:hint="eastAsia" w:ascii="仿宋" w:hAnsi="仿宋" w:eastAsia="仿宋" w:cs="宋体"/>
                <w:color w:val="333333"/>
                <w:kern w:val="0"/>
                <w:szCs w:val="21"/>
              </w:rPr>
              <w:t>本法规定的行政处罚，由安全生产监督管理部门和其他负有安全生产监督管理职责的部门按照职责分工决定。予以关闭的行政处罚由负有安全生产监督管理职责的部门报请县级以上人民政府按照国务院规定的权限决定；给予拘留的行政处罚由公安机关依照治安管理处罚法的规定决定。</w:t>
            </w:r>
          </w:p>
        </w:tc>
      </w:tr>
    </w:tbl>
    <w:p w14:paraId="33CD8EB9">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2634"/>
        <w:gridCol w:w="2131"/>
        <w:gridCol w:w="2214"/>
      </w:tblGrid>
      <w:tr w14:paraId="56FD1A13">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17FEA7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gridSpan w:val="3"/>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EE389F9">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对整改不合格或者未经安全监管监察部门审查同意擅自恢复生产经营的处罚</w:t>
            </w:r>
          </w:p>
        </w:tc>
      </w:tr>
      <w:tr w14:paraId="78AD8AD8">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994A5E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2634" w:type="dxa"/>
            <w:tcBorders>
              <w:top w:val="nil"/>
              <w:left w:val="nil"/>
              <w:bottom w:val="single" w:color="auto" w:sz="8" w:space="0"/>
              <w:right w:val="single" w:color="auto" w:sz="8" w:space="0"/>
            </w:tcBorders>
            <w:tcMar>
              <w:top w:w="0" w:type="dxa"/>
              <w:left w:w="108" w:type="dxa"/>
              <w:bottom w:w="0" w:type="dxa"/>
              <w:right w:w="108" w:type="dxa"/>
            </w:tcMar>
            <w:vAlign w:val="center"/>
          </w:tcPr>
          <w:p w14:paraId="426F213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c>
          <w:tcPr>
            <w:tcW w:w="213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320DF802">
            <w:pPr>
              <w:widowControl/>
              <w:spacing w:before="157" w:after="157"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c>
        <w:tc>
          <w:tcPr>
            <w:tcW w:w="22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084D14A7">
            <w:pPr>
              <w:widowControl/>
              <w:spacing w:before="157" w:after="157"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c>
      </w:tr>
      <w:tr w14:paraId="4BEF65A3">
        <w:tblPrEx>
          <w:tblCellMar>
            <w:top w:w="15" w:type="dxa"/>
            <w:left w:w="15" w:type="dxa"/>
            <w:bottom w:w="15" w:type="dxa"/>
            <w:right w:w="15" w:type="dxa"/>
          </w:tblCellMar>
        </w:tblPrEx>
        <w:trPr>
          <w:trHeight w:val="148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00F948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gridSpan w:val="3"/>
            <w:tcBorders>
              <w:top w:val="nil"/>
              <w:left w:val="nil"/>
              <w:bottom w:val="single" w:color="auto" w:sz="8" w:space="0"/>
              <w:right w:val="single" w:color="auto" w:sz="8" w:space="0"/>
            </w:tcBorders>
            <w:tcMar>
              <w:top w:w="0" w:type="dxa"/>
              <w:left w:w="108" w:type="dxa"/>
              <w:bottom w:w="0" w:type="dxa"/>
              <w:right w:w="108" w:type="dxa"/>
            </w:tcMar>
            <w:vAlign w:val="center"/>
          </w:tcPr>
          <w:p w14:paraId="3ED5ED2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【部门规章】《安全生产事故隐患排查治理暂行规定》</w:t>
            </w:r>
          </w:p>
          <w:p w14:paraId="4955AB8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第二十六条</w:t>
            </w:r>
            <w:r>
              <w:rPr>
                <w:rFonts w:ascii="Calibri" w:hAnsi="Calibri" w:eastAsia="仿宋" w:cs="Calibri"/>
                <w:b/>
                <w:bCs/>
                <w:color w:val="333333"/>
                <w:kern w:val="0"/>
                <w:szCs w:val="21"/>
              </w:rPr>
              <w:t> </w:t>
            </w:r>
            <w:r>
              <w:rPr>
                <w:rFonts w:hint="eastAsia" w:ascii="仿宋" w:hAnsi="仿宋" w:eastAsia="仿宋" w:cs="宋体"/>
                <w:color w:val="333333"/>
                <w:kern w:val="0"/>
                <w:szCs w:val="21"/>
              </w:rPr>
              <w:t>生产经营单位违反本规定,有下列行为之一的,由安全监管监察部门给予警告，并处三万元以下的罚款：</w:t>
            </w:r>
          </w:p>
          <w:p w14:paraId="11859E9D">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（六）整改不合格或者未经安全监管监察部门审查同意擅自恢复生产经营的</w:t>
            </w:r>
          </w:p>
        </w:tc>
      </w:tr>
      <w:tr w14:paraId="75BBC603">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C7A45A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gridSpan w:val="3"/>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0B68FA1">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对未根据其生产、储存的危险化学品的种类和危险特性，在作业场所设置相关安全设施、设备，或者未按照国家标准、行业标准或者国家有关规定对安全设施、设备进行经常性维护、保养的处罚</w:t>
            </w:r>
          </w:p>
        </w:tc>
      </w:tr>
      <w:tr w14:paraId="52FB6E47">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9C6FEA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gridSpan w:val="3"/>
            <w:tcBorders>
              <w:top w:val="nil"/>
              <w:left w:val="nil"/>
              <w:bottom w:val="single" w:color="auto" w:sz="8" w:space="0"/>
              <w:right w:val="single" w:color="auto" w:sz="8" w:space="0"/>
            </w:tcBorders>
            <w:tcMar>
              <w:top w:w="0" w:type="dxa"/>
              <w:left w:w="108" w:type="dxa"/>
              <w:bottom w:w="0" w:type="dxa"/>
              <w:right w:w="108" w:type="dxa"/>
            </w:tcMar>
            <w:vAlign w:val="center"/>
          </w:tcPr>
          <w:p w14:paraId="5FC3486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3D29BD2">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082484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gridSpan w:val="3"/>
            <w:tcBorders>
              <w:top w:val="nil"/>
              <w:left w:val="nil"/>
              <w:bottom w:val="single" w:color="auto" w:sz="8" w:space="0"/>
              <w:right w:val="single" w:color="auto" w:sz="8" w:space="0"/>
            </w:tcBorders>
            <w:tcMar>
              <w:top w:w="0" w:type="dxa"/>
              <w:left w:w="108" w:type="dxa"/>
              <w:bottom w:w="0" w:type="dxa"/>
              <w:right w:w="108" w:type="dxa"/>
            </w:tcMar>
            <w:vAlign w:val="center"/>
          </w:tcPr>
          <w:p w14:paraId="5D84D8D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【法规】《危险化学品安全管理条例》</w:t>
            </w:r>
          </w:p>
          <w:p w14:paraId="2C4B451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第八十条</w:t>
            </w:r>
            <w:r>
              <w:rPr>
                <w:rFonts w:ascii="Calibri" w:hAnsi="Calibri" w:eastAsia="仿宋" w:cs="Calibri"/>
                <w:b/>
                <w:bCs/>
                <w:color w:val="333333"/>
                <w:kern w:val="0"/>
                <w:szCs w:val="21"/>
              </w:rPr>
              <w:t> </w:t>
            </w:r>
            <w:r>
              <w:rPr>
                <w:rFonts w:hint="eastAsia" w:ascii="仿宋" w:hAnsi="仿宋" w:eastAsia="仿宋" w:cs="宋体"/>
                <w:color w:val="333333"/>
                <w:kern w:val="0"/>
                <w:szCs w:val="21"/>
              </w:rPr>
              <w:t>生产、储存、使用危险化学品的单位有下列情形之一的，由安监部门责令改正，处5万元以上10万元以下的罚款；拒不改正的，责令停产停业整顿直至由原发证机关吊销其相关许可证件，并由工商行政部门责令其办理经营范围变更登记或者吊销其营业执照；有关责任人员构成犯罪的，依法追究刑事责任：</w:t>
            </w:r>
          </w:p>
          <w:p w14:paraId="46CF7405">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（一）对重复使用的危险化学品包装物、容器，在重复使用前不进行检查的；</w:t>
            </w:r>
          </w:p>
          <w:p w14:paraId="57C1A697">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（二）未根据其生产、储存的危险化学品的种类和危险特性，在作业场所设置相关安全设施、设备，或者未按照国家标准、行业标准或者国家有关规定对安全设施、设备进行经常性维护、保养的；</w:t>
            </w:r>
          </w:p>
          <w:p w14:paraId="23DBE7F2">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（三）未依照本条例规定对其安全生产条件定期进行安全评价的；</w:t>
            </w:r>
          </w:p>
          <w:p w14:paraId="3BD97DAA">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（四）未将危险化学品储存在专用仓库内，或者未将剧毒化学品以及储存数量构成重大危险源的其他危险化学品在专用仓库内单独存放的；</w:t>
            </w:r>
          </w:p>
          <w:p w14:paraId="1A5634B7">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五）危险化学品的储存方式、方法或者储存数量不符合国家标准或者国家有关规定的；</w:t>
            </w:r>
          </w:p>
          <w:p w14:paraId="59E9D6C8">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（六）危险化学品专用仓库不符合国家标准、行业标准的要求的；</w:t>
            </w:r>
          </w:p>
          <w:p w14:paraId="3F32356D">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（七）未对危险化学品专用仓库的安全设施、设备定期进行检测、检验的。</w:t>
            </w:r>
          </w:p>
          <w:p w14:paraId="0CCCB4BE">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从事危险化学品仓储经营的港口经营人有前款规定情形的，由港口部门依照前款规定予以处罚。</w:t>
            </w:r>
          </w:p>
        </w:tc>
      </w:tr>
    </w:tbl>
    <w:p w14:paraId="771DDCC3">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5EDAD1C1">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5DC7B6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A1EC81A">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对危险化学品专用仓库不符合国家标准、行业标准的要求的处罚</w:t>
            </w:r>
          </w:p>
        </w:tc>
      </w:tr>
      <w:tr w14:paraId="07A8B19B">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9606B3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0155215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674F02B">
        <w:tblPrEx>
          <w:tblCellMar>
            <w:top w:w="15" w:type="dxa"/>
            <w:left w:w="15" w:type="dxa"/>
            <w:bottom w:w="15" w:type="dxa"/>
            <w:right w:w="15" w:type="dxa"/>
          </w:tblCellMar>
        </w:tblPrEx>
        <w:trPr>
          <w:trHeight w:val="2556"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40A85C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3C94A6A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【法规】《危险化学品安全管理条例》</w:t>
            </w:r>
          </w:p>
          <w:p w14:paraId="24D1775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第八十条第一款</w:t>
            </w:r>
            <w:r>
              <w:rPr>
                <w:rFonts w:ascii="Calibri" w:hAnsi="Calibri" w:eastAsia="仿宋" w:cs="Calibri"/>
                <w:b/>
                <w:bCs/>
                <w:color w:val="333333"/>
                <w:kern w:val="0"/>
                <w:szCs w:val="21"/>
              </w:rPr>
              <w:t> </w:t>
            </w:r>
            <w:r>
              <w:rPr>
                <w:rFonts w:hint="eastAsia" w:ascii="仿宋" w:hAnsi="仿宋" w:eastAsia="仿宋" w:cs="宋体"/>
                <w:color w:val="333333"/>
                <w:kern w:val="0"/>
                <w:szCs w:val="21"/>
              </w:rPr>
              <w:t>生产、储存、使用危险化学品的单位有下列情形之一的，由安全生产监督管理部门责令改正，处5万元以上10万元以下的罚款；拒不改正的，责令停产停业整顿直至由原发证机关吊销其相关许可证件，并由工商行政管理部门责令其办理经营范围变更登记或者吊销其营业执照；有关责任人员构成犯罪的，依法追究刑事责任：</w:t>
            </w:r>
          </w:p>
          <w:p w14:paraId="4CD041F1">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（六）危险化学品专用仓库不符合国家标准、行业标准的要求的。</w:t>
            </w:r>
          </w:p>
        </w:tc>
      </w:tr>
    </w:tbl>
    <w:p w14:paraId="18916FFA">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148E0E74">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44CD3E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D15CE18">
            <w:pPr>
              <w:widowControl/>
              <w:spacing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对有关危险化学品企业未按规定将安全评价报告以及整改方案、剧毒化学品储存情况备案的处罚</w:t>
            </w:r>
          </w:p>
        </w:tc>
      </w:tr>
      <w:tr w14:paraId="04DBED5F">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97F724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6E0E309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3C7A2A9">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64B08D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1F14383">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【法规】《危险化学品安全管理条例》</w:t>
            </w:r>
          </w:p>
          <w:p w14:paraId="041489BC">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第八十一条</w:t>
            </w:r>
            <w:r>
              <w:rPr>
                <w:rFonts w:ascii="Calibri" w:hAnsi="Calibri" w:eastAsia="仿宋" w:cs="Calibri"/>
                <w:b/>
                <w:bCs/>
                <w:color w:val="333333"/>
                <w:kern w:val="0"/>
                <w:szCs w:val="21"/>
              </w:rPr>
              <w:t> </w:t>
            </w:r>
            <w:r>
              <w:rPr>
                <w:rFonts w:hint="eastAsia" w:ascii="仿宋" w:hAnsi="仿宋" w:eastAsia="仿宋" w:cs="宋体"/>
                <w:color w:val="333333"/>
                <w:kern w:val="0"/>
                <w:szCs w:val="21"/>
              </w:rPr>
              <w:t>有下列情形之一的，由公安机关责令改正，可以处1万元以下的罚款；拒不改正的，处1万元以上5万元以下的罚款：（一）生产、储存、使用剧毒化学品、易制爆危险化学品的单位不如实记录生产、储存、使用的剧毒化学品、易制爆危险化学品的数量、流向的；　（二）生产、储存、使用剧毒化学品、易制爆危险化学品的单位发现剧毒化学品、易制爆危险化学品丢失或者被盗，不立即向公安机关报告的；（三）储存剧毒化学品的单位未将剧毒化学品的储存数量、储存地点以及管理人员的情况报所在地县级人民政府公安机关备案的；（四）危险化学品生产企业、经营企业不如实记录剧毒化学品、易制爆危险化学品购买单位的名称、地址、经办人的姓名、身份证号码以及所购买的剧毒化学品、易制爆危险化学品的品种、数量、用途，或者保存销售记录和相关材料的时间少于1年的；</w:t>
            </w:r>
          </w:p>
          <w:p w14:paraId="11A96249">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（五）剧毒化学品、易制爆危险化学品的销售企业、购买单位未在规定的时限内将所销售、购买的剧毒化学品、易制爆危险化学品的品种、数量以及流向信息报所在地县级人民政府公安机关备案的；</w:t>
            </w:r>
          </w:p>
          <w:p w14:paraId="10D38A60">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六）使用剧毒化学品、易制爆危险化学品的单位依照本条例规定转让其购买的剧毒化学品、易制爆危险化学品，未将有关情况向所在地县级人民政府公安机关报告的。生产、储存危险化学品的企业或者使用危险化学品从事生产的企业未按照本条例规定将安全评价报告以及整改方案的落实情况报安全生产监督管理部门或者港口行政管理部门备案，或者储存危险化学品的单位未将其剧毒化学品以及储存数量构成重大危险源的其他危险化学品的储存数量、储存地点以及管理人员的情况报安全生产监督管理部门或者港口行政管理部门备案的，分别由安全生产监督管理部门或者港口行政管理部门依照前款规定予以处罚。生产实施重点环境管理的危险化学品的企业或者使用实施重点环境管理的危险化学品从事生产的企业未按照规定将相关信息向环境保护主管部门报告的，由环境保护主管部门依照本条第一款的规定予以处罚。</w:t>
            </w:r>
          </w:p>
        </w:tc>
      </w:tr>
    </w:tbl>
    <w:p w14:paraId="6E8C2B2F">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343641A1">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79E525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1309CBE">
            <w:pPr>
              <w:widowControl/>
              <w:spacing w:before="156" w:after="156"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对未将危险化学品储存在专用仓库内，或者未将剧毒化学品以及储存数量构成重大危险源的其他危险化学品在专用仓库内单独存放的处罚</w:t>
            </w:r>
          </w:p>
        </w:tc>
      </w:tr>
      <w:tr w14:paraId="47CBA5ED">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50B512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479CE4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10ACD4A">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538D69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0DC9BDC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【法规】《危险化学品安全管理条例》</w:t>
            </w:r>
          </w:p>
          <w:p w14:paraId="189FE1C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第八十条第一款第四项</w:t>
            </w:r>
            <w:r>
              <w:rPr>
                <w:rFonts w:ascii="Calibri" w:hAnsi="Calibri" w:eastAsia="仿宋" w:cs="Calibri"/>
                <w:b/>
                <w:bCs/>
                <w:color w:val="333333"/>
                <w:kern w:val="0"/>
                <w:szCs w:val="21"/>
              </w:rPr>
              <w:t> </w:t>
            </w:r>
            <w:r>
              <w:rPr>
                <w:rFonts w:hint="eastAsia" w:ascii="仿宋" w:hAnsi="仿宋" w:eastAsia="仿宋" w:cs="宋体"/>
                <w:color w:val="333333"/>
                <w:kern w:val="0"/>
                <w:szCs w:val="21"/>
              </w:rPr>
              <w:t>生产、储存、使用危险化学品的单位有下列情形之一的，由安全生产监督管理部门责令改正，处5万元以上10万元以下的罚款；拒不改正的，责令停产停业整顿直至由原发证机关吊销其相关许可证件，并由工商行政部门责令其办理经营范围变更登记或者吊销其营业执照；有关责任人员构成犯罪的，依法追究刑事责任：</w:t>
            </w:r>
          </w:p>
          <w:p w14:paraId="75A076FA">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（四）未将危险化学品储存在专用仓库内，或者未将剧毒化学品以及储存数量构成重大危险源的其他危险化学品在专用仓库内单独存放的。</w:t>
            </w:r>
          </w:p>
          <w:p w14:paraId="626E629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【部门规章】《危险化学品经营许可证管理办法》</w:t>
            </w:r>
          </w:p>
          <w:p w14:paraId="2451E41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第三十条第三项</w:t>
            </w:r>
            <w:r>
              <w:rPr>
                <w:rFonts w:ascii="Calibri" w:hAnsi="Calibri" w:eastAsia="仿宋" w:cs="Calibri"/>
                <w:b/>
                <w:bCs/>
                <w:color w:val="333333"/>
                <w:kern w:val="0"/>
                <w:szCs w:val="21"/>
              </w:rPr>
              <w:t> </w:t>
            </w:r>
            <w:r>
              <w:rPr>
                <w:rFonts w:hint="eastAsia" w:ascii="仿宋" w:hAnsi="仿宋" w:eastAsia="仿宋" w:cs="宋体"/>
                <w:color w:val="333333"/>
                <w:kern w:val="0"/>
                <w:szCs w:val="21"/>
              </w:rPr>
              <w:t>带有储存设施的企业违反《危险化学品安全管理条例》规定，有下列情形之一的，责令改正，处5万元以上10万元以下的罚款；拒不改正的，责令停产停业整顿；经停产停业整顿仍不具备法律、法规、规章、国家标准和行业标准规定的安全生产条件的，吊销其经营许可证：（三）未将危险化学品储存在专用仓库内，或者未将剧毒化学品以及储存数量构成重大危险源的其他危险化学品在专用仓库内单独存放的。</w:t>
            </w:r>
          </w:p>
        </w:tc>
      </w:tr>
    </w:tbl>
    <w:p w14:paraId="4B688956">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74E40E3B">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44AEF3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BAAD1A4">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对未依照本条例规定对其安全生产条件定期进行安全评价的处罚</w:t>
            </w:r>
          </w:p>
        </w:tc>
      </w:tr>
      <w:tr w14:paraId="63F0ABA7">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864152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B43B07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11D2812">
        <w:tblPrEx>
          <w:tblCellMar>
            <w:top w:w="15" w:type="dxa"/>
            <w:left w:w="15" w:type="dxa"/>
            <w:bottom w:w="15" w:type="dxa"/>
            <w:right w:w="15" w:type="dxa"/>
          </w:tblCellMar>
        </w:tblPrEx>
        <w:trPr>
          <w:trHeight w:val="1785"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12B3E6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458642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【法规】《危险化学品安全管理条例》</w:t>
            </w:r>
          </w:p>
          <w:p w14:paraId="75320AF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第八十条第一款</w:t>
            </w:r>
            <w:r>
              <w:rPr>
                <w:rFonts w:ascii="Calibri" w:hAnsi="Calibri" w:eastAsia="仿宋" w:cs="Calibri"/>
                <w:b/>
                <w:bCs/>
                <w:color w:val="333333"/>
                <w:kern w:val="0"/>
                <w:szCs w:val="21"/>
              </w:rPr>
              <w:t> </w:t>
            </w:r>
            <w:r>
              <w:rPr>
                <w:rFonts w:hint="eastAsia" w:ascii="仿宋" w:hAnsi="仿宋" w:eastAsia="仿宋" w:cs="宋体"/>
                <w:color w:val="333333"/>
                <w:kern w:val="0"/>
                <w:szCs w:val="21"/>
              </w:rPr>
              <w:t>生产、储存、使用危险化学品的单位有下列情形之一的，由安全生产监督管理部门责令改正，处5万元以上10万元以下的罚款；拒不改正的，责令停产停业整顿直至由原发证机关吊销其相关许可证件，并由工商行政管理部门责令其办理经营范围变更登记或者吊销其营业执照；有关责任人员构成犯罪的，依法追究刑事责任：</w:t>
            </w:r>
          </w:p>
          <w:p w14:paraId="414CFB5E">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（三）未依照本条例规定对其安全生产条件定期进行安全评价的。</w:t>
            </w:r>
          </w:p>
        </w:tc>
      </w:tr>
    </w:tbl>
    <w:p w14:paraId="4E747C67">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2F61F302">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9D5DBC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FCB12D2">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对陆上石油天然气长输管道建设项目的行政检查</w:t>
            </w:r>
          </w:p>
        </w:tc>
      </w:tr>
      <w:tr w14:paraId="0C8DB757">
        <w:tblPrEx>
          <w:tblCellMar>
            <w:top w:w="15" w:type="dxa"/>
            <w:left w:w="15" w:type="dxa"/>
            <w:bottom w:w="15" w:type="dxa"/>
            <w:right w:w="15" w:type="dxa"/>
          </w:tblCellMar>
        </w:tblPrEx>
        <w:trPr>
          <w:trHeight w:val="9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89D2E0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0290BCF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行政检查</w:t>
            </w:r>
          </w:p>
        </w:tc>
      </w:tr>
      <w:tr w14:paraId="7A463A6E">
        <w:tblPrEx>
          <w:tblCellMar>
            <w:top w:w="15" w:type="dxa"/>
            <w:left w:w="15" w:type="dxa"/>
            <w:bottom w:w="15" w:type="dxa"/>
            <w:right w:w="15" w:type="dxa"/>
          </w:tblCellMar>
        </w:tblPrEx>
        <w:trPr>
          <w:trHeight w:val="845"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6FEFFC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C31AE2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【部门规章】《陆上石油天然气长输管道建设项目安全设施设计编制导则(试行)》</w:t>
            </w:r>
          </w:p>
        </w:tc>
      </w:tr>
    </w:tbl>
    <w:p w14:paraId="6A7C9869">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2009D6FF">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DA1DD5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AE34376">
            <w:pPr>
              <w:widowControl/>
              <w:spacing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对危险化学品的储存方式、方法或者储存数量不符合国家标准或者国家有关规定的处罚</w:t>
            </w:r>
          </w:p>
        </w:tc>
      </w:tr>
      <w:tr w14:paraId="007CA7B3">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DCA355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6F56B4F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1FF90B6">
        <w:tblPrEx>
          <w:tblCellMar>
            <w:top w:w="15" w:type="dxa"/>
            <w:left w:w="15" w:type="dxa"/>
            <w:bottom w:w="15" w:type="dxa"/>
            <w:right w:w="15" w:type="dxa"/>
          </w:tblCellMar>
        </w:tblPrEx>
        <w:trPr>
          <w:trHeight w:val="9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B50CA0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0F1BD72C">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【法规】《危险化学品安全管理条例》</w:t>
            </w:r>
          </w:p>
          <w:p w14:paraId="04290248">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第八十条</w:t>
            </w:r>
            <w:r>
              <w:rPr>
                <w:rFonts w:ascii="Calibri" w:hAnsi="Calibri" w:eastAsia="仿宋" w:cs="Calibri"/>
                <w:b/>
                <w:bCs/>
                <w:color w:val="333333"/>
                <w:kern w:val="0"/>
                <w:szCs w:val="21"/>
              </w:rPr>
              <w:t> </w:t>
            </w:r>
            <w:r>
              <w:rPr>
                <w:rFonts w:hint="eastAsia" w:ascii="仿宋" w:hAnsi="仿宋" w:eastAsia="仿宋" w:cs="宋体"/>
                <w:color w:val="333333"/>
                <w:kern w:val="0"/>
                <w:szCs w:val="21"/>
              </w:rPr>
              <w:t>生产、储存、使用危险化学品的单位有下列情形之一的，由安监部门责令改正，处5万元以上10万元以下的罚款；拒不改正的，责令停产停业整顿直至由原发证机关吊销其相关许可证件，并由工商行政部门责令其办理经营范围变更登记或者吊销其营业执照；有关责任人员构成犯罪的，依法追究刑事责任：（一）对重复使用的危险化学品包装物、容器，在重复使用前不进行检查的；（二）未根据其生产、储存的危险化学品的种类和危险特性，在作业场所设置相关安全设施、设备，或者未按照国家标准、行业标准或者国家有关规定对安全设施、设备进行经常性维护、保养的；（三）未依照本条例规定对其安全生产条件定期进行安全评价的；（四）未将危险化学品储存在专用仓库内，或者未将剧毒化学品以及储存数量构成重大危险源的其他危险化学品在专用仓库内单独存放的；（五）危险化学品的储存方式、方法或者储存数量不符合国家标准或者国家有关规定的；（六）危险化学品专用仓库不符合国家标准、行业标准的要求的；（七）未对危险化学品专用仓库的安全设施、设备定期进行检测、检验的。</w:t>
            </w:r>
          </w:p>
          <w:p w14:paraId="021E19DB">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从事危险化学品仓储经营的港口经营人有前款规定情形的，由港口部门依照前款规定予以处罚。</w:t>
            </w:r>
          </w:p>
        </w:tc>
      </w:tr>
    </w:tbl>
    <w:p w14:paraId="3CF46B73">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5C53C3F7">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299A24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08AD6D5">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对有关危险化学品企业未采取有效措施妥善处置其危险化学品管道、生产装置、储存设施以及库存的危险化学品的处罚</w:t>
            </w:r>
          </w:p>
        </w:tc>
      </w:tr>
      <w:tr w14:paraId="2032F1A2">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B913AA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36C5E97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0903ED7">
        <w:tblPrEx>
          <w:tblCellMar>
            <w:top w:w="15" w:type="dxa"/>
            <w:left w:w="15" w:type="dxa"/>
            <w:bottom w:w="15" w:type="dxa"/>
            <w:right w:w="15" w:type="dxa"/>
          </w:tblCellMar>
        </w:tblPrEx>
        <w:trPr>
          <w:trHeight w:val="4478"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1DD2FE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D920242">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【法规】《危险化学品安全管理条例》</w:t>
            </w:r>
          </w:p>
          <w:p w14:paraId="06D5A5E9">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第八十二条第一款</w:t>
            </w:r>
            <w:r>
              <w:rPr>
                <w:rFonts w:ascii="Calibri" w:hAnsi="Calibri" w:eastAsia="仿宋" w:cs="Calibri"/>
                <w:b/>
                <w:bCs/>
                <w:color w:val="333333"/>
                <w:kern w:val="0"/>
                <w:szCs w:val="21"/>
              </w:rPr>
              <w:t> </w:t>
            </w:r>
            <w:r>
              <w:rPr>
                <w:rFonts w:hint="eastAsia" w:ascii="仿宋" w:hAnsi="仿宋" w:eastAsia="仿宋" w:cs="宋体"/>
                <w:color w:val="333333"/>
                <w:kern w:val="0"/>
                <w:szCs w:val="21"/>
              </w:rPr>
              <w:t>“生产、储存、使用危险化学品的单位转产、停产、停业或者解散，未采取有效措施及时、妥善处置其危险化学品生产装置、储存设施以及库存的危险化学品，或者丢弃危险化学品的，由安全生产监督管理部门责令改正，处5万元以上10万元以下的罚款；构成犯罪的，依法追究刑事责任。” 《危险化学品安全管理条例》（国务院令第591号）第八十二条第二款“生产、储存、使用危险化学品的单位转产、停产、停业或者解散，未依照本条例规定将其危险化学品生产装置、储存设施以及库存危险化学品的处置方案报有关部门备案的，分别由有关部门责令改正，可以处1万元以下的罚款；拒不改正的，处1万元以上5万元以下的罚款。”</w:t>
            </w:r>
          </w:p>
          <w:p w14:paraId="34E7AB30">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【部门规章】《危险化学品输送管道安全管理规定》</w:t>
            </w:r>
          </w:p>
          <w:p w14:paraId="652E5B1B">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第三十五条</w:t>
            </w:r>
            <w:r>
              <w:rPr>
                <w:rFonts w:ascii="Calibri" w:hAnsi="Calibri" w:eastAsia="仿宋" w:cs="Calibri"/>
                <w:b/>
                <w:bCs/>
                <w:color w:val="333333"/>
                <w:kern w:val="0"/>
                <w:szCs w:val="21"/>
              </w:rPr>
              <w:t> </w:t>
            </w:r>
            <w:r>
              <w:rPr>
                <w:rFonts w:hint="eastAsia" w:ascii="仿宋" w:hAnsi="仿宋" w:eastAsia="仿宋" w:cs="宋体"/>
                <w:color w:val="333333"/>
                <w:kern w:val="0"/>
                <w:szCs w:val="21"/>
              </w:rPr>
              <w:t>对转产、停产、停止使用的危险化学品管道，管道单位未采取有效措施及时、妥善处置的，由安全生产监督管理部门责令改正，处5万元以上10万元以下的罚款；构成犯罪的，依法追究刑事责任。</w:t>
            </w:r>
          </w:p>
          <w:p w14:paraId="51E66486">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对转产、停产、停止使用的危险化学品管道，管道单位未按照本规定将处置方案报县级以上安全生产监督管理部门的，由安全生产监督管理部门责令改正，可以处1万元以下的罚款；拒不改正的，处1万元以上5万元以下的罚款。</w:t>
            </w:r>
          </w:p>
        </w:tc>
      </w:tr>
    </w:tbl>
    <w:p w14:paraId="26192637">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4070601F">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8781DA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3FCE4BC">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对具备使用有毒物品、粉尘超标等易导致职业病因素的作业场所的监管</w:t>
            </w:r>
          </w:p>
        </w:tc>
      </w:tr>
      <w:tr w14:paraId="23150F57">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C2A528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3CC27C9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行政检查</w:t>
            </w:r>
          </w:p>
        </w:tc>
      </w:tr>
      <w:tr w14:paraId="456DF65A">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577FD8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67F29C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【法律】《中华人民共和国职业病防治法》</w:t>
            </w:r>
          </w:p>
          <w:p w14:paraId="71E48F4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第三十七条</w:t>
            </w:r>
            <w:r>
              <w:rPr>
                <w:rFonts w:ascii="Calibri" w:hAnsi="Calibri" w:eastAsia="仿宋" w:cs="Calibri"/>
                <w:color w:val="333333"/>
                <w:kern w:val="0"/>
                <w:szCs w:val="21"/>
              </w:rPr>
              <w:t> </w:t>
            </w:r>
            <w:r>
              <w:rPr>
                <w:rFonts w:hint="eastAsia" w:ascii="仿宋" w:hAnsi="仿宋" w:eastAsia="仿宋" w:cs="宋体"/>
                <w:color w:val="333333"/>
                <w:kern w:val="0"/>
                <w:szCs w:val="21"/>
              </w:rPr>
              <w:t>对遭受或者可能遭受急性职业病危害的劳动者，用人单位应当及时组织救治、进行健康检查和医学观察，所需费用由用人单位承担。</w:t>
            </w:r>
          </w:p>
          <w:p w14:paraId="2D89B2CA">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用人单位不得安排未成年工从事接触职业病危害的作业;不得安排孕期、哺乳期的女职工从事对本人和胎儿、婴儿有危害的作业。 </w:t>
            </w:r>
          </w:p>
          <w:p w14:paraId="5847143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【法规】《使用有毒物品作业场所劳动保护条例》</w:t>
            </w:r>
          </w:p>
          <w:p w14:paraId="2EE1FFD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第五十八条、第五十九条、第六十条、第六十一条、第六十二条、第六十三条、第六十四条、第六十五条、第六十六条、第六十七条、第六十八条、第六十九条</w:t>
            </w:r>
          </w:p>
          <w:p w14:paraId="1D8354F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【法规】《尘肺病防治条例》</w:t>
            </w:r>
          </w:p>
          <w:p w14:paraId="4E7A107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第二十三条</w:t>
            </w:r>
            <w:r>
              <w:rPr>
                <w:rFonts w:ascii="Calibri" w:hAnsi="Calibri" w:eastAsia="仿宋" w:cs="Calibri"/>
                <w:b/>
                <w:bCs/>
                <w:color w:val="333333"/>
                <w:kern w:val="0"/>
                <w:szCs w:val="21"/>
              </w:rPr>
              <w:t> </w:t>
            </w:r>
            <w:r>
              <w:rPr>
                <w:rFonts w:hint="eastAsia" w:ascii="仿宋" w:hAnsi="仿宋" w:eastAsia="仿宋" w:cs="宋体"/>
                <w:color w:val="333333"/>
                <w:kern w:val="0"/>
                <w:szCs w:val="21"/>
              </w:rPr>
              <w:t>凡违反本条例规定，有下列行为之一的，卫生行政部门和劳动部门，可视其情节轻重，给予警告、限期治理、罚款和停业整顿的处罚。但停业整顿的处罚，需经当地人民政府同意。</w:t>
            </w:r>
          </w:p>
          <w:p w14:paraId="67431877">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（一）作业场所粉尘浓度超过国家卫生标准，逾期不采取措施的；</w:t>
            </w:r>
          </w:p>
          <w:p w14:paraId="566244AA">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（二）任意拆除防尘设施，致使粉尘危害严重的；</w:t>
            </w:r>
          </w:p>
          <w:p w14:paraId="1473A73A">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（三）挪用防尘措施经费的；</w:t>
            </w:r>
          </w:p>
          <w:p w14:paraId="5FC7684C">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（四）工程设计和竣工验收未经卫生行政部门、劳动部门和工会组织审查同意，擅自施工、投产的；</w:t>
            </w:r>
          </w:p>
          <w:p w14:paraId="0A9B8D63">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（五）将粉尘作业转嫁、外包或以联营的形式给没有防尘设施的乡镇、街道企业或个体工商户的；</w:t>
            </w:r>
          </w:p>
          <w:p w14:paraId="42FB619D">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（六）不执行健康检查制度和测尘制度的；</w:t>
            </w:r>
          </w:p>
          <w:p w14:paraId="6E811425">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（七）强令尘肺病患者继续从事粉尘作业的；</w:t>
            </w:r>
          </w:p>
          <w:p w14:paraId="24545B49">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（八）假报测尘结果或尘肺病诊断结果的；</w:t>
            </w:r>
          </w:p>
          <w:p w14:paraId="6835F192">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（九）安排未成年人从事粉尘作业的。</w:t>
            </w:r>
          </w:p>
        </w:tc>
      </w:tr>
    </w:tbl>
    <w:p w14:paraId="71A3EAFB">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5508B2EC">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A97EB3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346FF77">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对向用人单位提供可能产生职业病危害的设备、材料等行为的处罚</w:t>
            </w:r>
          </w:p>
        </w:tc>
      </w:tr>
      <w:tr w14:paraId="4A3B4C4D">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FFD369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CABA25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15A47F8">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2D9F66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4057FE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【法律】《中华人民共和国职业病防治法》</w:t>
            </w:r>
          </w:p>
          <w:p w14:paraId="0BEF71A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第七十三条　</w:t>
            </w:r>
            <w:r>
              <w:rPr>
                <w:rFonts w:hint="eastAsia" w:ascii="仿宋" w:hAnsi="仿宋" w:eastAsia="仿宋" w:cs="宋体"/>
                <w:color w:val="333333"/>
                <w:kern w:val="0"/>
                <w:szCs w:val="21"/>
              </w:rPr>
              <w:t>向用人单位提供可能产生职业病危害的设备、材料，未按照规定提供中文说明书或者设置警示标识和中文警示说明的，由卫生行政部门责令限期改正，给予警告，并处五万元以上二十万元以下的罚款。</w:t>
            </w:r>
          </w:p>
        </w:tc>
      </w:tr>
    </w:tbl>
    <w:p w14:paraId="4EDC4563">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p w14:paraId="096C0003">
      <w:pPr>
        <w:widowControl/>
        <w:shd w:val="clear" w:color="auto" w:fill="FFFFFF"/>
        <w:jc w:val="left"/>
        <w:rPr>
          <w:rFonts w:hint="eastAsia" w:ascii="iconfont" w:hAnsi="iconfont" w:eastAsia="宋体" w:cs="宋体"/>
          <w:color w:val="000000"/>
          <w:kern w:val="0"/>
          <w:sz w:val="27"/>
          <w:szCs w:val="27"/>
          <w:lang w:eastAsia="zh-CN"/>
        </w:rPr>
      </w:pPr>
    </w:p>
    <w:p w14:paraId="24838579">
      <w:pPr>
        <w:widowControl/>
        <w:shd w:val="clear" w:color="auto" w:fill="FFFFFF"/>
        <w:jc w:val="left"/>
        <w:rPr>
          <w:rFonts w:hint="eastAsia" w:ascii="iconfont" w:hAnsi="iconfont" w:eastAsia="宋体" w:cs="宋体"/>
          <w:color w:val="000000"/>
          <w:kern w:val="0"/>
          <w:sz w:val="27"/>
          <w:szCs w:val="27"/>
          <w:lang w:eastAsia="zh-CN"/>
        </w:rPr>
      </w:pPr>
    </w:p>
    <w:tbl>
      <w:tblPr>
        <w:tblStyle w:val="5"/>
        <w:tblW w:w="8605" w:type="dxa"/>
        <w:tblInd w:w="0" w:type="dxa"/>
        <w:tblLayout w:type="autofit"/>
        <w:tblCellMar>
          <w:top w:w="15" w:type="dxa"/>
          <w:left w:w="15" w:type="dxa"/>
          <w:bottom w:w="15" w:type="dxa"/>
          <w:right w:w="15" w:type="dxa"/>
        </w:tblCellMar>
      </w:tblPr>
      <w:tblGrid>
        <w:gridCol w:w="1626"/>
        <w:gridCol w:w="2634"/>
        <w:gridCol w:w="2131"/>
        <w:gridCol w:w="2214"/>
      </w:tblGrid>
      <w:tr w14:paraId="31C9C1DD">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917999E">
            <w:pPr>
              <w:widowControl/>
              <w:spacing w:line="504" w:lineRule="atLeast"/>
              <w:jc w:val="center"/>
              <w:rPr>
                <w:rFonts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gridSpan w:val="3"/>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58A229A">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对破坏或者擅自改变基本农田保护区标志的行为的处罚</w:t>
            </w:r>
          </w:p>
        </w:tc>
      </w:tr>
      <w:tr w14:paraId="5E7C0875">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06BF05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2634" w:type="dxa"/>
            <w:tcBorders>
              <w:top w:val="nil"/>
              <w:left w:val="nil"/>
              <w:bottom w:val="single" w:color="auto" w:sz="8" w:space="0"/>
              <w:right w:val="single" w:color="auto" w:sz="8" w:space="0"/>
            </w:tcBorders>
            <w:tcMar>
              <w:top w:w="0" w:type="dxa"/>
              <w:left w:w="108" w:type="dxa"/>
              <w:bottom w:w="0" w:type="dxa"/>
              <w:right w:w="108" w:type="dxa"/>
            </w:tcMar>
            <w:vAlign w:val="center"/>
          </w:tcPr>
          <w:p w14:paraId="73D36B3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c>
          <w:tcPr>
            <w:tcW w:w="213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1BD7B033">
            <w:pPr>
              <w:widowControl/>
              <w:spacing w:before="157" w:after="157"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c>
        <w:tc>
          <w:tcPr>
            <w:tcW w:w="22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485D58A0">
            <w:pPr>
              <w:widowControl/>
              <w:spacing w:before="157" w:after="157"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c>
      </w:tr>
      <w:tr w14:paraId="26F2EE1C">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11DD81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gridSpan w:val="3"/>
            <w:tcBorders>
              <w:top w:val="nil"/>
              <w:left w:val="nil"/>
              <w:bottom w:val="single" w:color="auto" w:sz="8" w:space="0"/>
              <w:right w:val="single" w:color="auto" w:sz="8" w:space="0"/>
            </w:tcBorders>
            <w:tcMar>
              <w:top w:w="0" w:type="dxa"/>
              <w:left w:w="108" w:type="dxa"/>
              <w:bottom w:w="0" w:type="dxa"/>
              <w:right w:w="108" w:type="dxa"/>
            </w:tcMar>
            <w:vAlign w:val="center"/>
          </w:tcPr>
          <w:p w14:paraId="7460337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【法规】《基本农田保护条例》</w:t>
            </w:r>
          </w:p>
          <w:p w14:paraId="6105B57E">
            <w:pPr>
              <w:widowControl/>
              <w:spacing w:line="320" w:lineRule="atLeast"/>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第三十二条</w:t>
            </w:r>
            <w:r>
              <w:rPr>
                <w:rFonts w:hint="eastAsia" w:ascii="仿宋" w:hAnsi="仿宋" w:eastAsia="仿宋" w:cs="宋体"/>
                <w:color w:val="333333"/>
                <w:kern w:val="0"/>
                <w:szCs w:val="21"/>
              </w:rPr>
              <w:t> 违反本条例规定，破坏或者擅自改变基本农田保护区标志的，由县级以上地方人民政府土地行政主管部门或者农业行政主管部门责令恢复原状，可以处1000元以下罚款。</w:t>
            </w:r>
          </w:p>
        </w:tc>
      </w:tr>
    </w:tbl>
    <w:p w14:paraId="11994ADC">
      <w:pPr>
        <w:widowControl/>
        <w:shd w:val="clear" w:color="auto" w:fill="FFFFFF"/>
        <w:spacing w:line="504" w:lineRule="atLeast"/>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34350FC6">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9A47B0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318CEBA">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对破坏基本农田的处罚</w:t>
            </w:r>
          </w:p>
        </w:tc>
      </w:tr>
      <w:tr w14:paraId="6B356952">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1FC7A1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CE302C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F49A265">
        <w:tblPrEx>
          <w:tblCellMar>
            <w:top w:w="15" w:type="dxa"/>
            <w:left w:w="15" w:type="dxa"/>
            <w:bottom w:w="15" w:type="dxa"/>
            <w:right w:w="15" w:type="dxa"/>
          </w:tblCellMar>
        </w:tblPrEx>
        <w:trPr>
          <w:trHeight w:val="202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802BDB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3EAD18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【法律】《中华人民共和国土地管理法》</w:t>
            </w:r>
          </w:p>
          <w:p w14:paraId="697C927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第七十四条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法规定，占用耕地建窑、建坟或者擅自在耕地上建房、挖砂、采石、采矿、取土等，破坏种植条件的，或者因开发土地造成土地荒漠化、盐渍化的，由县级以上人民政府土地行政主管部门责令限期改正或者治理，可以并处罚款构成犯罪的，依法追究刑事责任。</w:t>
            </w:r>
          </w:p>
        </w:tc>
      </w:tr>
    </w:tbl>
    <w:p w14:paraId="4720F809">
      <w:pPr>
        <w:widowControl/>
        <w:shd w:val="clear" w:color="auto" w:fill="FFFFFF"/>
        <w:spacing w:line="504" w:lineRule="atLeast"/>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13975A47">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DF3F9C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D0FE122">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对闲置或荒芜耕地的行为的处罚</w:t>
            </w:r>
          </w:p>
        </w:tc>
      </w:tr>
      <w:tr w14:paraId="092A6CF7">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26A687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72AB95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C7BDA6D">
        <w:tblPrEx>
          <w:tblCellMar>
            <w:top w:w="15" w:type="dxa"/>
            <w:left w:w="15" w:type="dxa"/>
            <w:bottom w:w="15" w:type="dxa"/>
            <w:right w:w="15" w:type="dxa"/>
          </w:tblCellMar>
        </w:tblPrEx>
        <w:trPr>
          <w:trHeight w:val="556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A77ED4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65AF5571">
            <w:pPr>
              <w:widowControl/>
              <w:spacing w:line="320" w:lineRule="atLeast"/>
              <w:ind w:firstLine="422"/>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【法律】《中华人民共和国土地管理法》</w:t>
            </w:r>
          </w:p>
          <w:p w14:paraId="27DFDF96">
            <w:pPr>
              <w:widowControl/>
              <w:spacing w:line="320" w:lineRule="atLeast"/>
              <w:ind w:firstLine="422"/>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第三十八条</w:t>
            </w:r>
            <w:r>
              <w:rPr>
                <w:rFonts w:ascii="Tahoma" w:hAnsi="Tahoma" w:eastAsia="宋体" w:cs="Tahoma"/>
                <w:color w:val="666666"/>
                <w:kern w:val="0"/>
                <w:szCs w:val="21"/>
                <w:shd w:val="clear" w:color="auto" w:fill="F8F8F8"/>
              </w:rPr>
              <w:t> </w:t>
            </w:r>
            <w:r>
              <w:rPr>
                <w:rFonts w:hint="eastAsia" w:ascii="仿宋" w:hAnsi="仿宋" w:eastAsia="仿宋" w:cs="宋体"/>
                <w:color w:val="333333"/>
                <w:kern w:val="0"/>
                <w:szCs w:val="21"/>
              </w:rPr>
              <w:t>禁止任何单位和个人闲置、荒芜耕地。已经办理审批手续的非农业建设占用耕地，一年内不用而又可以耕种并收获的，应当由原耕种该幅耕地的集体或者个人恢复耕种，也可以由用地单位组织耕种;一年以上未动工建设的，应当按照省、自治区、直辖市的规定缴纳闲置费;连续二年未使用的，经原批准机关批准，由县级以上人民政府无偿收回用地单位的土地使用权;该幅土地原为农民集体所有的，应当交由原农村集体经济组织恢复耕种。</w:t>
            </w:r>
          </w:p>
          <w:p w14:paraId="705C16BB">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在城市规划区范围内，以出让方式取得土地使用权进行房地产开发的闲置土地，依照《中华人民共和国城市房地产管理法》的有关规定办理。</w:t>
            </w:r>
          </w:p>
          <w:p w14:paraId="0E10ACE9">
            <w:pPr>
              <w:widowControl/>
              <w:spacing w:line="320" w:lineRule="atLeast"/>
              <w:ind w:firstLine="422"/>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【法律】《中华人民共和国城市房地产管理法》</w:t>
            </w:r>
          </w:p>
          <w:p w14:paraId="35A58E9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第二十六条</w:t>
            </w:r>
            <w:r>
              <w:rPr>
                <w:rFonts w:hint="eastAsia" w:ascii="微软雅黑" w:hAnsi="微软雅黑" w:eastAsia="微软雅黑" w:cs="宋体"/>
                <w:color w:val="333333"/>
                <w:spacing w:val="8"/>
                <w:kern w:val="0"/>
                <w:szCs w:val="21"/>
              </w:rPr>
              <w:t> </w:t>
            </w:r>
            <w:r>
              <w:rPr>
                <w:rFonts w:hint="eastAsia" w:ascii="仿宋" w:hAnsi="仿宋" w:eastAsia="仿宋" w:cs="宋体"/>
                <w:color w:val="333333"/>
                <w:kern w:val="0"/>
                <w:szCs w:val="21"/>
              </w:rPr>
              <w:t>以出让方式取得土地使用权进行房地产开发的，必须按照土地使用权出让合同约定的土地用途、动工开发期限开发土地。</w:t>
            </w:r>
            <w:r>
              <w:rPr>
                <w:rFonts w:ascii="Calibri" w:hAnsi="Calibri" w:eastAsia="仿宋" w:cs="Calibri"/>
                <w:color w:val="333333"/>
                <w:kern w:val="0"/>
                <w:szCs w:val="21"/>
              </w:rPr>
              <w:t> </w:t>
            </w:r>
            <w:r>
              <w:rPr>
                <w:rFonts w:hint="eastAsia" w:ascii="仿宋" w:hAnsi="仿宋" w:eastAsia="仿宋" w:cs="宋体"/>
                <w:color w:val="333333"/>
                <w:kern w:val="0"/>
                <w:szCs w:val="21"/>
              </w:rPr>
              <w:t>超过出让合同约定的动工开发日期满一年未动工开发的，可以征收相当于土地使用权出让金百分之二十以下的土地闲置费；</w:t>
            </w:r>
            <w:r>
              <w:rPr>
                <w:rFonts w:ascii="Calibri" w:hAnsi="Calibri" w:eastAsia="仿宋" w:cs="Calibri"/>
                <w:color w:val="333333"/>
                <w:kern w:val="0"/>
                <w:szCs w:val="21"/>
              </w:rPr>
              <w:t> </w:t>
            </w:r>
            <w:r>
              <w:rPr>
                <w:rFonts w:hint="eastAsia" w:ascii="仿宋" w:hAnsi="仿宋" w:eastAsia="仿宋" w:cs="宋体"/>
                <w:color w:val="333333"/>
                <w:kern w:val="0"/>
                <w:szCs w:val="21"/>
              </w:rPr>
              <w:t>满二年未动工开发的，可以无偿收回土地使用权；</w:t>
            </w:r>
            <w:r>
              <w:rPr>
                <w:rFonts w:ascii="Calibri" w:hAnsi="Calibri" w:eastAsia="仿宋" w:cs="Calibri"/>
                <w:color w:val="333333"/>
                <w:kern w:val="0"/>
                <w:szCs w:val="21"/>
              </w:rPr>
              <w:t> </w:t>
            </w:r>
            <w:r>
              <w:rPr>
                <w:rFonts w:hint="eastAsia" w:ascii="仿宋" w:hAnsi="仿宋" w:eastAsia="仿宋" w:cs="宋体"/>
                <w:color w:val="333333"/>
                <w:kern w:val="0"/>
                <w:szCs w:val="21"/>
              </w:rPr>
              <w:t>但是，因不可抗力或者政府、政府有关部门的行为或者动工开发必需的前期工作造成动工开发迟延的除外。</w:t>
            </w:r>
          </w:p>
        </w:tc>
      </w:tr>
      <w:tr w14:paraId="4CF51084">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63D3A8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7FCBD8A">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对破坏耕地的处罚</w:t>
            </w:r>
          </w:p>
        </w:tc>
      </w:tr>
      <w:tr w14:paraId="319AEBA9">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0FC5F6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09E4F4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7F8A476">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2B3B11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42AC9C67">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w:t>
            </w:r>
            <w:r>
              <w:rPr>
                <w:rFonts w:hint="eastAsia" w:ascii="仿宋" w:hAnsi="仿宋" w:eastAsia="仿宋" w:cs="宋体"/>
                <w:b/>
                <w:bCs/>
                <w:color w:val="333333"/>
                <w:kern w:val="0"/>
                <w:szCs w:val="21"/>
              </w:rPr>
              <w:t>法律</w:t>
            </w:r>
            <w:r>
              <w:rPr>
                <w:rFonts w:hint="eastAsia" w:ascii="仿宋" w:hAnsi="仿宋" w:eastAsia="仿宋" w:cs="宋体"/>
                <w:color w:val="333333"/>
                <w:kern w:val="0"/>
                <w:szCs w:val="21"/>
              </w:rPr>
              <w:t>】</w:t>
            </w:r>
            <w:r>
              <w:rPr>
                <w:rFonts w:hint="eastAsia" w:ascii="仿宋" w:hAnsi="仿宋" w:eastAsia="仿宋" w:cs="宋体"/>
                <w:b/>
                <w:bCs/>
                <w:color w:val="333333"/>
                <w:kern w:val="0"/>
                <w:szCs w:val="21"/>
              </w:rPr>
              <w:t>《中华人民共和国土地管理法》</w:t>
            </w:r>
          </w:p>
          <w:p w14:paraId="5CAA6AEC">
            <w:pPr>
              <w:widowControl/>
              <w:spacing w:line="320" w:lineRule="atLeast"/>
              <w:ind w:firstLine="422"/>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第七十五条</w:t>
            </w:r>
            <w:r>
              <w:rPr>
                <w:rFonts w:ascii="Calibri" w:hAnsi="Calibri" w:eastAsia="仿宋" w:cs="Calibri"/>
                <w:color w:val="333333"/>
                <w:kern w:val="0"/>
                <w:szCs w:val="21"/>
              </w:rPr>
              <w:t> </w:t>
            </w:r>
            <w:r>
              <w:rPr>
                <w:rFonts w:ascii="Calibri" w:hAnsi="Calibri" w:eastAsia="宋体" w:cs="Calibri"/>
                <w:color w:val="333333"/>
                <w:kern w:val="0"/>
                <w:szCs w:val="21"/>
              </w:rPr>
              <w:t> </w:t>
            </w:r>
            <w:r>
              <w:rPr>
                <w:rFonts w:hint="eastAsia" w:ascii="仿宋" w:hAnsi="仿宋" w:eastAsia="仿宋" w:cs="宋体"/>
                <w:color w:val="333333"/>
                <w:kern w:val="0"/>
                <w:szCs w:val="21"/>
              </w:rPr>
              <w:t>违反本法规定，占用耕地建窑、建坟或者擅自在耕地上建房、挖砂、采石、采矿、取土等，破坏种植条件的，或者因开发土地造成土地荒漠化、盐渍化的，由县级以上人民政府自然资源主管部门、农业农村主管部门等按照职责责令限期改正或者治理，可以并处罚款;构成犯罪的，依法追究刑事责任。</w:t>
            </w:r>
          </w:p>
          <w:p w14:paraId="5A84CEF6">
            <w:pPr>
              <w:widowControl/>
              <w:spacing w:line="320" w:lineRule="atLeast"/>
              <w:ind w:firstLine="422"/>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【法规】《土地管理法实施条例》</w:t>
            </w:r>
          </w:p>
          <w:p w14:paraId="00B5E8B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第四十条</w:t>
            </w:r>
            <w:r>
              <w:rPr>
                <w:rFonts w:hint="eastAsia" w:ascii="微软雅黑" w:hAnsi="微软雅黑" w:eastAsia="微软雅黑" w:cs="宋体"/>
                <w:color w:val="333333"/>
                <w:kern w:val="0"/>
                <w:szCs w:val="21"/>
              </w:rPr>
              <w:t> </w:t>
            </w:r>
            <w:r>
              <w:rPr>
                <w:rFonts w:hint="eastAsia" w:ascii="仿宋" w:hAnsi="仿宋" w:eastAsia="仿宋" w:cs="宋体"/>
                <w:color w:val="333333"/>
                <w:kern w:val="0"/>
                <w:szCs w:val="21"/>
              </w:rPr>
              <w:t>依照《土地管理法》第七十四条的规定处以罚款的，罚款额为耕地开垦费的2倍以下。</w:t>
            </w:r>
          </w:p>
        </w:tc>
      </w:tr>
    </w:tbl>
    <w:p w14:paraId="3A0BB035">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73E2C132">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D24E9C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082A4DE">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对擅自转让、出租、抵押划拨土地使用权的行为的处罚</w:t>
            </w:r>
          </w:p>
        </w:tc>
      </w:tr>
      <w:tr w14:paraId="1854EEE0">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D936E5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2D10548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A54A6E9">
        <w:tblPrEx>
          <w:tblCellMar>
            <w:top w:w="15" w:type="dxa"/>
            <w:left w:w="15" w:type="dxa"/>
            <w:bottom w:w="15" w:type="dxa"/>
            <w:right w:w="15" w:type="dxa"/>
          </w:tblCellMar>
        </w:tblPrEx>
        <w:trPr>
          <w:trHeight w:val="9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829581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16D84F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【法律】《中华人民共和国城市房地产管理法》</w:t>
            </w:r>
          </w:p>
          <w:p w14:paraId="636CECF7">
            <w:pPr>
              <w:widowControl/>
              <w:wordWrap w:val="0"/>
              <w:spacing w:line="320" w:lineRule="atLeast"/>
              <w:ind w:firstLine="482"/>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第四十条</w:t>
            </w:r>
            <w:r>
              <w:rPr>
                <w:rFonts w:ascii="Calibri" w:hAnsi="Calibri" w:eastAsia="仿宋" w:cs="Calibri"/>
                <w:b/>
                <w:bCs/>
                <w:color w:val="333333"/>
                <w:kern w:val="0"/>
                <w:szCs w:val="21"/>
              </w:rPr>
              <w:t> </w:t>
            </w:r>
            <w:r>
              <w:rPr>
                <w:rFonts w:hint="eastAsia" w:ascii="仿宋" w:hAnsi="仿宋" w:eastAsia="仿宋" w:cs="宋体"/>
                <w:color w:val="333333"/>
                <w:kern w:val="0"/>
                <w:szCs w:val="21"/>
              </w:rPr>
              <w:t>以划拨方式取得土地使用权的，转让房地产时，应当按照国务院规定，报有批准权的人民政府审批。有批准权的人民政府准予转让的，应当由受让方办理土地使用权出让手续，并依照国家有关规定缴纳土地使用权出让金。</w:t>
            </w:r>
          </w:p>
          <w:p w14:paraId="7B329EEB">
            <w:pPr>
              <w:widowControl/>
              <w:wordWrap w:val="0"/>
              <w:spacing w:line="320" w:lineRule="atLeast"/>
              <w:ind w:firstLine="482"/>
              <w:rPr>
                <w:rFonts w:hint="eastAsia" w:ascii="宋体" w:hAnsi="宋体" w:eastAsia="宋体" w:cs="宋体"/>
                <w:color w:val="333333"/>
                <w:kern w:val="0"/>
                <w:sz w:val="24"/>
                <w:szCs w:val="24"/>
              </w:rPr>
            </w:pPr>
            <w:r>
              <w:rPr>
                <w:rFonts w:hint="eastAsia" w:ascii="仿宋" w:hAnsi="仿宋" w:eastAsia="仿宋" w:cs="宋体"/>
                <w:color w:val="333333"/>
                <w:kern w:val="0"/>
                <w:szCs w:val="21"/>
              </w:rPr>
              <w:t>以划拨方式取得土地使用权的，转让房地产报批时，有批准权的人民政府按照国务院规定决定可以不办理土地使用权出让手续的，转让方应当按照国务院规定将转让房地产所获收益中的土地收益上缴国家或者作其他处理。</w:t>
            </w:r>
          </w:p>
          <w:p w14:paraId="0EC549C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【法规】《城镇国有土地使用权出让和转让暂行条例》</w:t>
            </w:r>
          </w:p>
          <w:p w14:paraId="59BF1F5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第四十六条</w:t>
            </w:r>
            <w:r>
              <w:rPr>
                <w:rFonts w:ascii="Calibri" w:hAnsi="Calibri" w:eastAsia="仿宋" w:cs="Calibri"/>
                <w:b/>
                <w:bCs/>
                <w:color w:val="333333"/>
                <w:kern w:val="0"/>
                <w:szCs w:val="21"/>
              </w:rPr>
              <w:t> </w:t>
            </w:r>
            <w:r>
              <w:rPr>
                <w:rFonts w:hint="eastAsia" w:ascii="仿宋" w:hAnsi="仿宋" w:eastAsia="仿宋" w:cs="宋体"/>
                <w:color w:val="333333"/>
                <w:kern w:val="0"/>
                <w:szCs w:val="21"/>
              </w:rPr>
              <w:t>对未经批准擅自转让、出租、抵押划拨土地使用权的单位和个人，市、县人民政府土地管理部门应当没收其非法收入，并根据情节处以罚款</w:t>
            </w:r>
          </w:p>
        </w:tc>
      </w:tr>
    </w:tbl>
    <w:p w14:paraId="15289ABA">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8605" w:type="dxa"/>
        <w:tblInd w:w="0" w:type="dxa"/>
        <w:tblLayout w:type="autofit"/>
        <w:tblCellMar>
          <w:top w:w="15" w:type="dxa"/>
          <w:left w:w="15" w:type="dxa"/>
          <w:bottom w:w="15" w:type="dxa"/>
          <w:right w:w="15" w:type="dxa"/>
        </w:tblCellMar>
      </w:tblPr>
      <w:tblGrid>
        <w:gridCol w:w="1626"/>
        <w:gridCol w:w="2634"/>
        <w:gridCol w:w="2131"/>
        <w:gridCol w:w="2214"/>
      </w:tblGrid>
      <w:tr w14:paraId="246877EA">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342CA2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gridSpan w:val="3"/>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E3CC251">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对逾期不恢复种植条件的处罚</w:t>
            </w:r>
          </w:p>
        </w:tc>
      </w:tr>
      <w:tr w14:paraId="20A54A90">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B92BFE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gridSpan w:val="3"/>
            <w:tcBorders>
              <w:top w:val="nil"/>
              <w:left w:val="nil"/>
              <w:bottom w:val="single" w:color="auto" w:sz="8" w:space="0"/>
              <w:right w:val="single" w:color="auto" w:sz="8" w:space="0"/>
            </w:tcBorders>
            <w:tcMar>
              <w:top w:w="0" w:type="dxa"/>
              <w:left w:w="108" w:type="dxa"/>
              <w:bottom w:w="0" w:type="dxa"/>
              <w:right w:w="108" w:type="dxa"/>
            </w:tcMar>
            <w:vAlign w:val="center"/>
          </w:tcPr>
          <w:p w14:paraId="5B00646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14A983F">
        <w:tblPrEx>
          <w:tblCellMar>
            <w:top w:w="15" w:type="dxa"/>
            <w:left w:w="15" w:type="dxa"/>
            <w:bottom w:w="15" w:type="dxa"/>
            <w:right w:w="15" w:type="dxa"/>
          </w:tblCellMar>
        </w:tblPrEx>
        <w:trPr>
          <w:trHeight w:val="1586"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B6F7AA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gridSpan w:val="3"/>
            <w:tcBorders>
              <w:top w:val="nil"/>
              <w:left w:val="nil"/>
              <w:bottom w:val="single" w:color="auto" w:sz="8" w:space="0"/>
              <w:right w:val="single" w:color="auto" w:sz="8" w:space="0"/>
            </w:tcBorders>
            <w:tcMar>
              <w:top w:w="0" w:type="dxa"/>
              <w:left w:w="108" w:type="dxa"/>
              <w:bottom w:w="0" w:type="dxa"/>
              <w:right w:w="108" w:type="dxa"/>
            </w:tcMar>
            <w:vAlign w:val="center"/>
          </w:tcPr>
          <w:p w14:paraId="2E12AB27">
            <w:pPr>
              <w:widowControl/>
              <w:spacing w:line="320" w:lineRule="atLeast"/>
              <w:ind w:firstLine="422"/>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【法规】《土地管理法实施条例》</w:t>
            </w:r>
          </w:p>
          <w:p w14:paraId="51C41F7B">
            <w:pPr>
              <w:widowControl/>
              <w:spacing w:line="320" w:lineRule="atLeast"/>
              <w:ind w:firstLine="422"/>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第二十八条 </w:t>
            </w:r>
            <w:r>
              <w:rPr>
                <w:rFonts w:ascii="Calibri" w:hAnsi="Calibri" w:eastAsia="仿宋" w:cs="Calibri"/>
                <w:b/>
                <w:bCs/>
                <w:color w:val="333333"/>
                <w:kern w:val="0"/>
                <w:szCs w:val="21"/>
              </w:rPr>
              <w:t> </w:t>
            </w:r>
            <w:r>
              <w:rPr>
                <w:rFonts w:hint="eastAsia" w:ascii="仿宋" w:hAnsi="仿宋" w:eastAsia="仿宋" w:cs="宋体"/>
                <w:color w:val="333333"/>
                <w:kern w:val="0"/>
                <w:szCs w:val="21"/>
              </w:rPr>
              <w:t>建设项目施工和地质勘查需要临时占用耕地的，土地使用者应当自临时用地期满之日起1年内恢复种植条件。</w:t>
            </w:r>
          </w:p>
          <w:p w14:paraId="3A8F72AE">
            <w:pPr>
              <w:widowControl/>
              <w:spacing w:line="320" w:lineRule="atLeast"/>
              <w:ind w:firstLine="422"/>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第四十四条 </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违反本条例第二十八条的规定，逾期不恢复种植条件的，由县级以上人民政府土地行政主管部门责令限期改正，可以处耕地复垦费2倍以下的罚款。</w:t>
            </w:r>
          </w:p>
        </w:tc>
      </w:tr>
      <w:tr w14:paraId="6DC65213">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F5A4FF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gridSpan w:val="3"/>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C4F6BA8">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对擅自将集体土地用于非农业建设的处罚</w:t>
            </w:r>
          </w:p>
        </w:tc>
      </w:tr>
      <w:tr w14:paraId="352FAFE4">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E25A54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2634" w:type="dxa"/>
            <w:tcBorders>
              <w:top w:val="nil"/>
              <w:left w:val="nil"/>
              <w:bottom w:val="single" w:color="auto" w:sz="8" w:space="0"/>
              <w:right w:val="single" w:color="auto" w:sz="8" w:space="0"/>
            </w:tcBorders>
            <w:tcMar>
              <w:top w:w="0" w:type="dxa"/>
              <w:left w:w="108" w:type="dxa"/>
              <w:bottom w:w="0" w:type="dxa"/>
              <w:right w:w="108" w:type="dxa"/>
            </w:tcMar>
            <w:vAlign w:val="center"/>
          </w:tcPr>
          <w:p w14:paraId="4F317BC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c>
          <w:tcPr>
            <w:tcW w:w="213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70983C84">
            <w:pPr>
              <w:widowControl/>
              <w:spacing w:before="157" w:after="157"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c>
        <w:tc>
          <w:tcPr>
            <w:tcW w:w="22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67E6BF38">
            <w:pPr>
              <w:widowControl/>
              <w:spacing w:before="157" w:after="157"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c>
      </w:tr>
      <w:tr w14:paraId="1A0A4E54">
        <w:tblPrEx>
          <w:tblCellMar>
            <w:top w:w="15" w:type="dxa"/>
            <w:left w:w="15" w:type="dxa"/>
            <w:bottom w:w="15" w:type="dxa"/>
            <w:right w:w="15" w:type="dxa"/>
          </w:tblCellMar>
        </w:tblPrEx>
        <w:trPr>
          <w:trHeight w:val="283"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A8D409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gridSpan w:val="3"/>
            <w:tcBorders>
              <w:top w:val="nil"/>
              <w:left w:val="nil"/>
              <w:bottom w:val="single" w:color="auto" w:sz="8" w:space="0"/>
              <w:right w:val="single" w:color="auto" w:sz="8" w:space="0"/>
            </w:tcBorders>
            <w:tcMar>
              <w:top w:w="0" w:type="dxa"/>
              <w:left w:w="108" w:type="dxa"/>
              <w:bottom w:w="0" w:type="dxa"/>
              <w:right w:w="108" w:type="dxa"/>
            </w:tcMar>
            <w:vAlign w:val="center"/>
          </w:tcPr>
          <w:p w14:paraId="52480C94">
            <w:pPr>
              <w:widowControl/>
              <w:spacing w:line="320" w:lineRule="atLeast"/>
              <w:ind w:firstLine="422"/>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【法律】《中华人民共和国土地管理法》</w:t>
            </w:r>
          </w:p>
          <w:p w14:paraId="1E3BC7A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第八十一条</w:t>
            </w:r>
            <w:r>
              <w:rPr>
                <w:rFonts w:ascii="Calibri" w:hAnsi="Calibri" w:eastAsia="仿宋" w:cs="Calibri"/>
                <w:b/>
                <w:bCs/>
                <w:color w:val="333333"/>
                <w:kern w:val="0"/>
                <w:szCs w:val="21"/>
              </w:rPr>
              <w:t> </w:t>
            </w:r>
            <w:r>
              <w:rPr>
                <w:rFonts w:hint="eastAsia" w:ascii="仿宋" w:hAnsi="仿宋" w:eastAsia="仿宋" w:cs="宋体"/>
                <w:color w:val="333333"/>
                <w:kern w:val="0"/>
                <w:szCs w:val="21"/>
              </w:rPr>
              <w:t>“擅自将农民集体所有的土地的使用权出让、转让或者出租用于非农业建设的，由县级以上人民政府土地行政主管部门责令限期改正，没收非法所得，并处罚款。”</w:t>
            </w:r>
          </w:p>
          <w:p w14:paraId="3EC6F21D">
            <w:pPr>
              <w:widowControl/>
              <w:spacing w:line="320" w:lineRule="atLeast"/>
              <w:ind w:firstLine="422"/>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【法规】《土地管理法实施条例》</w:t>
            </w:r>
          </w:p>
          <w:p w14:paraId="17A50308">
            <w:pPr>
              <w:widowControl/>
              <w:spacing w:line="320" w:lineRule="atLeast"/>
              <w:ind w:firstLine="422"/>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第三十九条</w:t>
            </w:r>
            <w:r>
              <w:rPr>
                <w:rFonts w:ascii="Calibri" w:hAnsi="Calibri" w:eastAsia="仿宋" w:cs="Calibri"/>
                <w:b/>
                <w:bCs/>
                <w:color w:val="333333"/>
                <w:kern w:val="0"/>
                <w:szCs w:val="21"/>
              </w:rPr>
              <w:t> </w:t>
            </w:r>
            <w:r>
              <w:rPr>
                <w:rFonts w:hint="eastAsia" w:ascii="仿宋" w:hAnsi="仿宋" w:eastAsia="仿宋" w:cs="宋体"/>
                <w:color w:val="333333"/>
                <w:kern w:val="0"/>
                <w:szCs w:val="21"/>
              </w:rPr>
              <w:t>依照《土地管理法》第八十一条的规定处以罚款的，罚款额为非法所得的百分之五以上百分之二十以下。</w:t>
            </w:r>
          </w:p>
        </w:tc>
      </w:tr>
    </w:tbl>
    <w:p w14:paraId="707F7E23">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325"/>
        <w:gridCol w:w="2309"/>
        <w:gridCol w:w="2131"/>
        <w:gridCol w:w="2214"/>
      </w:tblGrid>
      <w:tr w14:paraId="36FAB668">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39253A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gridSpan w:val="4"/>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A42EBDB">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对违规开垦土地的处罚</w:t>
            </w:r>
          </w:p>
        </w:tc>
      </w:tr>
      <w:tr w14:paraId="7BD6E6E7">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302D45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2634"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14:paraId="6E856C3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c>
          <w:tcPr>
            <w:tcW w:w="213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26E75B03">
            <w:pPr>
              <w:widowControl/>
              <w:spacing w:before="157" w:after="157"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c>
        <w:tc>
          <w:tcPr>
            <w:tcW w:w="22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3F105C3E">
            <w:pPr>
              <w:widowControl/>
              <w:spacing w:before="157" w:after="157"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c>
      </w:tr>
      <w:tr w14:paraId="0C373DBE">
        <w:tblPrEx>
          <w:tblCellMar>
            <w:top w:w="15" w:type="dxa"/>
            <w:left w:w="15" w:type="dxa"/>
            <w:bottom w:w="15" w:type="dxa"/>
            <w:right w:w="15" w:type="dxa"/>
          </w:tblCellMar>
        </w:tblPrEx>
        <w:trPr>
          <w:trHeight w:val="258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738574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gridSpan w:val="4"/>
            <w:tcBorders>
              <w:top w:val="nil"/>
              <w:left w:val="nil"/>
              <w:bottom w:val="single" w:color="auto" w:sz="8" w:space="0"/>
              <w:right w:val="single" w:color="auto" w:sz="8" w:space="0"/>
            </w:tcBorders>
            <w:tcMar>
              <w:top w:w="0" w:type="dxa"/>
              <w:left w:w="108" w:type="dxa"/>
              <w:bottom w:w="0" w:type="dxa"/>
              <w:right w:w="108" w:type="dxa"/>
            </w:tcMar>
            <w:vAlign w:val="center"/>
          </w:tcPr>
          <w:p w14:paraId="58017565">
            <w:pPr>
              <w:widowControl/>
              <w:spacing w:line="300" w:lineRule="atLeast"/>
              <w:ind w:firstLine="422"/>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【法律】《中华人民共和国森林法》</w:t>
            </w:r>
          </w:p>
          <w:p w14:paraId="64A6B8FB">
            <w:pPr>
              <w:widowControl/>
              <w:spacing w:line="300" w:lineRule="atLeast"/>
              <w:ind w:firstLine="422"/>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第二十三条</w:t>
            </w:r>
            <w:r>
              <w:rPr>
                <w:rFonts w:ascii="Calibri" w:hAnsi="Calibri" w:eastAsia="仿宋" w:cs="Calibri"/>
                <w:b/>
                <w:bCs/>
                <w:color w:val="333333"/>
                <w:kern w:val="0"/>
                <w:szCs w:val="21"/>
              </w:rPr>
              <w:t> </w:t>
            </w:r>
            <w:r>
              <w:rPr>
                <w:rFonts w:hint="eastAsia" w:ascii="仿宋" w:hAnsi="仿宋" w:eastAsia="仿宋" w:cs="宋体"/>
                <w:color w:val="333333"/>
                <w:kern w:val="0"/>
                <w:szCs w:val="21"/>
              </w:rPr>
              <w:t>禁止毁林开垦和毁林采石、采砂、采土以及其他毁林行为。同时，该法第四十四条规定，因非法开垦、采石、采砂、采土、采种、采脂和其他活动，致使森林、林木受到毁坏的，依法赔偿损失;由林业主管部门责令停止违法行为，补种毁坏株数一倍以上三倍以下的树木，可以处毁坏林木价值一倍以上五倍以下的罚款。</w:t>
            </w:r>
          </w:p>
          <w:p w14:paraId="79285B9B">
            <w:pPr>
              <w:widowControl/>
              <w:spacing w:line="300" w:lineRule="atLeast"/>
              <w:ind w:firstLine="422"/>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【法律】《中华人民共和国草原法》</w:t>
            </w:r>
          </w:p>
          <w:p w14:paraId="7868FD00">
            <w:pPr>
              <w:widowControl/>
              <w:spacing w:line="300" w:lineRule="atLeast"/>
              <w:ind w:firstLine="422"/>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第六十六条</w:t>
            </w:r>
            <w:r>
              <w:rPr>
                <w:rFonts w:ascii="Calibri" w:hAnsi="Calibri" w:eastAsia="仿宋" w:cs="Calibri"/>
                <w:b/>
                <w:bCs/>
                <w:color w:val="333333"/>
                <w:kern w:val="0"/>
                <w:szCs w:val="21"/>
              </w:rPr>
              <w:t> </w:t>
            </w:r>
            <w:r>
              <w:rPr>
                <w:rFonts w:hint="eastAsia" w:ascii="仿宋" w:hAnsi="仿宋" w:eastAsia="仿宋" w:cs="宋体"/>
                <w:color w:val="333333"/>
                <w:kern w:val="0"/>
                <w:szCs w:val="21"/>
              </w:rPr>
              <w:t>“ 非法开垦草原，构成犯罪的，依法追究刑事责任;尚不够刑事处罚的，由县级以上人民政府草原行政主管部门依据职权责令停止违法行为，限期恢复植被，没收非法财物和违法所得，并处违法所得一倍以上五倍以下的罚款;没有违法所得的，并处五万元以下的罚款;给草原所有者或者使用者造成损失的，依法承担赔偿责任。”</w:t>
            </w:r>
          </w:p>
          <w:p w14:paraId="3E2C1534">
            <w:pPr>
              <w:widowControl/>
              <w:spacing w:line="300" w:lineRule="atLeast"/>
              <w:ind w:firstLine="422"/>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【法律】《中华人民共和国水法》</w:t>
            </w:r>
          </w:p>
          <w:p w14:paraId="66FC28FD">
            <w:pPr>
              <w:widowControl/>
              <w:spacing w:line="300" w:lineRule="atLeast"/>
              <w:ind w:firstLine="422"/>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第六十六条</w:t>
            </w:r>
            <w:r>
              <w:rPr>
                <w:rFonts w:ascii="Calibri" w:hAnsi="Calibri" w:eastAsia="仿宋" w:cs="Calibri"/>
                <w:b/>
                <w:bCs/>
                <w:color w:val="333333"/>
                <w:kern w:val="0"/>
                <w:szCs w:val="21"/>
              </w:rPr>
              <w:t> </w:t>
            </w:r>
            <w:r>
              <w:rPr>
                <w:rFonts w:hint="eastAsia" w:ascii="仿宋" w:hAnsi="仿宋" w:eastAsia="仿宋" w:cs="宋体"/>
                <w:color w:val="333333"/>
                <w:kern w:val="0"/>
                <w:szCs w:val="21"/>
              </w:rPr>
              <w:t>围湖造地或者未经批准围垦河道的，由县级以上人民政府水行政主管部门或者流域管理机构依据职权，责令停止违法行为，限期清除障碍或者采取其他补救措施，处一万元以上五万元以下的罚款。</w:t>
            </w:r>
          </w:p>
          <w:p w14:paraId="43C89FF2">
            <w:pPr>
              <w:widowControl/>
              <w:spacing w:line="300" w:lineRule="atLeast"/>
              <w:ind w:firstLine="422"/>
              <w:rPr>
                <w:rFonts w:hint="eastAsia" w:ascii="宋体" w:hAnsi="宋体" w:eastAsia="仿宋" w:cs="宋体"/>
                <w:color w:val="333333"/>
                <w:kern w:val="0"/>
                <w:sz w:val="24"/>
                <w:szCs w:val="24"/>
                <w:lang w:eastAsia="zh-CN"/>
              </w:rPr>
            </w:pPr>
            <w:r>
              <w:rPr>
                <w:rFonts w:hint="eastAsia" w:ascii="仿宋" w:hAnsi="仿宋" w:eastAsia="仿宋" w:cs="宋体"/>
                <w:b/>
                <w:bCs/>
                <w:color w:val="333333"/>
                <w:kern w:val="0"/>
                <w:szCs w:val="21"/>
              </w:rPr>
              <w:t>【法律】</w:t>
            </w:r>
            <w:r>
              <w:rPr>
                <w:rFonts w:hint="eastAsia" w:ascii="仿宋" w:hAnsi="仿宋" w:eastAsia="仿宋" w:cs="宋体"/>
                <w:b/>
                <w:bCs/>
                <w:color w:val="333333"/>
                <w:kern w:val="0"/>
                <w:szCs w:val="21"/>
                <w:lang w:eastAsia="zh-CN"/>
              </w:rPr>
              <w:t>《中华人民共和国水土保持法》</w:t>
            </w:r>
          </w:p>
          <w:p w14:paraId="4C14101B">
            <w:pPr>
              <w:widowControl/>
              <w:spacing w:line="300" w:lineRule="atLeast"/>
              <w:ind w:firstLine="422"/>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第三十三条</w:t>
            </w:r>
            <w:r>
              <w:rPr>
                <w:rFonts w:ascii="Calibri" w:hAnsi="Calibri" w:eastAsia="仿宋" w:cs="Calibri"/>
                <w:b/>
                <w:bCs/>
                <w:color w:val="333333"/>
                <w:kern w:val="0"/>
                <w:szCs w:val="21"/>
              </w:rPr>
              <w:t> </w:t>
            </w:r>
            <w:r>
              <w:rPr>
                <w:rFonts w:hint="eastAsia" w:ascii="仿宋" w:hAnsi="仿宋" w:eastAsia="仿宋" w:cs="宋体"/>
                <w:color w:val="333333"/>
                <w:kern w:val="0"/>
                <w:szCs w:val="21"/>
              </w:rPr>
              <w:t>“企业事业单位、农业集体经济组织未经县级人民政府水行政主管部门批准，擅自开垦禁止开垦坡度以下、五度以上的荒坡地的，由县级人民政府水行政主管部门责令停止开垦、采取补救措施，可以处以罚款。”</w:t>
            </w:r>
          </w:p>
          <w:p w14:paraId="6BBCCE44">
            <w:pPr>
              <w:widowControl/>
              <w:spacing w:line="300" w:lineRule="atLeast"/>
              <w:ind w:firstLine="422"/>
              <w:rPr>
                <w:rFonts w:hint="eastAsia" w:ascii="仿宋" w:hAnsi="仿宋" w:eastAsia="仿宋" w:cs="宋体"/>
                <w:b/>
                <w:bCs/>
                <w:color w:val="333333"/>
                <w:kern w:val="0"/>
                <w:sz w:val="24"/>
                <w:szCs w:val="21"/>
              </w:rPr>
            </w:pPr>
            <w:r>
              <w:rPr>
                <w:rFonts w:hint="eastAsia" w:ascii="仿宋" w:hAnsi="仿宋" w:eastAsia="仿宋" w:cs="宋体"/>
                <w:b/>
                <w:bCs/>
                <w:color w:val="333333"/>
                <w:kern w:val="0"/>
                <w:szCs w:val="21"/>
              </w:rPr>
              <w:t>【法规】《中华人民共和国自然保护区条例》</w:t>
            </w:r>
          </w:p>
          <w:p w14:paraId="42D80824">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第三十五条</w:t>
            </w:r>
            <w:r>
              <w:rPr>
                <w:rFonts w:ascii="Calibri" w:hAnsi="Calibri" w:eastAsia="仿宋" w:cs="Calibri"/>
                <w:b/>
                <w:bCs/>
                <w:color w:val="333333"/>
                <w:kern w:val="0"/>
                <w:szCs w:val="21"/>
              </w:rPr>
              <w:t> </w:t>
            </w:r>
            <w:r>
              <w:rPr>
                <w:rFonts w:hint="eastAsia" w:ascii="仿宋" w:hAnsi="仿宋" w:eastAsia="仿宋" w:cs="宋体"/>
                <w:color w:val="333333"/>
                <w:kern w:val="0"/>
                <w:szCs w:val="21"/>
              </w:rPr>
              <w:t>“在自然保护区进行砍伐、放牧、狩猎、捕捞、采药、开垦、烧荒、开矿、采石、挖沙等活动的单位和个人，除可以依照有关法律、行政法规规定给予处罚的以外，由县级以上人民政府有关自然保护区行政主管部门或者其授权的自然保护区管理机构没收违法所得，责令停止违法行为，限期恢复原状或者采取其他补救措施;对自然保护区造成破坏的，可以处以300元以上10000元以下的罚款。”</w:t>
            </w:r>
          </w:p>
        </w:tc>
      </w:tr>
      <w:tr w14:paraId="1B5325AB">
        <w:tblPrEx>
          <w:tblCellMar>
            <w:top w:w="15" w:type="dxa"/>
            <w:left w:w="15" w:type="dxa"/>
            <w:bottom w:w="15" w:type="dxa"/>
            <w:right w:w="15" w:type="dxa"/>
          </w:tblCellMar>
        </w:tblPrEx>
        <w:tc>
          <w:tcPr>
            <w:tcW w:w="1951" w:type="dxa"/>
            <w:gridSpan w:val="2"/>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6DF51C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654" w:type="dxa"/>
            <w:gridSpan w:val="3"/>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EBB3E80">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对非法占用土地的处罚</w:t>
            </w:r>
          </w:p>
        </w:tc>
      </w:tr>
      <w:tr w14:paraId="44504D0E">
        <w:tblPrEx>
          <w:tblCellMar>
            <w:top w:w="15" w:type="dxa"/>
            <w:left w:w="15" w:type="dxa"/>
            <w:bottom w:w="15" w:type="dxa"/>
            <w:right w:w="15" w:type="dxa"/>
          </w:tblCellMar>
        </w:tblPrEx>
        <w:tc>
          <w:tcPr>
            <w:tcW w:w="1951" w:type="dxa"/>
            <w:gridSpan w:val="2"/>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989BA7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654" w:type="dxa"/>
            <w:gridSpan w:val="3"/>
            <w:tcBorders>
              <w:top w:val="nil"/>
              <w:left w:val="nil"/>
              <w:bottom w:val="single" w:color="auto" w:sz="8" w:space="0"/>
              <w:right w:val="single" w:color="auto" w:sz="8" w:space="0"/>
            </w:tcBorders>
            <w:tcMar>
              <w:top w:w="0" w:type="dxa"/>
              <w:left w:w="108" w:type="dxa"/>
              <w:bottom w:w="0" w:type="dxa"/>
              <w:right w:w="108" w:type="dxa"/>
            </w:tcMar>
            <w:vAlign w:val="center"/>
          </w:tcPr>
          <w:p w14:paraId="58412AC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DAD76F6">
        <w:tblPrEx>
          <w:tblCellMar>
            <w:top w:w="15" w:type="dxa"/>
            <w:left w:w="15" w:type="dxa"/>
            <w:bottom w:w="15" w:type="dxa"/>
            <w:right w:w="15" w:type="dxa"/>
          </w:tblCellMar>
        </w:tblPrEx>
        <w:trPr>
          <w:trHeight w:val="6485" w:hRule="atLeast"/>
        </w:trPr>
        <w:tc>
          <w:tcPr>
            <w:tcW w:w="1951" w:type="dxa"/>
            <w:gridSpan w:val="2"/>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87DCF4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654" w:type="dxa"/>
            <w:gridSpan w:val="3"/>
            <w:tcBorders>
              <w:top w:val="nil"/>
              <w:left w:val="nil"/>
              <w:bottom w:val="single" w:color="auto" w:sz="8" w:space="0"/>
              <w:right w:val="single" w:color="auto" w:sz="8" w:space="0"/>
            </w:tcBorders>
            <w:tcMar>
              <w:top w:w="0" w:type="dxa"/>
              <w:left w:w="108" w:type="dxa"/>
              <w:bottom w:w="0" w:type="dxa"/>
              <w:right w:w="108" w:type="dxa"/>
            </w:tcMar>
            <w:vAlign w:val="center"/>
          </w:tcPr>
          <w:p w14:paraId="217AECA1">
            <w:pPr>
              <w:widowControl/>
              <w:spacing w:line="320" w:lineRule="atLeast"/>
              <w:ind w:firstLine="422"/>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【法律】《中华人民共和国土地管理法》</w:t>
            </w:r>
          </w:p>
          <w:p w14:paraId="6539AA90">
            <w:pPr>
              <w:widowControl/>
              <w:spacing w:line="320" w:lineRule="atLeast"/>
              <w:ind w:firstLine="422"/>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第七十七条</w:t>
            </w:r>
            <w:r>
              <w:rPr>
                <w:rFonts w:ascii="Arial" w:hAnsi="Arial" w:eastAsia="宋体" w:cs="Arial"/>
                <w:color w:val="333333"/>
                <w:kern w:val="0"/>
                <w:szCs w:val="21"/>
              </w:rPr>
              <w:t>　</w:t>
            </w:r>
            <w:r>
              <w:rPr>
                <w:rFonts w:hint="eastAsia" w:ascii="仿宋" w:hAnsi="仿宋" w:eastAsia="仿宋" w:cs="宋体"/>
                <w:color w:val="333333"/>
                <w:kern w:val="0"/>
                <w:szCs w:val="21"/>
              </w:rPr>
              <w:t>未经批准或者采取欺骗手段骗取批准，非法占用土地的，由县级以上人民政府自然资源主管部门责令退还非法占用的土地，对违反土地利用总体规划擅自将农用地改为建设用地的，限期拆除在非法占用的土地上新建的建筑物和其他设施，恢复土地原状，对符合土地利用总体规划的，没收在非法占用的土地上新建的建筑物和其他设施，可以并处罚款;对非法占用土地单位的直接负责的主管人员和其他直接责任人员，依法给予处分;构成犯罪的，依法追究刑事责任。</w:t>
            </w:r>
          </w:p>
          <w:p w14:paraId="0D3048D8">
            <w:pPr>
              <w:widowControl/>
              <w:spacing w:line="320" w:lineRule="atLeast"/>
              <w:ind w:firstLine="482"/>
              <w:rPr>
                <w:rFonts w:hint="eastAsia" w:ascii="宋体" w:hAnsi="宋体" w:eastAsia="宋体" w:cs="宋体"/>
                <w:color w:val="333333"/>
                <w:kern w:val="0"/>
                <w:sz w:val="24"/>
                <w:szCs w:val="24"/>
              </w:rPr>
            </w:pPr>
            <w:r>
              <w:rPr>
                <w:rFonts w:hint="eastAsia" w:ascii="仿宋" w:hAnsi="仿宋" w:eastAsia="仿宋" w:cs="宋体"/>
                <w:color w:val="333333"/>
                <w:kern w:val="0"/>
                <w:szCs w:val="21"/>
              </w:rPr>
              <w:t>超过批准的数量占用土地，多占的土地以非法占用土地论处。</w:t>
            </w:r>
          </w:p>
          <w:p w14:paraId="356EB0CE">
            <w:pPr>
              <w:widowControl/>
              <w:spacing w:line="320" w:lineRule="atLeast"/>
              <w:ind w:firstLine="482"/>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第七十八条</w:t>
            </w:r>
            <w:r>
              <w:rPr>
                <w:rFonts w:ascii="Arial" w:hAnsi="Arial" w:eastAsia="宋体" w:cs="Arial"/>
                <w:color w:val="333333"/>
                <w:kern w:val="0"/>
                <w:szCs w:val="21"/>
              </w:rPr>
              <w:t>　</w:t>
            </w:r>
            <w:r>
              <w:rPr>
                <w:rFonts w:hint="eastAsia" w:ascii="仿宋" w:hAnsi="仿宋" w:eastAsia="仿宋" w:cs="宋体"/>
                <w:color w:val="333333"/>
                <w:kern w:val="0"/>
                <w:szCs w:val="21"/>
              </w:rPr>
              <w:t>农村村民未经批准或者采取欺骗手段骗取批准，非法占用土地建住宅的，由县级以上人民政府农业农村主管部门责令退还非法占用的土地，限期拆除在非法占用的土地上新建的房屋。</w:t>
            </w:r>
          </w:p>
          <w:p w14:paraId="186114C8">
            <w:pPr>
              <w:widowControl/>
              <w:spacing w:line="320" w:lineRule="atLeast"/>
              <w:ind w:firstLine="482"/>
              <w:rPr>
                <w:rFonts w:hint="eastAsia" w:ascii="宋体" w:hAnsi="宋体" w:eastAsia="宋体" w:cs="宋体"/>
                <w:color w:val="333333"/>
                <w:kern w:val="0"/>
                <w:sz w:val="24"/>
                <w:szCs w:val="24"/>
              </w:rPr>
            </w:pPr>
            <w:r>
              <w:rPr>
                <w:rFonts w:hint="eastAsia" w:ascii="仿宋" w:hAnsi="仿宋" w:eastAsia="仿宋" w:cs="宋体"/>
                <w:color w:val="333333"/>
                <w:kern w:val="0"/>
                <w:szCs w:val="21"/>
              </w:rPr>
              <w:t>超过省、自治区、直辖市规定的标准，多占的土地以非法占用土地论处。</w:t>
            </w:r>
          </w:p>
          <w:p w14:paraId="6B6E922E">
            <w:pPr>
              <w:widowControl/>
              <w:spacing w:line="320" w:lineRule="atLeast"/>
              <w:ind w:firstLine="482"/>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第八十一条</w:t>
            </w:r>
            <w:r>
              <w:rPr>
                <w:rFonts w:ascii="Arial" w:hAnsi="Arial" w:eastAsia="宋体" w:cs="Arial"/>
                <w:b/>
                <w:bCs/>
                <w:color w:val="333333"/>
                <w:kern w:val="0"/>
                <w:szCs w:val="21"/>
              </w:rPr>
              <w:t>　</w:t>
            </w:r>
            <w:r>
              <w:rPr>
                <w:rFonts w:hint="eastAsia" w:ascii="仿宋" w:hAnsi="仿宋" w:eastAsia="仿宋" w:cs="宋体"/>
                <w:color w:val="333333"/>
                <w:kern w:val="0"/>
                <w:szCs w:val="21"/>
              </w:rPr>
              <w:t>依法收回国有土地使用权当事人拒不交出土地的，临时使用土地期满拒不归还的，或者不按照批准的用途使用国有土地的，由县级以上人民政府自然资源主管部门责令交还土地，处以罚款。</w:t>
            </w:r>
          </w:p>
          <w:p w14:paraId="6F51BE91">
            <w:pPr>
              <w:widowControl/>
              <w:spacing w:line="320" w:lineRule="atLeast"/>
              <w:ind w:firstLine="422"/>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【法规】《土地管理法实施条例》</w:t>
            </w:r>
          </w:p>
          <w:p w14:paraId="355034A6">
            <w:pPr>
              <w:widowControl/>
              <w:spacing w:line="320" w:lineRule="atLeast"/>
              <w:ind w:firstLine="482"/>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第四十二条</w:t>
            </w:r>
            <w:r>
              <w:rPr>
                <w:rFonts w:ascii="Calibri" w:hAnsi="Calibri" w:eastAsia="仿宋" w:cs="Calibri"/>
                <w:b/>
                <w:bCs/>
                <w:color w:val="333333"/>
                <w:kern w:val="0"/>
                <w:szCs w:val="21"/>
              </w:rPr>
              <w:t> </w:t>
            </w:r>
            <w:r>
              <w:rPr>
                <w:rFonts w:hint="eastAsia" w:ascii="仿宋" w:hAnsi="仿宋" w:eastAsia="仿宋" w:cs="宋体"/>
                <w:color w:val="333333"/>
                <w:kern w:val="0"/>
                <w:szCs w:val="21"/>
              </w:rPr>
              <w:t>依照《土地管理法》第七十六条的规定处以罚款的，罚款额为非法占用土地每平方米30元以下。</w:t>
            </w:r>
          </w:p>
          <w:p w14:paraId="234D2720">
            <w:pPr>
              <w:widowControl/>
              <w:spacing w:line="320" w:lineRule="atLeast"/>
              <w:ind w:firstLine="482"/>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第四十三条</w:t>
            </w:r>
            <w:r>
              <w:rPr>
                <w:rFonts w:hint="eastAsia" w:ascii="微软雅黑" w:hAnsi="微软雅黑" w:eastAsia="微软雅黑" w:cs="宋体"/>
                <w:color w:val="333333"/>
                <w:kern w:val="0"/>
                <w:szCs w:val="21"/>
              </w:rPr>
              <w:t> </w:t>
            </w:r>
            <w:r>
              <w:rPr>
                <w:rFonts w:hint="eastAsia" w:ascii="仿宋" w:hAnsi="仿宋" w:eastAsia="仿宋" w:cs="宋体"/>
                <w:color w:val="333333"/>
                <w:kern w:val="0"/>
                <w:szCs w:val="21"/>
              </w:rPr>
              <w:t>依照《土地管理法》第八十条的规定处以罚款的，罚款额为非法占用土地每平方米10元以上30元以下。</w:t>
            </w:r>
          </w:p>
        </w:tc>
      </w:tr>
    </w:tbl>
    <w:p w14:paraId="1D05D6D2">
      <w:pPr>
        <w:widowControl/>
        <w:shd w:val="clear" w:color="auto" w:fill="FFFFFF"/>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7F2E7A4B">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8800E0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EA7DB59">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对非法转让土地的处罚</w:t>
            </w:r>
          </w:p>
        </w:tc>
      </w:tr>
      <w:tr w14:paraId="4C0B5571">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544A62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D88E1C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3D86CA8">
        <w:tblPrEx>
          <w:tblCellMar>
            <w:top w:w="15" w:type="dxa"/>
            <w:left w:w="15" w:type="dxa"/>
            <w:bottom w:w="15" w:type="dxa"/>
            <w:right w:w="15" w:type="dxa"/>
          </w:tblCellMar>
        </w:tblPrEx>
        <w:trPr>
          <w:trHeight w:val="983"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A48763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520BA12">
            <w:pPr>
              <w:widowControl/>
              <w:spacing w:line="320" w:lineRule="atLeast"/>
              <w:ind w:firstLine="422"/>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【法律】《中华人民共和国土地管理法》</w:t>
            </w:r>
          </w:p>
          <w:p w14:paraId="67E150C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第七十四条</w:t>
            </w:r>
            <w:r>
              <w:rPr>
                <w:rFonts w:ascii="Calibri" w:hAnsi="Calibri" w:eastAsia="宋体" w:cs="Calibri"/>
                <w:b/>
                <w:bCs/>
                <w:color w:val="333333"/>
                <w:kern w:val="0"/>
                <w:szCs w:val="21"/>
              </w:rPr>
              <w:t> </w:t>
            </w:r>
            <w:r>
              <w:rPr>
                <w:rFonts w:hint="eastAsia" w:ascii="仿宋" w:hAnsi="仿宋" w:eastAsia="仿宋" w:cs="宋体"/>
                <w:color w:val="333333"/>
                <w:kern w:val="0"/>
                <w:szCs w:val="21"/>
              </w:rPr>
              <w:t>买卖或者以其他形式非法转让土地的，由县级以上人民政府自然资源主管部门没收违法所得;对违反土地利用总体规划擅自将农用地改为建设用地的，限期拆除在非法转让的土地上新建的建筑物和其他设施，恢复土地原状，对符合土地利用总体规划的，没收在非法转让的土地上新建的建筑物和其他设施;可以并处罚款;对直接负责的主管人员和其他直接责任人员，依法给予处分;构成犯罪的，依法追究刑事责任。</w:t>
            </w:r>
          </w:p>
          <w:p w14:paraId="5F9E691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第八十二条</w:t>
            </w:r>
            <w:r>
              <w:rPr>
                <w:rFonts w:ascii="Calibri" w:hAnsi="Calibri" w:eastAsia="宋体" w:cs="Calibri"/>
                <w:color w:val="333333"/>
                <w:kern w:val="0"/>
                <w:szCs w:val="21"/>
              </w:rPr>
              <w:t> </w:t>
            </w:r>
            <w:r>
              <w:rPr>
                <w:rFonts w:hint="eastAsia" w:ascii="仿宋" w:hAnsi="仿宋" w:eastAsia="仿宋" w:cs="宋体"/>
                <w:color w:val="333333"/>
                <w:kern w:val="0"/>
                <w:szCs w:val="21"/>
              </w:rPr>
              <w:t>擅自将农民集体所有的土地通过出让、转让使用权或者出租等方式用于非农业建设，或者违反本法规定，将集体经营性建设用地通过出让、出租等方式交由单位或者个人使用的，由县级以上人民政府自然资源主管部门责令限期改正，没收违法所得，并处罚款。</w:t>
            </w:r>
          </w:p>
        </w:tc>
      </w:tr>
    </w:tbl>
    <w:p w14:paraId="7AAF6B73">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38453D6B">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DE9401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A6BF0FA">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对拒不交还土地的处罚</w:t>
            </w:r>
          </w:p>
        </w:tc>
      </w:tr>
      <w:tr w14:paraId="5ABC678A">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4D521D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3788F93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CA4B6B0">
        <w:tblPrEx>
          <w:tblCellMar>
            <w:top w:w="15" w:type="dxa"/>
            <w:left w:w="15" w:type="dxa"/>
            <w:bottom w:w="15" w:type="dxa"/>
            <w:right w:w="15" w:type="dxa"/>
          </w:tblCellMar>
        </w:tblPrEx>
        <w:trPr>
          <w:trHeight w:val="2603"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FDB5DC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3A5CDCB6">
            <w:pPr>
              <w:widowControl/>
              <w:spacing w:line="320" w:lineRule="atLeast"/>
              <w:ind w:firstLine="422"/>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【法律】《中华人民共和国土地管理法》</w:t>
            </w:r>
          </w:p>
          <w:p w14:paraId="00882F1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第八十条</w:t>
            </w:r>
            <w:r>
              <w:rPr>
                <w:rFonts w:ascii="Calibri" w:hAnsi="Calibri" w:eastAsia="仿宋" w:cs="Calibri"/>
                <w:b/>
                <w:bCs/>
                <w:color w:val="333333"/>
                <w:kern w:val="0"/>
                <w:szCs w:val="21"/>
              </w:rPr>
              <w:t> </w:t>
            </w:r>
            <w:r>
              <w:rPr>
                <w:rFonts w:ascii="Calibri" w:hAnsi="Calibri" w:eastAsia="宋体" w:cs="Calibri"/>
                <w:color w:val="333333"/>
                <w:kern w:val="0"/>
                <w:szCs w:val="21"/>
              </w:rPr>
              <w:t> </w:t>
            </w:r>
            <w:r>
              <w:rPr>
                <w:rFonts w:hint="eastAsia" w:ascii="仿宋" w:hAnsi="仿宋" w:eastAsia="仿宋" w:cs="宋体"/>
                <w:color w:val="333333"/>
                <w:kern w:val="0"/>
                <w:szCs w:val="21"/>
              </w:rPr>
              <w:t>依法收回国有土地使用权当事人拒不交出土地的，临时使用土地期满拒不归还的，或者不按照批准的用途使用国有土地的，由县级以上人民政府土地行政主管部门责令交还土地，处以罚款。</w:t>
            </w:r>
          </w:p>
          <w:p w14:paraId="2FA1710D">
            <w:pPr>
              <w:widowControl/>
              <w:spacing w:line="320" w:lineRule="atLeast"/>
              <w:ind w:firstLine="422"/>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【法规】《土地管理法实施条例》</w:t>
            </w:r>
          </w:p>
          <w:p w14:paraId="19A18AFE">
            <w:pPr>
              <w:widowControl/>
              <w:spacing w:line="320" w:lineRule="atLeast"/>
              <w:ind w:firstLine="422"/>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第四十三条</w:t>
            </w:r>
            <w:r>
              <w:rPr>
                <w:rFonts w:ascii="Calibri" w:hAnsi="Calibri" w:eastAsia="仿宋" w:cs="Calibri"/>
                <w:b/>
                <w:bCs/>
                <w:color w:val="333333"/>
                <w:kern w:val="0"/>
                <w:szCs w:val="21"/>
              </w:rPr>
              <w:t> </w:t>
            </w:r>
            <w:r>
              <w:rPr>
                <w:rFonts w:hint="eastAsia" w:ascii="仿宋" w:hAnsi="仿宋" w:eastAsia="仿宋" w:cs="宋体"/>
                <w:color w:val="333333"/>
                <w:kern w:val="0"/>
                <w:szCs w:val="21"/>
              </w:rPr>
              <w:t>依照《中华人民共和国土地管理法》第八十条的规定处以罚款的，罚款额为非法占用土地每平方米10元以上30元以下。</w:t>
            </w:r>
          </w:p>
          <w:p w14:paraId="67D70E8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第四十五条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违反土地管理法律、法规规定，阻挠国家建设征用土地的，由县级以上人民政府土地行政主管部门责令交出土地；拒不交出土地的，申请人民法院强制执行。</w:t>
            </w:r>
          </w:p>
        </w:tc>
      </w:tr>
    </w:tbl>
    <w:p w14:paraId="6E908B2F">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6CD582E1">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0CCFA9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CE1826D">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对非法占有、批准、转让基本农田的处罚</w:t>
            </w:r>
          </w:p>
        </w:tc>
      </w:tr>
      <w:tr w14:paraId="6F584C4C">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FEE1B8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B9BD60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F42F983">
        <w:tblPrEx>
          <w:tblCellMar>
            <w:top w:w="15" w:type="dxa"/>
            <w:left w:w="15" w:type="dxa"/>
            <w:bottom w:w="15" w:type="dxa"/>
            <w:right w:w="15" w:type="dxa"/>
          </w:tblCellMar>
        </w:tblPrEx>
        <w:trPr>
          <w:trHeight w:val="286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1F363F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3DD3594B">
            <w:pPr>
              <w:widowControl/>
              <w:spacing w:line="320" w:lineRule="atLeast"/>
              <w:ind w:firstLine="422"/>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【法规】《基本农田保护条例》</w:t>
            </w:r>
          </w:p>
          <w:p w14:paraId="21BE0984">
            <w:pPr>
              <w:widowControl/>
              <w:spacing w:line="320" w:lineRule="atLeast"/>
              <w:ind w:firstLine="422"/>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第三十条 </w:t>
            </w:r>
            <w:r>
              <w:rPr>
                <w:rFonts w:hint="eastAsia" w:ascii="仿宋" w:hAnsi="仿宋" w:eastAsia="仿宋" w:cs="宋体"/>
                <w:color w:val="333333"/>
                <w:kern w:val="0"/>
                <w:szCs w:val="21"/>
              </w:rPr>
              <w:t>违反本条例规定，有下列行为之一的，依照《中华人民共和国土地管理法》和《中华人民共和国土地管理法实施条例》的有关规定，从重给予处罚：</w:t>
            </w:r>
          </w:p>
          <w:p w14:paraId="24D7DDD0">
            <w:pPr>
              <w:widowControl/>
              <w:spacing w:line="320" w:lineRule="atLeast"/>
              <w:ind w:firstLine="420"/>
              <w:rPr>
                <w:rFonts w:hint="eastAsia" w:ascii="宋体" w:hAnsi="宋体" w:eastAsia="宋体" w:cs="宋体"/>
                <w:color w:val="333333"/>
                <w:kern w:val="0"/>
                <w:sz w:val="24"/>
                <w:szCs w:val="24"/>
              </w:rPr>
            </w:pPr>
            <w:r>
              <w:rPr>
                <w:rFonts w:hint="eastAsia" w:ascii="仿宋" w:hAnsi="仿宋" w:eastAsia="仿宋" w:cs="宋体"/>
                <w:color w:val="333333"/>
                <w:kern w:val="0"/>
                <w:szCs w:val="21"/>
              </w:rPr>
              <w:t>(一)未经批准或者采取欺骗手段骗取批准，非法占用基本农田的;</w:t>
            </w:r>
          </w:p>
          <w:p w14:paraId="3643DFFD">
            <w:pPr>
              <w:widowControl/>
              <w:spacing w:line="320" w:lineRule="atLeast"/>
              <w:ind w:firstLine="420"/>
              <w:rPr>
                <w:rFonts w:hint="eastAsia" w:ascii="宋体" w:hAnsi="宋体" w:eastAsia="宋体" w:cs="宋体"/>
                <w:color w:val="333333"/>
                <w:kern w:val="0"/>
                <w:sz w:val="24"/>
                <w:szCs w:val="24"/>
              </w:rPr>
            </w:pPr>
            <w:r>
              <w:rPr>
                <w:rFonts w:hint="eastAsia" w:ascii="仿宋" w:hAnsi="仿宋" w:eastAsia="仿宋" w:cs="宋体"/>
                <w:color w:val="333333"/>
                <w:kern w:val="0"/>
                <w:szCs w:val="21"/>
              </w:rPr>
              <w:t>(二)超过批准数量，非法占用基本农田的;</w:t>
            </w:r>
          </w:p>
          <w:p w14:paraId="205C3F68">
            <w:pPr>
              <w:widowControl/>
              <w:spacing w:line="320" w:lineRule="atLeast"/>
              <w:ind w:firstLine="420"/>
              <w:rPr>
                <w:rFonts w:hint="eastAsia" w:ascii="宋体" w:hAnsi="宋体" w:eastAsia="宋体" w:cs="宋体"/>
                <w:color w:val="333333"/>
                <w:kern w:val="0"/>
                <w:sz w:val="24"/>
                <w:szCs w:val="24"/>
              </w:rPr>
            </w:pPr>
            <w:r>
              <w:rPr>
                <w:rFonts w:hint="eastAsia" w:ascii="仿宋" w:hAnsi="仿宋" w:eastAsia="仿宋" w:cs="宋体"/>
                <w:color w:val="333333"/>
                <w:kern w:val="0"/>
                <w:szCs w:val="21"/>
              </w:rPr>
              <w:t>(三)非法批准占用基本农田的;</w:t>
            </w:r>
          </w:p>
          <w:p w14:paraId="6C059E48">
            <w:pPr>
              <w:widowControl/>
              <w:spacing w:line="320" w:lineRule="atLeast"/>
              <w:ind w:firstLine="420"/>
              <w:rPr>
                <w:rFonts w:hint="eastAsia" w:ascii="宋体" w:hAnsi="宋体" w:eastAsia="宋体" w:cs="宋体"/>
                <w:color w:val="333333"/>
                <w:kern w:val="0"/>
                <w:sz w:val="24"/>
                <w:szCs w:val="24"/>
              </w:rPr>
            </w:pPr>
            <w:r>
              <w:rPr>
                <w:rFonts w:hint="eastAsia" w:ascii="仿宋" w:hAnsi="仿宋" w:eastAsia="仿宋" w:cs="宋体"/>
                <w:color w:val="333333"/>
                <w:kern w:val="0"/>
                <w:szCs w:val="21"/>
              </w:rPr>
              <w:t>(四)买卖或者以其他形式非法转让基本农田的。</w:t>
            </w:r>
          </w:p>
        </w:tc>
      </w:tr>
    </w:tbl>
    <w:p w14:paraId="1829657D">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35616D44">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DD8E13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752AEF2">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对阻挠国建建设征收土地的处罚</w:t>
            </w:r>
          </w:p>
        </w:tc>
      </w:tr>
      <w:tr w14:paraId="3BAEACF5">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0AFC6F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10B2D09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D8A7B0A">
        <w:tblPrEx>
          <w:tblCellMar>
            <w:top w:w="15" w:type="dxa"/>
            <w:left w:w="15" w:type="dxa"/>
            <w:bottom w:w="15" w:type="dxa"/>
            <w:right w:w="15" w:type="dxa"/>
          </w:tblCellMar>
        </w:tblPrEx>
        <w:trPr>
          <w:trHeight w:val="197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79CE18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3125BA81">
            <w:pPr>
              <w:widowControl/>
              <w:spacing w:line="320" w:lineRule="atLeast"/>
              <w:ind w:firstLine="422"/>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【法规】《土地管理法实施条例》</w:t>
            </w:r>
          </w:p>
          <w:p w14:paraId="5B0578A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第四十五条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违反土地管理法律、法规规定，阻挠国家建设征用土地的，由县级以上人民政府土地行政主管部门责令交出土地;拒不交出土地的，申请人民法院强制执行。</w:t>
            </w:r>
          </w:p>
        </w:tc>
      </w:tr>
      <w:tr w14:paraId="45D352D4">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A39229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2640106">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对拒不履行土地复垦义务的处罚</w:t>
            </w:r>
          </w:p>
        </w:tc>
      </w:tr>
      <w:tr w14:paraId="135C102F">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EE745F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368C556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3DCE5B7">
        <w:tblPrEx>
          <w:tblCellMar>
            <w:top w:w="15" w:type="dxa"/>
            <w:left w:w="15" w:type="dxa"/>
            <w:bottom w:w="15" w:type="dxa"/>
            <w:right w:w="15" w:type="dxa"/>
          </w:tblCellMar>
        </w:tblPrEx>
        <w:trPr>
          <w:trHeight w:val="796"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EB4FDC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67B5E6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【法律】《中华人民共和国土地管理法》</w:t>
            </w:r>
          </w:p>
          <w:p w14:paraId="3294725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第七十五条：</w:t>
            </w:r>
            <w:r>
              <w:rPr>
                <w:rFonts w:hint="eastAsia" w:ascii="仿宋" w:hAnsi="仿宋" w:eastAsia="仿宋" w:cs="宋体"/>
                <w:color w:val="333333"/>
                <w:kern w:val="0"/>
                <w:szCs w:val="21"/>
              </w:rPr>
              <w:t>违反本法规定，拒不履行土地复垦义务的，由县级以上人民政府土地行政主管部门责令限期改正；逾期不改正的，责令缴纳复垦费，专项用于土地复垦，可以处以罚款。</w:t>
            </w:r>
          </w:p>
          <w:p w14:paraId="056690E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【法规】《中华人民共和国土地管理法实施条例》</w:t>
            </w:r>
          </w:p>
          <w:p w14:paraId="3660271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第二十八条：</w:t>
            </w:r>
            <w:r>
              <w:rPr>
                <w:rFonts w:hint="eastAsia" w:ascii="仿宋" w:hAnsi="仿宋" w:eastAsia="仿宋" w:cs="宋体"/>
                <w:color w:val="333333"/>
                <w:kern w:val="0"/>
                <w:szCs w:val="21"/>
              </w:rPr>
              <w:t>建设项目施工和地质勘查需要临时占用耕地的，土地使用者应当自临时用地期满之日起１年内恢复种植条件。</w:t>
            </w:r>
          </w:p>
          <w:p w14:paraId="796C8D0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第四十四条：</w:t>
            </w:r>
            <w:r>
              <w:rPr>
                <w:rFonts w:hint="eastAsia" w:ascii="仿宋" w:hAnsi="仿宋" w:eastAsia="仿宋" w:cs="宋体"/>
                <w:color w:val="333333"/>
                <w:kern w:val="0"/>
                <w:szCs w:val="21"/>
              </w:rPr>
              <w:t>违反本条例第二十八条的规定，逾期不恢复种植条件的，由县级以上人民政府土地行政主管部门责令限期改正，可以处耕地复垦费２倍以下的罚款。</w:t>
            </w:r>
          </w:p>
        </w:tc>
      </w:tr>
    </w:tbl>
    <w:p w14:paraId="589EDB45">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p w14:paraId="20532F52">
      <w:pPr>
        <w:widowControl/>
        <w:shd w:val="clear" w:color="auto" w:fill="FFFFFF"/>
        <w:jc w:val="left"/>
        <w:rPr>
          <w:rFonts w:hint="eastAsia" w:ascii="iconfont" w:hAnsi="iconfont" w:eastAsia="宋体" w:cs="宋体"/>
          <w:color w:val="000000"/>
          <w:kern w:val="0"/>
          <w:sz w:val="27"/>
          <w:szCs w:val="27"/>
          <w:lang w:eastAsia="zh-CN"/>
        </w:rPr>
      </w:pPr>
    </w:p>
    <w:p w14:paraId="0475D5E6">
      <w:pPr>
        <w:widowControl/>
        <w:shd w:val="clear" w:color="auto" w:fill="FFFFFF"/>
        <w:jc w:val="left"/>
        <w:rPr>
          <w:rFonts w:hint="eastAsia" w:ascii="iconfont" w:hAnsi="iconfont" w:eastAsia="宋体" w:cs="宋体"/>
          <w:color w:val="000000"/>
          <w:kern w:val="0"/>
          <w:sz w:val="27"/>
          <w:szCs w:val="27"/>
          <w:lang w:eastAsia="zh-CN"/>
        </w:rPr>
      </w:pPr>
    </w:p>
    <w:tbl>
      <w:tblPr>
        <w:tblStyle w:val="5"/>
        <w:tblW w:w="0" w:type="auto"/>
        <w:tblInd w:w="135" w:type="dxa"/>
        <w:tblLayout w:type="autofit"/>
        <w:tblCellMar>
          <w:top w:w="15" w:type="dxa"/>
          <w:left w:w="15" w:type="dxa"/>
          <w:bottom w:w="15" w:type="dxa"/>
          <w:right w:w="15" w:type="dxa"/>
        </w:tblCellMar>
      </w:tblPr>
      <w:tblGrid>
        <w:gridCol w:w="1603"/>
        <w:gridCol w:w="6784"/>
      </w:tblGrid>
      <w:tr w14:paraId="11B0E469">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9EA9045">
            <w:pPr>
              <w:widowControl/>
              <w:spacing w:line="504" w:lineRule="atLeast"/>
              <w:jc w:val="center"/>
              <w:rPr>
                <w:rFonts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4C3D3FC">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对必须实行清洁生产而不实行的行为的处罚</w:t>
            </w:r>
          </w:p>
        </w:tc>
      </w:tr>
      <w:tr w14:paraId="74563CEB">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C4CCE9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5410621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1EAD691">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C3529C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39048A69">
            <w:pPr>
              <w:widowControl/>
              <w:spacing w:line="320" w:lineRule="atLeast"/>
              <w:ind w:firstLine="48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w:t>
            </w:r>
            <w:r>
              <w:rPr>
                <w:rFonts w:hint="eastAsia" w:ascii="仿宋" w:hAnsi="仿宋" w:eastAsia="仿宋" w:cs="宋体"/>
                <w:b/>
                <w:bCs/>
                <w:color w:val="333333"/>
                <w:kern w:val="0"/>
                <w:szCs w:val="21"/>
              </w:rPr>
              <w:t>法律】《清洁生产审核暂行办法》</w:t>
            </w:r>
          </w:p>
          <w:p w14:paraId="48F93EF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第八条</w:t>
            </w:r>
            <w:r>
              <w:rPr>
                <w:rFonts w:ascii="Calibri" w:hAnsi="Calibri" w:eastAsia="仿宋" w:cs="Calibri"/>
                <w:b/>
                <w:bCs/>
                <w:color w:val="333333"/>
                <w:kern w:val="0"/>
                <w:szCs w:val="21"/>
              </w:rPr>
              <w:t> </w:t>
            </w:r>
            <w:r>
              <w:rPr>
                <w:rFonts w:hint="eastAsia" w:ascii="仿宋" w:hAnsi="仿宋" w:eastAsia="仿宋" w:cs="宋体"/>
                <w:color w:val="333333"/>
                <w:kern w:val="0"/>
                <w:szCs w:val="21"/>
              </w:rPr>
              <w:t>有下列情形之一的企业，应当实施强制性清洁生产审核：（一）污染物排放超过国家或者地方规定的排放标准，或者虽未超过国家或者地方规定的排放标准，但超过重点污染物排放总量控制指标的；（二）超过单位产品能源消耗限额标准构成高耗能的；（三）使用有毒有害原料进行生产或者在生产中排放有毒有害物质的。</w:t>
            </w:r>
          </w:p>
          <w:p w14:paraId="4863C9F7">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其中有毒有害原料或物质包括以下几类：</w:t>
            </w:r>
          </w:p>
          <w:p w14:paraId="00C2711F">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第一类，危险废物。包括列入《国家危险废物名录》的危险废物，以及根据国家规定的危险废物鉴别标准和鉴别方法认定的具有危险特性的废物。</w:t>
            </w:r>
          </w:p>
          <w:p w14:paraId="23ED6153">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第二类，剧毒化学品、列入《重点环境管理危险化学品目录》的化学品，以及含有上述化学品的物质。</w:t>
            </w:r>
          </w:p>
          <w:p w14:paraId="42E5B230">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第三类，含有铅、汞、镉、铬等重金属和类金属砷的物质。</w:t>
            </w:r>
          </w:p>
          <w:p w14:paraId="64CF5BC9">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第四类，《关于持久性有机污染物的斯德哥尔摩公约》附件所列物质。</w:t>
            </w:r>
          </w:p>
          <w:p w14:paraId="7810FBEC">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第五类，其他具有毒性、可能污染环境的物质。</w:t>
            </w:r>
          </w:p>
          <w:p w14:paraId="0E9F805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第十七条</w:t>
            </w:r>
            <w:r>
              <w:rPr>
                <w:rFonts w:ascii="Calibri" w:hAnsi="Calibri" w:eastAsia="仿宋" w:cs="Calibri"/>
                <w:color w:val="333333"/>
                <w:kern w:val="0"/>
                <w:szCs w:val="21"/>
              </w:rPr>
              <w:t> </w:t>
            </w:r>
            <w:r>
              <w:rPr>
                <w:rFonts w:hint="eastAsia" w:ascii="仿宋" w:hAnsi="仿宋" w:eastAsia="仿宋" w:cs="宋体"/>
                <w:color w:val="333333"/>
                <w:kern w:val="0"/>
                <w:szCs w:val="21"/>
              </w:rPr>
              <w:t>列入本办法第八条第（一）款和第（三）款规定实施强制性清洁生产审核的企业，应当在名单公布之日起一年内，完成本轮清洁生产审核并将清洁生产审核报告报当地县级以上环境保护主管部门和清洁生产综合协调部门。</w:t>
            </w:r>
          </w:p>
          <w:p w14:paraId="3B5A452A">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列入第八条第（二）款规定实施强制性清洁生产审核的企业，应当在名单公布之日起一年内，完成本轮清洁生产审核并将清洁生产审核报告报当地县级以上节能主管部门和清洁生产综合协调部门。</w:t>
            </w:r>
          </w:p>
          <w:p w14:paraId="2B62DE0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第三十四条</w:t>
            </w:r>
            <w:r>
              <w:rPr>
                <w:rFonts w:ascii="Calibri" w:hAnsi="Calibri" w:eastAsia="仿宋" w:cs="Calibri"/>
                <w:color w:val="333333"/>
                <w:kern w:val="0"/>
                <w:szCs w:val="21"/>
              </w:rPr>
              <w:t> </w:t>
            </w:r>
            <w:r>
              <w:rPr>
                <w:rFonts w:hint="eastAsia" w:ascii="仿宋" w:hAnsi="仿宋" w:eastAsia="仿宋" w:cs="宋体"/>
                <w:color w:val="333333"/>
                <w:kern w:val="0"/>
                <w:szCs w:val="21"/>
              </w:rPr>
              <w:t>违反本办法第八条、第十七条规定，不实施强制性清洁生产审核或在审核中弄虚作假的，或者实施强制性清洁生产审核的企业不报告或者不如实报告审核结果的，按照《中华人民共和国清洁生产促进法》第三十九条规定处罚。</w:t>
            </w:r>
          </w:p>
          <w:p w14:paraId="107787B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【法律】《中华人民共和国清洁生产促进法》</w:t>
            </w:r>
          </w:p>
          <w:p w14:paraId="33660AB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第二十七条</w:t>
            </w:r>
            <w:r>
              <w:rPr>
                <w:rFonts w:ascii="Calibri" w:hAnsi="Calibri" w:eastAsia="仿宋" w:cs="Calibri"/>
                <w:b/>
                <w:bCs/>
                <w:color w:val="333333"/>
                <w:kern w:val="0"/>
                <w:szCs w:val="21"/>
              </w:rPr>
              <w:t> </w:t>
            </w:r>
            <w:r>
              <w:rPr>
                <w:rFonts w:hint="eastAsia" w:ascii="仿宋" w:hAnsi="仿宋" w:eastAsia="仿宋" w:cs="宋体"/>
                <w:color w:val="333333"/>
                <w:kern w:val="0"/>
                <w:szCs w:val="21"/>
              </w:rPr>
              <w:t>企业应当对生产和服务过程中的资源消耗以及废物的产生情况进行监测，并根据需要对生产和服务实施清洁生产审核。</w:t>
            </w:r>
          </w:p>
          <w:p w14:paraId="0DD9D95C">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有下列情形之一的企业，应当实施强制性清洁生产审核:（二）超过单位产品能源消耗限额标准构成高耗能的；（四）污染物排放超过国家或者地方规定的排放标准的企业，应当按照环境保护相关法律的规定治理</w:t>
            </w:r>
          </w:p>
          <w:p w14:paraId="7B14A4E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第三十九条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法第二十七条第二款、第四款规定，不实施强制性清洁生产审核或者在清洁生产审核中弄虚作假的，或者实施强制性清洁生产审核的企业不报告或者不如实报告审核结果的，由县级以上地方人民政府负责清洁生产综合协调的部门、环境保护部门按照职责分工责令限期改正；拒不改正的，处以五万元以上五十万元以下的罚款。</w:t>
            </w:r>
          </w:p>
        </w:tc>
      </w:tr>
    </w:tbl>
    <w:p w14:paraId="5BF343D7">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p w14:paraId="1E0DE416">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2F2DD586">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95FC3DE">
            <w:pPr>
              <w:widowControl/>
              <w:spacing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08EA06A">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对违反农产品质量安全相关规定经营的行为的处罚</w:t>
            </w:r>
          </w:p>
        </w:tc>
      </w:tr>
      <w:tr w14:paraId="4A5EE067">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A1380D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5AC84FE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7E803DA">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C7F597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7071505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【法律】《中华人民共和国农产品质量安全法》</w:t>
            </w:r>
          </w:p>
          <w:p w14:paraId="0660F9E9">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第三十三条</w:t>
            </w:r>
            <w:r>
              <w:rPr>
                <w:rFonts w:hint="eastAsia" w:ascii="仿宋" w:hAnsi="仿宋" w:eastAsia="仿宋" w:cs="宋体"/>
                <w:color w:val="333333"/>
                <w:kern w:val="0"/>
                <w:szCs w:val="21"/>
              </w:rPr>
              <w:t>“有下列情形之一的农产品，不得销售：</w:t>
            </w:r>
          </w:p>
          <w:p w14:paraId="33EF2D71">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（一）含有国家禁止使用的农药、兽药或者其他化学物质的；</w:t>
            </w:r>
          </w:p>
          <w:p w14:paraId="3FA36B02">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（二）农药、兽药等化学物质残留或者含有的重金属等有毒有害物质不符合农产品质量安全标准的；</w:t>
            </w:r>
          </w:p>
          <w:p w14:paraId="4E5832AE">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（三）含有的致病性寄生虫、微生物或者生物毒素不符合农产品质量安全标准的；</w:t>
            </w:r>
          </w:p>
          <w:p w14:paraId="080ED350">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（四）使用的保鲜剂、防腐剂、添加剂等材料不符合国家有关强制性的技术规范的；</w:t>
            </w:r>
          </w:p>
          <w:p w14:paraId="51D58C0D">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（五）其他不符合农产品质量安全标准的。”</w:t>
            </w:r>
          </w:p>
          <w:p w14:paraId="1EB3C562">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第四十九条</w:t>
            </w:r>
            <w:r>
              <w:rPr>
                <w:rFonts w:hint="eastAsia" w:ascii="仿宋" w:hAnsi="仿宋" w:eastAsia="仿宋" w:cs="宋体"/>
                <w:color w:val="333333"/>
                <w:kern w:val="0"/>
                <w:szCs w:val="21"/>
              </w:rPr>
              <w:t>　有本法第三十三条第四项规定情形，使用的保鲜剂、防腐剂、添加剂等材料不符合国家有关强制性的技术规范的，责令停止销售，对被污染的农产品进行无害化处理，对不能进行无害化处理的予以监督销毁；没收违法所得，并处二千元以上二万元以下罚款。</w:t>
            </w:r>
          </w:p>
          <w:p w14:paraId="3705C04D">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第五十条</w:t>
            </w:r>
            <w:r>
              <w:rPr>
                <w:rFonts w:hint="eastAsia" w:ascii="仿宋" w:hAnsi="仿宋" w:eastAsia="仿宋" w:cs="宋体"/>
                <w:color w:val="333333"/>
                <w:kern w:val="0"/>
                <w:szCs w:val="21"/>
              </w:rPr>
              <w:t>“农产品生产企业、农民专业合作经济组织销售的农产品有本法第三十三条第一项至第三项或者第五项所列情形之一的，责令停止销售，追回已经销售的农产品，对违法销售的农产品进行无害化处理或者予以监督销毁；没收违法所得，并处二千元以上二万元以下罚款。</w:t>
            </w:r>
          </w:p>
          <w:p w14:paraId="710CE84E">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农产品销售企业销售的农产品有前款所列情形的，依照前款规定处理、处罚。</w:t>
            </w:r>
          </w:p>
          <w:p w14:paraId="2B2E047A">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农产品批发市场中销售的农产品有第一款所列情形的，对违法销售的农产品依照第一款规定处理，对农产品销售者依照第一款规定处罚。”</w:t>
            </w:r>
          </w:p>
          <w:p w14:paraId="6047893B">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第五十二条</w:t>
            </w:r>
            <w:r>
              <w:rPr>
                <w:rFonts w:hint="eastAsia" w:ascii="仿宋" w:hAnsi="仿宋" w:eastAsia="仿宋" w:cs="宋体"/>
                <w:color w:val="333333"/>
                <w:kern w:val="0"/>
                <w:szCs w:val="21"/>
              </w:rPr>
              <w:t>　本法第四十四条，第四十七条至第四十九条，第五十条第一款、第四款和第五十一条规定的处理、处罚，由县级以上人民政府农业行政主管部门决定；第五十条第二款、第三款规定的处理、处罚，由市场监督管理部门决定。</w:t>
            </w:r>
          </w:p>
          <w:p w14:paraId="4CE9FA6B">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法律对行政处罚及处罚机关有其他规定的，从其规定。但是，对同一违法行为不得重复处罚。</w:t>
            </w:r>
          </w:p>
        </w:tc>
      </w:tr>
    </w:tbl>
    <w:p w14:paraId="18569249">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p w14:paraId="06FBE927">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64EDC912">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6A7390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9724AA3">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对被吊销或者撤销娱乐经营许可证逾期未到工商行政管理部门办理变更登记或者注销登记的行为的处罚</w:t>
            </w:r>
          </w:p>
        </w:tc>
      </w:tr>
      <w:tr w14:paraId="03A99FC6">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997783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2EBB525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48AFD8F">
        <w:tblPrEx>
          <w:tblCellMar>
            <w:top w:w="15" w:type="dxa"/>
            <w:left w:w="15" w:type="dxa"/>
            <w:bottom w:w="15" w:type="dxa"/>
            <w:right w:w="15" w:type="dxa"/>
          </w:tblCellMar>
        </w:tblPrEx>
        <w:trPr>
          <w:trHeight w:val="1118"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9F9388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21610F3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【行政法规】《娱乐场所管理条例》</w:t>
            </w:r>
          </w:p>
          <w:p w14:paraId="702E8F2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第五十四条</w:t>
            </w:r>
            <w:r>
              <w:rPr>
                <w:rFonts w:ascii="Calibri" w:hAnsi="Calibri" w:eastAsia="仿宋" w:cs="Calibri"/>
                <w:b/>
                <w:bCs/>
                <w:color w:val="333333"/>
                <w:kern w:val="0"/>
                <w:szCs w:val="21"/>
              </w:rPr>
              <w:t> </w:t>
            </w:r>
            <w:r>
              <w:rPr>
                <w:rFonts w:hint="eastAsia" w:ascii="仿宋" w:hAnsi="仿宋" w:eastAsia="仿宋" w:cs="宋体"/>
                <w:color w:val="333333"/>
                <w:kern w:val="0"/>
                <w:szCs w:val="21"/>
              </w:rPr>
              <w:t>娱乐场所违反本条例规定被吊销或者撤销娱乐经营许可证的，应当依法到工商行政管理部门办理变更登记或者注销登记；逾期不办理的，吊销营业执照。</w:t>
            </w:r>
            <w:r>
              <w:rPr>
                <w:rFonts w:ascii="Calibri" w:hAnsi="Calibri" w:eastAsia="仿宋" w:cs="Calibri"/>
                <w:color w:val="333333"/>
                <w:kern w:val="0"/>
                <w:szCs w:val="21"/>
              </w:rPr>
              <w:t>       </w:t>
            </w:r>
            <w:r>
              <w:rPr>
                <w:rFonts w:ascii="Calibri" w:hAnsi="Calibri" w:eastAsia="仿宋" w:cs="Calibri"/>
                <w:color w:val="333333"/>
                <w:kern w:val="0"/>
                <w:sz w:val="24"/>
                <w:szCs w:val="24"/>
              </w:rPr>
              <w:t>                                                          </w:t>
            </w:r>
          </w:p>
        </w:tc>
      </w:tr>
    </w:tbl>
    <w:p w14:paraId="4B6753E9">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135" w:type="dxa"/>
        <w:tblLayout w:type="autofit"/>
        <w:tblCellMar>
          <w:top w:w="15" w:type="dxa"/>
          <w:left w:w="15" w:type="dxa"/>
          <w:bottom w:w="15" w:type="dxa"/>
          <w:right w:w="15" w:type="dxa"/>
        </w:tblCellMar>
      </w:tblPr>
      <w:tblGrid>
        <w:gridCol w:w="1583"/>
        <w:gridCol w:w="6804"/>
      </w:tblGrid>
      <w:tr w14:paraId="1644C514">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72EAC1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700B706">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对被吊销《网络文化经营许可证》互联网上网服务营业场所经营单位未依法办理变更或注销登记的行为的处罚</w:t>
            </w:r>
          </w:p>
        </w:tc>
      </w:tr>
      <w:tr w14:paraId="2EC781D3">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D773A5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7124B12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03B90BC">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843B34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1F5AE42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【行政法规】《互联网上网服务营业场所管理条例》</w:t>
            </w:r>
          </w:p>
          <w:p w14:paraId="67AEEB2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第三十四条</w:t>
            </w:r>
            <w:r>
              <w:rPr>
                <w:rFonts w:ascii="Calibri" w:hAnsi="Calibri" w:eastAsia="仿宋" w:cs="Calibri"/>
                <w:b/>
                <w:bCs/>
                <w:color w:val="333333"/>
                <w:kern w:val="0"/>
                <w:szCs w:val="21"/>
              </w:rPr>
              <w:t> </w:t>
            </w:r>
            <w:r>
              <w:rPr>
                <w:rFonts w:hint="eastAsia" w:ascii="仿宋" w:hAnsi="仿宋" w:eastAsia="仿宋" w:cs="宋体"/>
                <w:color w:val="333333"/>
                <w:kern w:val="0"/>
                <w:szCs w:val="21"/>
              </w:rPr>
              <w:t>互联网上网服务营业场所经营单位违反本条例的规定，被处以吊销《网络文化经营许可证》行政处罚的，应当依法到工商行政管理部门办理变更登记或者注销登记；逾期未办理的，由工商行政管理部门吊销营业执照。</w:t>
            </w:r>
            <w:r>
              <w:rPr>
                <w:rFonts w:ascii="Calibri" w:hAnsi="Calibri" w:eastAsia="仿宋" w:cs="Calibri"/>
                <w:color w:val="333333"/>
                <w:kern w:val="0"/>
                <w:szCs w:val="21"/>
              </w:rPr>
              <w:t>   </w:t>
            </w:r>
            <w:r>
              <w:rPr>
                <w:rFonts w:ascii="Calibri" w:hAnsi="Calibri" w:eastAsia="仿宋" w:cs="Calibri"/>
                <w:color w:val="333333"/>
                <w:kern w:val="0"/>
                <w:sz w:val="24"/>
                <w:szCs w:val="24"/>
              </w:rPr>
              <w:t>                                                                  </w:t>
            </w:r>
          </w:p>
        </w:tc>
      </w:tr>
    </w:tbl>
    <w:p w14:paraId="3E814831">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09D58F00">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16AFD2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A87BD4C">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对被吊销许可证电影经营单位逾期未办理变更或者注销登记的行为的处罚</w:t>
            </w:r>
          </w:p>
        </w:tc>
      </w:tr>
      <w:tr w14:paraId="35541913">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232E5F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03122ED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93DE125">
        <w:tblPrEx>
          <w:tblCellMar>
            <w:top w:w="15" w:type="dxa"/>
            <w:left w:w="15" w:type="dxa"/>
            <w:bottom w:w="15" w:type="dxa"/>
            <w:right w:w="15" w:type="dxa"/>
          </w:tblCellMar>
        </w:tblPrEx>
        <w:trPr>
          <w:trHeight w:val="9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1BD82C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5F759C3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【行政法规】《电影管理条例》　</w:t>
            </w:r>
          </w:p>
          <w:p w14:paraId="3C08600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第六十三条　</w:t>
            </w:r>
            <w:r>
              <w:rPr>
                <w:rFonts w:hint="eastAsia" w:ascii="仿宋" w:hAnsi="仿宋" w:eastAsia="仿宋" w:cs="宋体"/>
                <w:color w:val="333333"/>
                <w:kern w:val="0"/>
                <w:szCs w:val="21"/>
              </w:rPr>
              <w:t>单位违反本条例，被处以吊销许可证行政处罚的，应当按照国家有关规定到工商行政管理部门办理变更登记或者注销登记；逾期未办理的，由工商行政管理部门吊销营业执照</w:t>
            </w:r>
            <w:r>
              <w:rPr>
                <w:rFonts w:hint="eastAsia" w:ascii="仿宋" w:hAnsi="仿宋" w:eastAsia="仿宋" w:cs="宋体"/>
                <w:b/>
                <w:bCs/>
                <w:color w:val="333333"/>
                <w:kern w:val="0"/>
                <w:szCs w:val="21"/>
              </w:rPr>
              <w:t>。</w:t>
            </w:r>
            <w:r>
              <w:rPr>
                <w:rFonts w:ascii="Calibri" w:hAnsi="Calibri" w:eastAsia="仿宋" w:cs="Calibri"/>
                <w:color w:val="333333"/>
                <w:kern w:val="0"/>
                <w:sz w:val="24"/>
                <w:szCs w:val="24"/>
              </w:rPr>
              <w:t>                                                                 </w:t>
            </w:r>
          </w:p>
        </w:tc>
      </w:tr>
    </w:tbl>
    <w:p w14:paraId="17D515C3">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135" w:type="dxa"/>
        <w:tblLayout w:type="autofit"/>
        <w:tblCellMar>
          <w:top w:w="15" w:type="dxa"/>
          <w:left w:w="15" w:type="dxa"/>
          <w:bottom w:w="15" w:type="dxa"/>
          <w:right w:w="15" w:type="dxa"/>
        </w:tblCellMar>
      </w:tblPr>
      <w:tblGrid>
        <w:gridCol w:w="1603"/>
        <w:gridCol w:w="6784"/>
      </w:tblGrid>
      <w:tr w14:paraId="76349753">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4DC8BC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E2331DC">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对畜牧经营存在违规行为的处罚的处罚</w:t>
            </w:r>
          </w:p>
        </w:tc>
      </w:tr>
      <w:tr w14:paraId="1015E697">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3EA7B6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094570C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4DA0051">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566BFA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65BC261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【行政法规】《中华人民共和国森林法实施条例》</w:t>
            </w:r>
          </w:p>
          <w:p w14:paraId="037B5B1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第三十条</w:t>
            </w:r>
            <w:r>
              <w:rPr>
                <w:rFonts w:hint="eastAsia" w:ascii="仿宋" w:hAnsi="仿宋" w:eastAsia="仿宋" w:cs="宋体"/>
                <w:color w:val="333333"/>
                <w:kern w:val="0"/>
                <w:szCs w:val="21"/>
              </w:rPr>
              <w:t>“销售种畜禽，不得有下列行为：（一）以其他畜禽品种、配套系冒充所销售的种畜禽品种、配套系；（二）以低代别种畜禽冒充高代别种畜禽；（三）以不符合种用标准的畜禽冒充种畜禽；（四）销售未经批准进口的种畜禽。”</w:t>
            </w:r>
          </w:p>
          <w:p w14:paraId="3246967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第六十五条</w:t>
            </w:r>
            <w:r>
              <w:rPr>
                <w:rFonts w:hint="eastAsia" w:ascii="仿宋" w:hAnsi="仿宋" w:eastAsia="仿宋" w:cs="宋体"/>
                <w:color w:val="333333"/>
                <w:kern w:val="0"/>
                <w:szCs w:val="21"/>
              </w:rPr>
              <w:t>“销售种畜禽有本法第三十条第一项至第四项违法行为之一的，由县级以上人民政府畜牧兽医行政主管部门或者工商行政管理部门责令停止销售，没收违法销售的畜禽和违法所得；违法所得在五万元以上的，并处违法所得一倍以上五倍以下罚款；没有违法所得或者违法所得不足五万元的，并处五千元以上五万元以下罚款；情节严重的，并处吊销种畜禽生产经营许可证或者营业执照。”</w:t>
            </w:r>
          </w:p>
          <w:p w14:paraId="3F7690B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第六十八条第一款</w:t>
            </w:r>
            <w:r>
              <w:rPr>
                <w:rFonts w:hint="eastAsia" w:ascii="仿宋" w:hAnsi="仿宋" w:eastAsia="仿宋" w:cs="宋体"/>
                <w:color w:val="333333"/>
                <w:kern w:val="0"/>
                <w:szCs w:val="21"/>
              </w:rPr>
              <w:t>“违反本法有关规定，销售的种畜禽未附具种畜禽合格证明、检疫合格证明、家畜系谱的，销售、收购国务院畜牧兽医行政主管部门规定应当加施标识而没有标识的畜禽的，或者重复使用畜禽标识的，由县级以上地方人民政府畜牧兽医行政主管部门或者工商行政管理部门责令改正，可以处二千元以下罚款。”</w:t>
            </w:r>
          </w:p>
          <w:p w14:paraId="5C3A478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第六十九条</w:t>
            </w:r>
            <w:r>
              <w:rPr>
                <w:rFonts w:hint="eastAsia" w:ascii="仿宋" w:hAnsi="仿宋" w:eastAsia="仿宋" w:cs="宋体"/>
                <w:color w:val="333333"/>
                <w:kern w:val="0"/>
                <w:szCs w:val="21"/>
              </w:rPr>
              <w:t>“销售不符合国家技术规范的强制性要求的畜禽的，由县级以上地方人民政府畜牧兽医行政主管部门或者工商行政管理部门责令停止违法行为，没收违法销售的畜禽和违法所得，并处违法所得一倍以上三倍以下罚款；情节严重的，由工商行政管理部门并处吊销营业执照。”</w:t>
            </w:r>
          </w:p>
        </w:tc>
      </w:tr>
    </w:tbl>
    <w:p w14:paraId="1D590A6B">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3171E7AB">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5453D4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4B548E0">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对被依法吊销易制毒化学品生产经营许可的企业未办理变更或注销登记的行为的处罚</w:t>
            </w:r>
          </w:p>
        </w:tc>
      </w:tr>
      <w:tr w14:paraId="03FCAA6D">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2F15DD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253EFAB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0978BA8">
        <w:tblPrEx>
          <w:tblCellMar>
            <w:top w:w="15" w:type="dxa"/>
            <w:left w:w="15" w:type="dxa"/>
            <w:bottom w:w="15" w:type="dxa"/>
            <w:right w:w="15" w:type="dxa"/>
          </w:tblCellMar>
        </w:tblPrEx>
        <w:trPr>
          <w:trHeight w:val="405"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CF12EB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4F9B49EC">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【行政法规】《易制毒化学品管理条例》</w:t>
            </w:r>
          </w:p>
          <w:p w14:paraId="74047A62">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条例规定，有下列行为之一的，由负有监督管理职责的行政主管部门给予警告，责令限期改正，处1万元以上5万元以下的罚款；对违反规定生产、经营、购买的易制毒化学品可以予以没收；逾期不改正的，责令限期停产停业整顿；逾期整顿不合格的，吊销相应的许可证：</w:t>
            </w:r>
          </w:p>
          <w:p w14:paraId="444E8DA2">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易制毒化学品生产、经营、购买、运输或者进口、出口单位未按规定建立安全管理制度的；（二）将许可证或者备案证明转借他人使用的；（三）超出许可的品种、数量生产、经营、购买易制毒化学品的；（四）生产、经营、购买单位不记录或者不如实记录交易情况、不按规定保存交易记录或者不如实、不及时向公安机关和有关行政主管部门备案销售情况的；（五）易制毒化学品丢失、被盗、被抢后未及时报告，造成严重后果的；（六）除个人合法购买第一类中的药品类易制毒化学品药品制剂以及第三类易制毒化学品外，使用现金或者实物进行易制毒化学品交易的；（七）易制毒化学品的产品包装和使用说明书不符合本条例规定要求的；（八）生产、经营易制毒化学品的单位不如实或者不按时向有关行政主管部门和公安机关报告年度生产、经销和库存等情况的。</w:t>
            </w:r>
          </w:p>
          <w:p w14:paraId="0A0E4E0E">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企业的易制毒化学品生产经营许可被依法吊销后，未及时到工商行政管理部门办理经营范围变更或者企业注销登记的，依照前款规定，对易制毒化学品予以没收，并处罚款。</w:t>
            </w:r>
            <w:r>
              <w:rPr>
                <w:rFonts w:ascii="Calibri" w:hAnsi="Calibri" w:eastAsia="仿宋" w:cs="Calibri"/>
                <w:b/>
                <w:bCs/>
                <w:color w:val="333333"/>
                <w:kern w:val="0"/>
                <w:szCs w:val="21"/>
              </w:rPr>
              <w:t>      </w:t>
            </w:r>
            <w:r>
              <w:rPr>
                <w:rFonts w:ascii="Calibri" w:hAnsi="Calibri" w:eastAsia="仿宋" w:cs="Calibri"/>
                <w:b/>
                <w:bCs/>
                <w:color w:val="333333"/>
                <w:kern w:val="0"/>
                <w:sz w:val="24"/>
                <w:szCs w:val="24"/>
              </w:rPr>
              <w:t>                                                </w:t>
            </w:r>
          </w:p>
        </w:tc>
      </w:tr>
    </w:tbl>
    <w:p w14:paraId="76C86F65">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6898FEFB">
        <w:tblPrEx>
          <w:tblCellMar>
            <w:top w:w="15" w:type="dxa"/>
            <w:left w:w="15" w:type="dxa"/>
            <w:bottom w:w="15" w:type="dxa"/>
            <w:right w:w="15" w:type="dxa"/>
          </w:tblCellMar>
        </w:tblPrEx>
        <w:trPr>
          <w:trHeight w:val="90" w:hRule="atLeast"/>
        </w:trPr>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616023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FC178EC">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对被政府及其所属部门指定经营者销售质次价高商品或者滥收费用的行为的处罚</w:t>
            </w:r>
          </w:p>
        </w:tc>
      </w:tr>
      <w:tr w14:paraId="10BBA60E">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C76894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69E21F3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24DFF90">
        <w:tblPrEx>
          <w:tblCellMar>
            <w:top w:w="15" w:type="dxa"/>
            <w:left w:w="15" w:type="dxa"/>
            <w:bottom w:w="15" w:type="dxa"/>
            <w:right w:w="15" w:type="dxa"/>
          </w:tblCellMar>
        </w:tblPrEx>
        <w:trPr>
          <w:trHeight w:val="405"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5B58AC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6B3F768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【法律】《中华人民共和国反不正当竞争法》</w:t>
            </w:r>
          </w:p>
          <w:p w14:paraId="75731C3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第三十条</w:t>
            </w:r>
            <w:r>
              <w:rPr>
                <w:rFonts w:ascii="Calibri" w:hAnsi="Calibri" w:eastAsia="仿宋" w:cs="Calibri"/>
                <w:color w:val="333333"/>
                <w:kern w:val="0"/>
                <w:szCs w:val="21"/>
              </w:rPr>
              <w:t> </w:t>
            </w:r>
            <w:r>
              <w:rPr>
                <w:rFonts w:hint="eastAsia" w:ascii="仿宋" w:hAnsi="仿宋" w:eastAsia="仿宋" w:cs="宋体"/>
                <w:color w:val="333333"/>
                <w:kern w:val="0"/>
                <w:szCs w:val="21"/>
              </w:rPr>
              <w:t>政府及其所属部门违反本法第七条规定，限定他人购买其指定的经营者的商品、限制其他经营者正当的经营活动，或者限制商品在地区之间正常流通的，由上级机关责令其改正；情节严重的，由同级或者上级机关对直接责任人员给予行政处分。被指定的经营者借此销售质次价高商品或者滥收费用的，监督检查部门应当没收违法所得，可以根据情节处以违法所得一倍以上三倍以下的罚款。</w:t>
            </w:r>
            <w:r>
              <w:rPr>
                <w:rFonts w:ascii="Calibri" w:hAnsi="Calibri" w:eastAsia="仿宋" w:cs="Calibri"/>
                <w:color w:val="333333"/>
                <w:kern w:val="0"/>
                <w:szCs w:val="21"/>
              </w:rPr>
              <w:t>        </w:t>
            </w:r>
            <w:r>
              <w:rPr>
                <w:rFonts w:ascii="Calibri" w:hAnsi="Calibri" w:eastAsia="仿宋" w:cs="Calibri"/>
                <w:color w:val="333333"/>
                <w:kern w:val="0"/>
                <w:sz w:val="24"/>
                <w:szCs w:val="24"/>
              </w:rPr>
              <w:t> </w:t>
            </w:r>
            <w:r>
              <w:rPr>
                <w:rFonts w:ascii="Calibri" w:hAnsi="Calibri" w:eastAsia="仿宋" w:cs="Calibri"/>
                <w:b/>
                <w:bCs/>
                <w:color w:val="333333"/>
                <w:kern w:val="0"/>
                <w:sz w:val="24"/>
                <w:szCs w:val="24"/>
              </w:rPr>
              <w:t>                                      </w:t>
            </w:r>
          </w:p>
        </w:tc>
      </w:tr>
      <w:tr w14:paraId="03CB22D0">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7F99DD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EF54E1D">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对贬低其他生产经营者的商品或者服务等行为的处罚</w:t>
            </w:r>
          </w:p>
        </w:tc>
      </w:tr>
      <w:tr w14:paraId="14D19B35">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CBA860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616163C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820D8AC">
        <w:tblPrEx>
          <w:tblCellMar>
            <w:top w:w="15" w:type="dxa"/>
            <w:left w:w="15" w:type="dxa"/>
            <w:bottom w:w="15" w:type="dxa"/>
            <w:right w:w="15" w:type="dxa"/>
          </w:tblCellMar>
        </w:tblPrEx>
        <w:trPr>
          <w:trHeight w:val="405"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D842C4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4B7627B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【法律】《中华人民共和国广告法》</w:t>
            </w:r>
          </w:p>
          <w:p w14:paraId="774BBF0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第十二条</w:t>
            </w:r>
            <w:r>
              <w:rPr>
                <w:rFonts w:ascii="Calibri" w:hAnsi="Calibri" w:eastAsia="仿宋" w:cs="Calibri"/>
                <w:b/>
                <w:bCs/>
                <w:color w:val="333333"/>
                <w:kern w:val="0"/>
                <w:szCs w:val="21"/>
              </w:rPr>
              <w:t> </w:t>
            </w:r>
            <w:r>
              <w:rPr>
                <w:rFonts w:hint="eastAsia" w:ascii="仿宋" w:hAnsi="仿宋" w:eastAsia="仿宋" w:cs="宋体"/>
                <w:color w:val="333333"/>
                <w:kern w:val="0"/>
                <w:szCs w:val="21"/>
              </w:rPr>
              <w:t>广告不得贬低其他生产经营者的商品或者服务。</w:t>
            </w:r>
          </w:p>
          <w:p w14:paraId="3AAF44A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第四十条</w:t>
            </w:r>
            <w:r>
              <w:rPr>
                <w:rFonts w:ascii="Calibri" w:hAnsi="Calibri" w:eastAsia="仿宋" w:cs="Calibri"/>
                <w:b/>
                <w:bCs/>
                <w:color w:val="333333"/>
                <w:kern w:val="0"/>
                <w:szCs w:val="21"/>
              </w:rPr>
              <w:t> </w:t>
            </w:r>
            <w:r>
              <w:rPr>
                <w:rFonts w:hint="eastAsia" w:ascii="仿宋" w:hAnsi="仿宋" w:eastAsia="仿宋" w:cs="宋体"/>
                <w:color w:val="333333"/>
                <w:kern w:val="0"/>
                <w:szCs w:val="21"/>
              </w:rPr>
              <w:t>发布广告违反本法第九条至第十二条规定的，由广告监督管理机关责令负有责任的广告主、广告经营者、广告发布者停止发布、公开更正，没收广告费用，可以并处广告费用一倍以上五倍以下的罚款。</w:t>
            </w:r>
            <w:r>
              <w:rPr>
                <w:rFonts w:ascii="Calibri" w:hAnsi="Calibri" w:eastAsia="仿宋" w:cs="Calibri"/>
                <w:color w:val="333333"/>
                <w:kern w:val="0"/>
                <w:szCs w:val="21"/>
              </w:rPr>
              <w:t> </w:t>
            </w:r>
            <w:r>
              <w:rPr>
                <w:rFonts w:hint="eastAsia" w:ascii="仿宋" w:hAnsi="仿宋" w:eastAsia="仿宋" w:cs="宋体"/>
                <w:color w:val="333333"/>
                <w:kern w:val="0"/>
                <w:szCs w:val="21"/>
              </w:rPr>
              <w:t>发布广告违反本法第十三条规定的，由广告监督管理机关责令广告发布者改正，处以一千元以上一万元以下的罚款。</w:t>
            </w:r>
          </w:p>
          <w:p w14:paraId="36A8DE68">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w:t>
            </w:r>
            <w:r>
              <w:rPr>
                <w:rFonts w:hint="eastAsia" w:ascii="仿宋" w:hAnsi="仿宋" w:eastAsia="仿宋" w:cs="宋体"/>
                <w:b/>
                <w:bCs/>
                <w:color w:val="333333"/>
                <w:kern w:val="0"/>
                <w:szCs w:val="21"/>
              </w:rPr>
              <w:t>行政法规</w:t>
            </w:r>
            <w:r>
              <w:rPr>
                <w:rFonts w:hint="eastAsia" w:ascii="仿宋" w:hAnsi="仿宋" w:eastAsia="仿宋" w:cs="宋体"/>
                <w:color w:val="333333"/>
                <w:kern w:val="0"/>
                <w:szCs w:val="21"/>
              </w:rPr>
              <w:t>】</w:t>
            </w:r>
            <w:r>
              <w:rPr>
                <w:rFonts w:hint="eastAsia" w:ascii="仿宋" w:hAnsi="仿宋" w:eastAsia="仿宋" w:cs="宋体"/>
                <w:b/>
                <w:bCs/>
                <w:color w:val="333333"/>
                <w:kern w:val="0"/>
                <w:szCs w:val="21"/>
              </w:rPr>
              <w:t>《广告管理条例》(国发〔1987〕94号)</w:t>
            </w:r>
          </w:p>
          <w:p w14:paraId="2C5E9A0C">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第四条</w:t>
            </w:r>
            <w:r>
              <w:rPr>
                <w:rFonts w:ascii="Calibri" w:hAnsi="Calibri" w:eastAsia="仿宋" w:cs="Calibri"/>
                <w:color w:val="333333"/>
                <w:kern w:val="0"/>
                <w:szCs w:val="21"/>
              </w:rPr>
              <w:t> </w:t>
            </w:r>
            <w:r>
              <w:rPr>
                <w:rFonts w:hint="eastAsia" w:ascii="仿宋" w:hAnsi="仿宋" w:eastAsia="仿宋" w:cs="宋体"/>
                <w:color w:val="333333"/>
                <w:kern w:val="0"/>
                <w:szCs w:val="21"/>
              </w:rPr>
              <w:t>在广告经营活动中，禁止垄断和不正当竞争行为。第八条 广告有下列内容之一的，不得刊播、设置、张贴：（一）违反我国法律、法规的；</w:t>
            </w:r>
            <w:r>
              <w:rPr>
                <w:rFonts w:ascii="Calibri" w:hAnsi="Calibri" w:eastAsia="仿宋" w:cs="Calibri"/>
                <w:color w:val="333333"/>
                <w:kern w:val="0"/>
                <w:szCs w:val="21"/>
              </w:rPr>
              <w:t> </w:t>
            </w:r>
            <w:r>
              <w:rPr>
                <w:rFonts w:hint="eastAsia" w:ascii="仿宋" w:hAnsi="仿宋" w:eastAsia="仿宋" w:cs="宋体"/>
                <w:color w:val="333333"/>
                <w:kern w:val="0"/>
                <w:szCs w:val="21"/>
              </w:rPr>
              <w:t>（二）损害我国民族尊严的；</w:t>
            </w:r>
            <w:r>
              <w:rPr>
                <w:rFonts w:ascii="Calibri" w:hAnsi="Calibri" w:eastAsia="仿宋" w:cs="Calibri"/>
                <w:color w:val="333333"/>
                <w:kern w:val="0"/>
                <w:szCs w:val="21"/>
              </w:rPr>
              <w:t> </w:t>
            </w:r>
            <w:r>
              <w:rPr>
                <w:rFonts w:hint="eastAsia" w:ascii="仿宋" w:hAnsi="仿宋" w:eastAsia="仿宋" w:cs="宋体"/>
                <w:color w:val="333333"/>
                <w:kern w:val="0"/>
                <w:szCs w:val="21"/>
              </w:rPr>
              <w:t>（三）有中国国旗、国徽、国歌标志、国歌音响的；</w:t>
            </w:r>
            <w:r>
              <w:rPr>
                <w:rFonts w:ascii="Calibri" w:hAnsi="Calibri" w:eastAsia="仿宋" w:cs="Calibri"/>
                <w:color w:val="333333"/>
                <w:kern w:val="0"/>
                <w:szCs w:val="21"/>
              </w:rPr>
              <w:t> </w:t>
            </w:r>
            <w:r>
              <w:rPr>
                <w:rFonts w:hint="eastAsia" w:ascii="仿宋" w:hAnsi="仿宋" w:eastAsia="仿宋" w:cs="宋体"/>
                <w:color w:val="333333"/>
                <w:kern w:val="0"/>
                <w:szCs w:val="21"/>
              </w:rPr>
              <w:t>（四）有反动、淫秽、迷信、荒诞内容的；</w:t>
            </w:r>
            <w:r>
              <w:rPr>
                <w:rFonts w:ascii="Calibri" w:hAnsi="Calibri" w:eastAsia="仿宋" w:cs="Calibri"/>
                <w:color w:val="333333"/>
                <w:kern w:val="0"/>
                <w:szCs w:val="21"/>
              </w:rPr>
              <w:t> </w:t>
            </w:r>
            <w:r>
              <w:rPr>
                <w:rFonts w:hint="eastAsia" w:ascii="仿宋" w:hAnsi="仿宋" w:eastAsia="仿宋" w:cs="宋体"/>
                <w:color w:val="333333"/>
                <w:kern w:val="0"/>
                <w:szCs w:val="21"/>
              </w:rPr>
              <w:t>（五）弄虚作假的；</w:t>
            </w:r>
            <w:r>
              <w:rPr>
                <w:rFonts w:ascii="Calibri" w:hAnsi="Calibri" w:eastAsia="仿宋" w:cs="Calibri"/>
                <w:color w:val="333333"/>
                <w:kern w:val="0"/>
                <w:szCs w:val="21"/>
              </w:rPr>
              <w:t> </w:t>
            </w:r>
            <w:r>
              <w:rPr>
                <w:rFonts w:hint="eastAsia" w:ascii="仿宋" w:hAnsi="仿宋" w:eastAsia="仿宋" w:cs="宋体"/>
                <w:color w:val="333333"/>
                <w:kern w:val="0"/>
                <w:szCs w:val="21"/>
              </w:rPr>
              <w:t>（六）贬低同类产品的。</w:t>
            </w:r>
          </w:p>
          <w:p w14:paraId="0C439FC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《广告管理条例施行细则》(工商总局令第18号）</w:t>
            </w:r>
          </w:p>
          <w:p w14:paraId="44624E3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第十八条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违反《条例》第四条、第八条第（六）项规定的，视其情节予以通报批评、没收非法所得、处五千元以下罚款或责令停业整顿。</w:t>
            </w:r>
            <w:r>
              <w:rPr>
                <w:rFonts w:ascii="Calibri" w:hAnsi="Calibri" w:eastAsia="仿宋" w:cs="Calibri"/>
                <w:color w:val="333333"/>
                <w:kern w:val="0"/>
                <w:szCs w:val="21"/>
              </w:rPr>
              <w:t> </w:t>
            </w:r>
            <w:r>
              <w:rPr>
                <w:rFonts w:ascii="Calibri" w:hAnsi="Calibri" w:eastAsia="仿宋" w:cs="Calibri"/>
                <w:b/>
                <w:bCs/>
                <w:color w:val="333333"/>
                <w:kern w:val="0"/>
                <w:szCs w:val="21"/>
              </w:rPr>
              <w:t>   </w:t>
            </w:r>
            <w:r>
              <w:rPr>
                <w:rFonts w:ascii="Calibri" w:hAnsi="Calibri" w:eastAsia="仿宋" w:cs="Calibri"/>
                <w:b/>
                <w:bCs/>
                <w:color w:val="333333"/>
                <w:kern w:val="0"/>
                <w:sz w:val="24"/>
                <w:szCs w:val="24"/>
              </w:rPr>
              <w:t>                                         </w:t>
            </w:r>
          </w:p>
        </w:tc>
      </w:tr>
    </w:tbl>
    <w:p w14:paraId="740667E1">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0FBC7622">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74605A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3E3BEFA">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对不正当有奖销售行为的处罚的处罚</w:t>
            </w:r>
          </w:p>
        </w:tc>
      </w:tr>
      <w:tr w14:paraId="09906616">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23DF11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16C7578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65305A1">
        <w:tblPrEx>
          <w:tblCellMar>
            <w:top w:w="15" w:type="dxa"/>
            <w:left w:w="15" w:type="dxa"/>
            <w:bottom w:w="15" w:type="dxa"/>
            <w:right w:w="15" w:type="dxa"/>
          </w:tblCellMar>
        </w:tblPrEx>
        <w:trPr>
          <w:trHeight w:val="2487"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04965B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4CB4C16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【法律】《中华人民共和国反不正当竞争法》第十三条：</w:t>
            </w:r>
            <w:r>
              <w:rPr>
                <w:rFonts w:hint="eastAsia" w:ascii="仿宋" w:hAnsi="仿宋" w:eastAsia="仿宋" w:cs="宋体"/>
                <w:color w:val="333333"/>
                <w:kern w:val="0"/>
                <w:szCs w:val="21"/>
              </w:rPr>
              <w:t>经营者不得从事下列有奖销售：</w:t>
            </w:r>
          </w:p>
          <w:p w14:paraId="5F848DEE">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（一）采用谎称有奖或者故意让内定人员中奖的欺骗方式进行有奖销售；（二）利用有奖销售的手段推销质次价高的商品；（三）抽奖式的有奖销售，最高奖的金额超过五千元。</w:t>
            </w:r>
          </w:p>
          <w:p w14:paraId="3FEC364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第二十六条：</w:t>
            </w:r>
            <w:r>
              <w:rPr>
                <w:rFonts w:hint="eastAsia" w:ascii="仿宋" w:hAnsi="仿宋" w:eastAsia="仿宋" w:cs="宋体"/>
                <w:color w:val="333333"/>
                <w:kern w:val="0"/>
                <w:szCs w:val="21"/>
              </w:rPr>
              <w:t>经营者违反本法第十三条规定进行有奖销售的，监督检查部门应当责令停止违法行为，可以根据情节处以一万元以上十万元以下的罚款。</w:t>
            </w:r>
            <w:r>
              <w:rPr>
                <w:rFonts w:ascii="Calibri" w:hAnsi="Calibri" w:eastAsia="仿宋" w:cs="Calibri"/>
                <w:color w:val="333333"/>
                <w:kern w:val="0"/>
                <w:szCs w:val="21"/>
              </w:rPr>
              <w:t>  </w:t>
            </w:r>
            <w:r>
              <w:rPr>
                <w:rFonts w:ascii="Calibri" w:hAnsi="Calibri" w:eastAsia="仿宋" w:cs="Calibri"/>
                <w:b/>
                <w:bCs/>
                <w:color w:val="333333"/>
                <w:kern w:val="0"/>
                <w:szCs w:val="21"/>
              </w:rPr>
              <w:t>    </w:t>
            </w:r>
            <w:r>
              <w:rPr>
                <w:rFonts w:ascii="Calibri" w:hAnsi="Calibri" w:eastAsia="仿宋" w:cs="Calibri"/>
                <w:b/>
                <w:bCs/>
                <w:color w:val="333333"/>
                <w:kern w:val="0"/>
                <w:sz w:val="24"/>
                <w:szCs w:val="24"/>
              </w:rPr>
              <w:t>                                 </w:t>
            </w:r>
          </w:p>
        </w:tc>
      </w:tr>
    </w:tbl>
    <w:p w14:paraId="783379AA">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4BE7FA6B">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691F46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268C758">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对部门和企业、事业单位的各项最高计量标准，未经有关人民政府计量行政部门考核合格而开展计量检定的行为的处罚</w:t>
            </w:r>
          </w:p>
        </w:tc>
      </w:tr>
      <w:tr w14:paraId="262B8184">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47EBDD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27BBBF2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B695046">
        <w:tblPrEx>
          <w:tblCellMar>
            <w:top w:w="15" w:type="dxa"/>
            <w:left w:w="15" w:type="dxa"/>
            <w:bottom w:w="15" w:type="dxa"/>
            <w:right w:w="15" w:type="dxa"/>
          </w:tblCellMar>
        </w:tblPrEx>
        <w:trPr>
          <w:trHeight w:val="2006"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F2905E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57FC8F1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【行政法规】《计量法实施细则》第四十五条 </w:t>
            </w:r>
            <w:r>
              <w:rPr>
                <w:rFonts w:ascii="Calibri" w:hAnsi="Calibri" w:eastAsia="仿宋" w:cs="Calibri"/>
                <w:b/>
                <w:bCs/>
                <w:color w:val="333333"/>
                <w:kern w:val="0"/>
                <w:szCs w:val="21"/>
              </w:rPr>
              <w:t> </w:t>
            </w:r>
            <w:r>
              <w:rPr>
                <w:rFonts w:hint="eastAsia" w:ascii="仿宋" w:hAnsi="仿宋" w:eastAsia="仿宋" w:cs="宋体"/>
                <w:color w:val="333333"/>
                <w:kern w:val="0"/>
                <w:szCs w:val="21"/>
              </w:rPr>
              <w:t>部门和企业、事业单位的各项最高计量标准，未经有关人民政府计量行政部门考核合格而开展计量检定，责令其停止使用，可并处一千元以下的罚款。</w:t>
            </w:r>
          </w:p>
          <w:p w14:paraId="235CC5F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【部门规章】《计量违法行为处罚细则》第九条</w:t>
            </w:r>
            <w:r>
              <w:rPr>
                <w:rFonts w:ascii="Calibri" w:hAnsi="Calibri" w:eastAsia="仿宋" w:cs="Calibri"/>
                <w:color w:val="333333"/>
                <w:kern w:val="0"/>
                <w:szCs w:val="21"/>
              </w:rPr>
              <w:t> </w:t>
            </w:r>
            <w:r>
              <w:rPr>
                <w:rFonts w:hint="eastAsia" w:ascii="仿宋" w:hAnsi="仿宋" w:eastAsia="仿宋" w:cs="宋体"/>
                <w:color w:val="333333"/>
                <w:kern w:val="0"/>
                <w:szCs w:val="21"/>
              </w:rPr>
              <w:t>部门和企业、事业单位使用的各项最高计量标准，违反计量法律、法规的，按以下规定处罚：</w:t>
            </w:r>
          </w:p>
          <w:p w14:paraId="0B721F62">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 未取得有关人民政府计量行政部门颁发的计量标准考核证书而开展检定的，责令其停止使用，可并处一千元以下罚款。</w:t>
            </w:r>
            <w:r>
              <w:rPr>
                <w:rFonts w:ascii="Calibri" w:hAnsi="Calibri" w:eastAsia="仿宋" w:cs="Calibri"/>
                <w:color w:val="333333"/>
                <w:kern w:val="0"/>
                <w:szCs w:val="21"/>
              </w:rPr>
              <w:t>    </w:t>
            </w:r>
            <w:r>
              <w:rPr>
                <w:rFonts w:ascii="Calibri" w:hAnsi="Calibri" w:eastAsia="仿宋" w:cs="Calibri"/>
                <w:color w:val="333333"/>
                <w:kern w:val="0"/>
                <w:sz w:val="24"/>
                <w:szCs w:val="24"/>
              </w:rPr>
              <w:t>  </w:t>
            </w:r>
            <w:r>
              <w:rPr>
                <w:rFonts w:ascii="Calibri" w:hAnsi="Calibri" w:eastAsia="仿宋" w:cs="Calibri"/>
                <w:b/>
                <w:bCs/>
                <w:color w:val="333333"/>
                <w:kern w:val="0"/>
                <w:sz w:val="24"/>
                <w:szCs w:val="24"/>
              </w:rPr>
              <w:t>                                  </w:t>
            </w:r>
          </w:p>
        </w:tc>
      </w:tr>
    </w:tbl>
    <w:p w14:paraId="05780730">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603EC694">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3D4B8C1">
            <w:pPr>
              <w:widowControl/>
              <w:spacing w:line="504" w:lineRule="atLeast"/>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1312CD5">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对部门和企业、事业单位使用的各项最高计量标准违反规定等行为的处罚</w:t>
            </w:r>
          </w:p>
        </w:tc>
      </w:tr>
      <w:tr w14:paraId="775F564F">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57492F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0EE6564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6FB534C">
        <w:trPr>
          <w:trHeight w:val="4289"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286084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40E6F37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【行政法规】《计量法实施细则》</w:t>
            </w:r>
          </w:p>
          <w:p w14:paraId="220AC51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第四十五条 </w:t>
            </w:r>
            <w:r>
              <w:rPr>
                <w:rFonts w:ascii="Calibri" w:hAnsi="Calibri" w:eastAsia="仿宋" w:cs="Calibri"/>
                <w:b/>
                <w:bCs/>
                <w:color w:val="333333"/>
                <w:kern w:val="0"/>
                <w:szCs w:val="21"/>
              </w:rPr>
              <w:t> </w:t>
            </w:r>
            <w:r>
              <w:rPr>
                <w:rFonts w:hint="eastAsia" w:ascii="仿宋" w:hAnsi="仿宋" w:eastAsia="仿宋" w:cs="宋体"/>
                <w:color w:val="333333"/>
                <w:kern w:val="0"/>
                <w:szCs w:val="21"/>
              </w:rPr>
              <w:t>部门和企业、事业单位的各项最高计量标准，未经有关人民政府计量行政部门考核合格而开展计量检定，责令其停止使用，可并处一千元以下的罚款。</w:t>
            </w:r>
          </w:p>
          <w:p w14:paraId="33C4AEA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【部门规章】《计量违法行为处罚细则》</w:t>
            </w:r>
          </w:p>
          <w:p w14:paraId="566E3A1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第九条</w:t>
            </w:r>
            <w:r>
              <w:rPr>
                <w:rFonts w:ascii="Calibri" w:hAnsi="Calibri" w:eastAsia="仿宋" w:cs="Calibri"/>
                <w:color w:val="333333"/>
                <w:kern w:val="0"/>
                <w:szCs w:val="21"/>
              </w:rPr>
              <w:t> </w:t>
            </w:r>
            <w:r>
              <w:rPr>
                <w:rFonts w:hint="eastAsia" w:ascii="仿宋" w:hAnsi="仿宋" w:eastAsia="仿宋" w:cs="宋体"/>
                <w:color w:val="333333"/>
                <w:kern w:val="0"/>
                <w:szCs w:val="21"/>
              </w:rPr>
              <w:t>部门和企业、事业单位使用的各项最高计量标准，违反计量法律、法规的，按以下规定处罚：</w:t>
            </w:r>
          </w:p>
          <w:p w14:paraId="32531C35">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 未取得有关人民政府计量行政部门颁发的计量标准考核证书而开展检定的，责令其停止使用，可并处一千元以下罚款。</w:t>
            </w:r>
            <w:r>
              <w:rPr>
                <w:rFonts w:ascii="Calibri" w:hAnsi="Calibri" w:eastAsia="仿宋" w:cs="Calibri"/>
                <w:color w:val="333333"/>
                <w:kern w:val="0"/>
                <w:szCs w:val="21"/>
              </w:rPr>
              <w:t>    </w:t>
            </w:r>
          </w:p>
          <w:p w14:paraId="6C0044D1">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（二）计量标准考核证书有效期满，未经原发证机关复查合格而继续开展检定的，责令其停止使用，限期申请复查；逾期不申请复查的，由原发证机关吊销其证书。</w:t>
            </w:r>
          </w:p>
          <w:p w14:paraId="2F72CD76">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（三）考核合格投入使用的计量标准，经检查达不到原考核条件的，责令其停止使用，限期整改；经整改仍达不到原考核条件的，由原发证机关吊销其证书。</w:t>
            </w:r>
            <w:r>
              <w:rPr>
                <w:rFonts w:ascii="Calibri" w:hAnsi="Calibri" w:eastAsia="仿宋" w:cs="Calibri"/>
                <w:color w:val="333333"/>
                <w:kern w:val="0"/>
                <w:szCs w:val="21"/>
              </w:rPr>
              <w:t> </w:t>
            </w:r>
            <w:r>
              <w:rPr>
                <w:rFonts w:ascii="Calibri" w:hAnsi="Calibri" w:eastAsia="仿宋" w:cs="Calibri"/>
                <w:b/>
                <w:bCs/>
                <w:color w:val="333333"/>
                <w:kern w:val="0"/>
                <w:szCs w:val="21"/>
              </w:rPr>
              <w:t> </w:t>
            </w:r>
            <w:r>
              <w:rPr>
                <w:rFonts w:ascii="Calibri" w:hAnsi="Calibri" w:eastAsia="仿宋" w:cs="Calibri"/>
                <w:b/>
                <w:bCs/>
                <w:color w:val="333333"/>
                <w:kern w:val="0"/>
                <w:sz w:val="24"/>
                <w:szCs w:val="24"/>
              </w:rPr>
              <w:t>                                 </w:t>
            </w:r>
          </w:p>
        </w:tc>
      </w:tr>
    </w:tbl>
    <w:p w14:paraId="5147F7D1">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6C725AEF">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ED8C56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E0D9989">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对采用不正当手段垄断种苗市场，或者哄抬种苗价格等行为的处罚</w:t>
            </w:r>
          </w:p>
        </w:tc>
      </w:tr>
      <w:tr w14:paraId="3752F6F4">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F679AF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525C3C2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31D9A10">
        <w:tblPrEx>
          <w:tblCellMar>
            <w:top w:w="15" w:type="dxa"/>
            <w:left w:w="15" w:type="dxa"/>
            <w:bottom w:w="15" w:type="dxa"/>
            <w:right w:w="15" w:type="dxa"/>
          </w:tblCellMar>
        </w:tblPrEx>
        <w:trPr>
          <w:trHeight w:val="2129"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D15956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3F1ABB0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【行政法规】《退耕还林条例》</w:t>
            </w:r>
          </w:p>
          <w:p w14:paraId="3C8E8BE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第五十九条 </w:t>
            </w:r>
            <w:r>
              <w:rPr>
                <w:rFonts w:ascii="Calibri" w:hAnsi="Calibri" w:eastAsia="仿宋" w:cs="Calibri"/>
                <w:b/>
                <w:bCs/>
                <w:color w:val="333333"/>
                <w:kern w:val="0"/>
                <w:szCs w:val="21"/>
              </w:rPr>
              <w:t> </w:t>
            </w:r>
            <w:r>
              <w:rPr>
                <w:rFonts w:hint="eastAsia" w:ascii="仿宋" w:hAnsi="仿宋" w:eastAsia="仿宋" w:cs="宋体"/>
                <w:color w:val="333333"/>
                <w:kern w:val="0"/>
                <w:szCs w:val="21"/>
              </w:rPr>
              <w:t>采用不正当手段垄断种苗市场，或者哄抬种苗价格的，依照刑法关于非法经营罪、强迫交易罪或者其他罪的规定，依法追究刑事责任；尚不够刑事处罚的，由工商行政管理机关依照反不正当竞争法的规定处理；反不正当竞争法未作规定的，由工商行政管理机关处以非法经营额2倍以上5倍以下的罚款。</w:t>
            </w:r>
            <w:r>
              <w:rPr>
                <w:rFonts w:ascii="Calibri" w:hAnsi="Calibri" w:eastAsia="仿宋" w:cs="Calibri"/>
                <w:color w:val="333333"/>
                <w:kern w:val="0"/>
                <w:szCs w:val="21"/>
              </w:rPr>
              <w:t> </w:t>
            </w:r>
            <w:r>
              <w:rPr>
                <w:rFonts w:ascii="Calibri" w:hAnsi="Calibri" w:eastAsia="仿宋" w:cs="Calibri"/>
                <w:b/>
                <w:bCs/>
                <w:color w:val="333333"/>
                <w:kern w:val="0"/>
                <w:szCs w:val="21"/>
              </w:rPr>
              <w:t>       </w:t>
            </w:r>
            <w:r>
              <w:rPr>
                <w:rFonts w:ascii="Calibri" w:hAnsi="Calibri" w:eastAsia="仿宋" w:cs="Calibri"/>
                <w:b/>
                <w:bCs/>
                <w:color w:val="333333"/>
                <w:kern w:val="0"/>
                <w:sz w:val="24"/>
                <w:szCs w:val="24"/>
              </w:rPr>
              <w:t>                          </w:t>
            </w:r>
          </w:p>
        </w:tc>
      </w:tr>
    </w:tbl>
    <w:p w14:paraId="53FAA333">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3848C921">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E02C91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655E03F">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对当事人擅自动用、调换、转移、损毁被查封、扣押财物的行为的处罚</w:t>
            </w:r>
          </w:p>
        </w:tc>
      </w:tr>
      <w:tr w14:paraId="431504C4">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4B3916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5AF4FE0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6C0B10A">
        <w:tblPrEx>
          <w:tblCellMar>
            <w:top w:w="15" w:type="dxa"/>
            <w:left w:w="15" w:type="dxa"/>
            <w:bottom w:w="15" w:type="dxa"/>
            <w:right w:w="15" w:type="dxa"/>
          </w:tblCellMar>
        </w:tblPrEx>
        <w:trPr>
          <w:trHeight w:val="7645"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9D11FC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6A5B327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【行政法规】《无照经营查处取缔办法》</w:t>
            </w:r>
          </w:p>
          <w:p w14:paraId="7CD8BAA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第十六条：</w:t>
            </w:r>
            <w:r>
              <w:rPr>
                <w:rFonts w:hint="eastAsia" w:ascii="仿宋" w:hAnsi="仿宋" w:eastAsia="仿宋" w:cs="宋体"/>
                <w:color w:val="333333"/>
                <w:kern w:val="0"/>
                <w:szCs w:val="21"/>
              </w:rPr>
              <w:t>当事人擅自动用、调换、转移、损毁被查封、扣押财物的，由工商行政管理部门责令改正，处被动用、调换、转移、损毁财物价值5％以上20％以下的罚款；拒不改正的，处被动用、调换、转移、损毁财物价值１倍以上３倍以下的罚款。</w:t>
            </w:r>
            <w:r>
              <w:rPr>
                <w:rFonts w:ascii="Calibri" w:hAnsi="Calibri" w:eastAsia="仿宋" w:cs="Calibri"/>
                <w:b/>
                <w:bCs/>
                <w:color w:val="333333"/>
                <w:kern w:val="0"/>
                <w:szCs w:val="21"/>
              </w:rPr>
              <w:t> </w:t>
            </w:r>
          </w:p>
          <w:p w14:paraId="679BF08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《中华人民共和国工业产品生产许可证管理条例》</w:t>
            </w:r>
          </w:p>
          <w:p w14:paraId="1F57B84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第三十七条：</w:t>
            </w:r>
            <w:r>
              <w:rPr>
                <w:rFonts w:hint="eastAsia" w:ascii="仿宋" w:hAnsi="仿宋" w:eastAsia="仿宋" w:cs="宋体"/>
                <w:color w:val="333333"/>
                <w:kern w:val="0"/>
                <w:szCs w:val="21"/>
              </w:rPr>
              <w:t>县级以上工业产品生产许可证主管部门根据已经取得的违法嫌疑证据或者举报，对涉嫌违反本条例的行为进行查处并可以行使下列职权：</w:t>
            </w:r>
          </w:p>
          <w:p w14:paraId="258A4E0B">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查阅、复制有关生产、销售或者在经营活动中使用列入目录产品的单位和检验机构的有关合同、发票、账簿以及其他有关资料；（三）对有证据表明属于违反本条例生产、销售或者在经营活动中使用的列入目录产品予以查封或者扣押。县级以上工商行政管理部门依法对涉嫌违反本条例规定的行为进行查处时，也可以行使前款规定的职权。</w:t>
            </w:r>
          </w:p>
          <w:p w14:paraId="70997CD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第五十条：</w:t>
            </w:r>
            <w:r>
              <w:rPr>
                <w:rFonts w:ascii="Calibri" w:hAnsi="Calibri" w:eastAsia="仿宋" w:cs="Calibri"/>
                <w:b/>
                <w:bCs/>
                <w:color w:val="333333"/>
                <w:kern w:val="0"/>
                <w:szCs w:val="21"/>
              </w:rPr>
              <w:t> </w:t>
            </w:r>
            <w:r>
              <w:rPr>
                <w:rFonts w:hint="eastAsia" w:ascii="仿宋" w:hAnsi="仿宋" w:eastAsia="仿宋" w:cs="宋体"/>
                <w:color w:val="333333"/>
                <w:kern w:val="0"/>
                <w:szCs w:val="21"/>
              </w:rPr>
              <w:t>擅自动用、调换、转移、损毁被查封、扣押财物的，责令改正，处被动用、调换、转移、损毁财物价值5％以上20％以下的罚款；拒不改正的，处被动用、调换、转移、损毁财物价值1倍以上3倍以下的罚款。</w:t>
            </w:r>
            <w:r>
              <w:rPr>
                <w:rFonts w:ascii="Calibri" w:hAnsi="Calibri" w:eastAsia="仿宋" w:cs="Calibri"/>
                <w:b/>
                <w:bCs/>
                <w:color w:val="333333"/>
                <w:kern w:val="0"/>
                <w:szCs w:val="21"/>
              </w:rPr>
              <w:t> </w:t>
            </w:r>
          </w:p>
          <w:p w14:paraId="7A329BA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《禁止传销条例》</w:t>
            </w:r>
          </w:p>
          <w:p w14:paraId="2F5B335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第二十七条</w:t>
            </w:r>
            <w:r>
              <w:rPr>
                <w:rFonts w:hint="eastAsia" w:ascii="仿宋" w:hAnsi="仿宋" w:eastAsia="仿宋" w:cs="宋体"/>
                <w:color w:val="333333"/>
                <w:kern w:val="0"/>
                <w:szCs w:val="21"/>
              </w:rPr>
              <w:t>：当事人擅自动用、调换、转移、损毁被查封、扣押财物的，由工商行政管理部门责令停止违法行为，处被动用、调换、转移、损毁财物价值5％以上20％以下的罚款；拒不改正的，处被动用、调换、转移、损毁财物价值1倍以上3倍以下的罚款。</w:t>
            </w:r>
          </w:p>
        </w:tc>
      </w:tr>
    </w:tbl>
    <w:p w14:paraId="44378429">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6EABB093">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2C0A2F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7BBBA10">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对超出直销产品范围从事直销经营活动的行为的处罚</w:t>
            </w:r>
          </w:p>
        </w:tc>
      </w:tr>
      <w:tr w14:paraId="5DD1BB5A">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8757F0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37824DF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4B27332">
        <w:trPr>
          <w:trHeight w:val="230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541C0A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24B73A4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【行政法规】《直销管理条例》</w:t>
            </w:r>
          </w:p>
          <w:p w14:paraId="2925F83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第四十二条：</w:t>
            </w:r>
            <w:r>
              <w:rPr>
                <w:rFonts w:hint="eastAsia" w:ascii="仿宋" w:hAnsi="仿宋" w:eastAsia="仿宋" w:cs="宋体"/>
                <w:color w:val="333333"/>
                <w:kern w:val="0"/>
                <w:szCs w:val="21"/>
              </w:rPr>
              <w:t>直销企业违反规定，超出直销产品范围从事直销经营活动的，由工商行政管理部门责令改正，没收直销产品和违法销售收入，处5万元以上30万元以下的罚</w:t>
            </w:r>
          </w:p>
        </w:tc>
      </w:tr>
    </w:tbl>
    <w:p w14:paraId="36224BF9">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184193BE">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E0321D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16030FA">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对侵犯商标专用权行为引起纠纷的调解的处罚</w:t>
            </w:r>
          </w:p>
        </w:tc>
      </w:tr>
      <w:tr w14:paraId="20A9C391">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57C729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6582D40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CC2057D">
        <w:tblPrEx>
          <w:tblCellMar>
            <w:top w:w="15" w:type="dxa"/>
            <w:left w:w="15" w:type="dxa"/>
            <w:bottom w:w="15" w:type="dxa"/>
            <w:right w:w="15" w:type="dxa"/>
          </w:tblCellMar>
        </w:tblPrEx>
        <w:trPr>
          <w:trHeight w:val="57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07AA88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0EB60C7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【法律】《中华人民共和国商标法》</w:t>
            </w:r>
          </w:p>
          <w:p w14:paraId="52A44F1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第五十七条</w:t>
            </w:r>
            <w:r>
              <w:rPr>
                <w:rFonts w:ascii="Calibri" w:hAnsi="Calibri" w:eastAsia="仿宋" w:cs="Calibri"/>
                <w:b/>
                <w:bCs/>
                <w:color w:val="333333"/>
                <w:kern w:val="0"/>
                <w:szCs w:val="21"/>
              </w:rPr>
              <w:t> </w:t>
            </w:r>
            <w:r>
              <w:rPr>
                <w:rFonts w:hint="eastAsia" w:ascii="仿宋" w:hAnsi="仿宋" w:eastAsia="仿宋" w:cs="宋体"/>
                <w:color w:val="333333"/>
                <w:kern w:val="0"/>
                <w:szCs w:val="21"/>
              </w:rPr>
              <w:t>有下列行为之一的，均属侵犯注册商标专用权：（一）未经商标注册人的许可，在同一种商品上使用与其注册商标相同的商标的；（二）未经商标注册人的许可，在同一种商品上使用与其注册商标近似的商标，或者在类似商品上使用与其注册商标相同或者近似的商标，容易导致混淆的；（三）销售侵犯注册商标专用权的商品的；（四）伪造、擅自制造他人注册商标标识或者销售伪造、擅自制造的注册商标标识的；（五）未经商标注册人同意，更换其注册商标并将该更换商标的商品又投入市场的；（六）故意为侵犯他人商标专用权行为提供便利条件，帮助他人实施侵犯商标专用权行为的；（七）给他人的注册商标专用权造成其他损害的。</w:t>
            </w:r>
          </w:p>
          <w:p w14:paraId="78BB574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第六十条</w:t>
            </w:r>
            <w:r>
              <w:rPr>
                <w:rFonts w:ascii="Calibri" w:hAnsi="Calibri" w:eastAsia="仿宋" w:cs="Calibri"/>
                <w:b/>
                <w:bCs/>
                <w:color w:val="333333"/>
                <w:kern w:val="0"/>
                <w:szCs w:val="21"/>
              </w:rPr>
              <w:t> </w:t>
            </w:r>
            <w:r>
              <w:rPr>
                <w:rFonts w:hint="eastAsia" w:ascii="仿宋" w:hAnsi="仿宋" w:eastAsia="仿宋" w:cs="宋体"/>
                <w:color w:val="333333"/>
                <w:kern w:val="0"/>
                <w:szCs w:val="21"/>
              </w:rPr>
              <w:t>有本法第五十七条所列侵犯注册商标专用权行为之一，引起纠纷的，由当事人协商解决；不愿协商或者协商不成的，商标注册人或者利害关系人可以向人民法院起诉，也可以请求工商行政管理部门处理。</w:t>
            </w:r>
          </w:p>
          <w:p w14:paraId="37E7EE10">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工商行政管理部门处理时，认定侵权行为成立的，责令立即停止侵权行为，没收、销毁侵权商品和主要用于制造侵权商品、伪造注册商标标识的工具，违法经营额五万元以上的，可以处违法经营额五倍以下的罚款，没有违法经营额或者违法经营额不足五万元的，可以处二十五万元以下的罚款。对五年内实施两次以上商标侵权行为或者有其他严重情节的，应当从重处罚。销售不知道是侵犯注册商标专用权的商品，能证明该商品是自己合法取得并说明提供者的，由工商行政管理部门责令停止销售。</w:t>
            </w:r>
          </w:p>
          <w:p w14:paraId="78D98503">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对侵犯商标专用权的赔偿数额的争议，当事人可以请求进行处理的工商行政管理部门调解，也可以依照《中华人民共和国民事诉讼法》向人民法院起诉。经工商行政管理部门调解，当事人未达成协议或者调解书生效后不履行的，当事人可以依照《中华人民共和国民事诉讼法》向人民法院起诉。</w:t>
            </w:r>
          </w:p>
        </w:tc>
      </w:tr>
    </w:tbl>
    <w:p w14:paraId="04B83DE9">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2DC638AC">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2831DD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D6C14D3">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对超出指定的业务范围从事列入目录产品的认证以及与认证有关的检查、检测活动等行为的处罚</w:t>
            </w:r>
          </w:p>
        </w:tc>
      </w:tr>
      <w:tr w14:paraId="5AC3276D">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03CF6C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0ABCAA6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9FE419E">
        <w:tblPrEx>
          <w:tblCellMar>
            <w:top w:w="15" w:type="dxa"/>
            <w:left w:w="15" w:type="dxa"/>
            <w:bottom w:w="15" w:type="dxa"/>
            <w:right w:w="15" w:type="dxa"/>
          </w:tblCellMar>
        </w:tblPrEx>
        <w:trPr>
          <w:trHeight w:val="170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512B5F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5D79249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【行政法规】《中华人民共和国认证认可条例》</w:t>
            </w:r>
          </w:p>
          <w:p w14:paraId="6C48661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第六十五条 </w:t>
            </w:r>
            <w:r>
              <w:rPr>
                <w:rFonts w:ascii="Calibri" w:hAnsi="Calibri" w:eastAsia="仿宋" w:cs="Calibri"/>
                <w:b/>
                <w:bCs/>
                <w:color w:val="333333"/>
                <w:kern w:val="0"/>
                <w:szCs w:val="21"/>
              </w:rPr>
              <w:t> </w:t>
            </w:r>
            <w:r>
              <w:rPr>
                <w:rFonts w:hint="eastAsia" w:ascii="仿宋" w:hAnsi="仿宋" w:eastAsia="仿宋" w:cs="宋体"/>
                <w:color w:val="333333"/>
                <w:kern w:val="0"/>
                <w:szCs w:val="21"/>
              </w:rPr>
              <w:t>指定的认证机构、检查机构、实验室超出指定的业务范围从事列入目录产品的认证以及与认证有关的检查、检测活动的，责令改正，处１０万元以上５０万元以下的罚款，有违法所得的，没收违法所得；情节严重的，撤销指定直至撤销批准文件，并予公布。</w:t>
            </w:r>
            <w:r>
              <w:rPr>
                <w:rFonts w:ascii="Calibri" w:hAnsi="Calibri" w:eastAsia="仿宋" w:cs="Calibri"/>
                <w:color w:val="333333"/>
                <w:kern w:val="0"/>
                <w:szCs w:val="21"/>
              </w:rPr>
              <w:t>  </w:t>
            </w:r>
            <w:r>
              <w:rPr>
                <w:rFonts w:hint="eastAsia" w:ascii="仿宋" w:hAnsi="仿宋" w:eastAsia="仿宋" w:cs="宋体"/>
                <w:color w:val="333333"/>
                <w:kern w:val="0"/>
                <w:szCs w:val="21"/>
              </w:rPr>
              <w:t>指定的认证机构转让指定的认证业务的，依照前款规定处罚。</w:t>
            </w:r>
          </w:p>
        </w:tc>
      </w:tr>
    </w:tbl>
    <w:p w14:paraId="07C5B483">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30BF7C73">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5617CE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000E2E8">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对涉嫌无固定合法场所无照经营行为实施查封扣押的处罚</w:t>
            </w:r>
          </w:p>
        </w:tc>
      </w:tr>
      <w:tr w14:paraId="2C3463C1">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D06F2A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7269023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5B5B878">
        <w:tblPrEx>
          <w:tblCellMar>
            <w:top w:w="15" w:type="dxa"/>
            <w:left w:w="15" w:type="dxa"/>
            <w:bottom w:w="15" w:type="dxa"/>
            <w:right w:w="15" w:type="dxa"/>
          </w:tblCellMar>
        </w:tblPrEx>
        <w:trPr>
          <w:trHeight w:val="206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CFFFDB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491B5E3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【行政法规】《无照经营查处取缔办法》</w:t>
            </w:r>
          </w:p>
          <w:p w14:paraId="5FEB3FF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第九条</w:t>
            </w:r>
            <w:r>
              <w:rPr>
                <w:rFonts w:ascii="Calibri" w:hAnsi="Calibri" w:eastAsia="仿宋" w:cs="Calibri"/>
                <w:b/>
                <w:bCs/>
                <w:color w:val="333333"/>
                <w:kern w:val="0"/>
                <w:szCs w:val="21"/>
              </w:rPr>
              <w:t> </w:t>
            </w:r>
            <w:r>
              <w:rPr>
                <w:rFonts w:hint="eastAsia" w:ascii="仿宋" w:hAnsi="仿宋" w:eastAsia="仿宋" w:cs="宋体"/>
                <w:color w:val="333333"/>
                <w:kern w:val="0"/>
                <w:szCs w:val="21"/>
              </w:rPr>
              <w:t>县级以上工商行政管理部门对涉嫌无照经营行为进行查处取缔时，可以行使下列职权：（四）查阅、复制、查封、扣押与无照经营行为有关的合同、票据、账簿以及其他资料；（五）查封、扣押专门用于从事无照经营活动的工具、设备、原材料、产品（商品）等财物；（六）查封有证据表明危害人体健康、存在重大安全隐患、威胁公共安全、破坏环境资源的无照经营场所。</w:t>
            </w:r>
          </w:p>
        </w:tc>
      </w:tr>
    </w:tbl>
    <w:p w14:paraId="1859E6B2">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2A150176">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3B9DCD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893DC18">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对承担资产评估、验资或者验证的机构提供虚假材料等行为的处罚</w:t>
            </w:r>
          </w:p>
        </w:tc>
      </w:tr>
      <w:tr w14:paraId="427FC29B">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07A7AE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550756F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7FC4BC0">
        <w:tblPrEx>
          <w:tblCellMar>
            <w:top w:w="15" w:type="dxa"/>
            <w:left w:w="15" w:type="dxa"/>
            <w:bottom w:w="15" w:type="dxa"/>
            <w:right w:w="15" w:type="dxa"/>
          </w:tblCellMar>
        </w:tblPrEx>
        <w:trPr>
          <w:trHeight w:val="1535"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2F8A56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1635371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【法律】《中华人民共和国公司法》</w:t>
            </w:r>
          </w:p>
          <w:p w14:paraId="653F7FE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第207条</w:t>
            </w:r>
            <w:r>
              <w:rPr>
                <w:rFonts w:ascii="Calibri" w:hAnsi="Calibri" w:eastAsia="仿宋" w:cs="Calibri"/>
                <w:b/>
                <w:bCs/>
                <w:color w:val="333333"/>
                <w:kern w:val="0"/>
                <w:szCs w:val="21"/>
              </w:rPr>
              <w:t> </w:t>
            </w:r>
            <w:r>
              <w:rPr>
                <w:rFonts w:hint="eastAsia" w:ascii="仿宋" w:hAnsi="仿宋" w:eastAsia="仿宋" w:cs="宋体"/>
                <w:b/>
                <w:bCs/>
                <w:color w:val="333333"/>
                <w:kern w:val="0"/>
                <w:szCs w:val="21"/>
              </w:rPr>
              <w:t>第1款</w:t>
            </w:r>
            <w:r>
              <w:rPr>
                <w:rFonts w:ascii="Calibri" w:hAnsi="Calibri" w:eastAsia="仿宋" w:cs="Calibri"/>
                <w:b/>
                <w:bCs/>
                <w:color w:val="333333"/>
                <w:kern w:val="0"/>
                <w:szCs w:val="21"/>
              </w:rPr>
              <w:t> </w:t>
            </w:r>
            <w:r>
              <w:rPr>
                <w:rFonts w:hint="eastAsia" w:ascii="仿宋" w:hAnsi="仿宋" w:eastAsia="仿宋" w:cs="宋体"/>
                <w:color w:val="333333"/>
                <w:kern w:val="0"/>
                <w:szCs w:val="21"/>
              </w:rPr>
              <w:t>承担资产评估、验资或者验证的机构提供虚假材料的，由公司登记机关没收违法所得，处以违法所得一倍以上五倍以下的罚款，并可以由有关主管部门依法责令该机构停业、吊销直接责任人员的资格证书，吊销营业执照。</w:t>
            </w:r>
          </w:p>
        </w:tc>
      </w:tr>
    </w:tbl>
    <w:p w14:paraId="5564D706">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4FFAF938">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7F8C8C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349ACA6">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对出版物使用非法定计量单位的行为的处罚</w:t>
            </w:r>
          </w:p>
        </w:tc>
      </w:tr>
      <w:tr w14:paraId="58F7CCC4">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8FC835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63C855E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5C18E60">
        <w:tblPrEx>
          <w:tblCellMar>
            <w:top w:w="15" w:type="dxa"/>
            <w:left w:w="15" w:type="dxa"/>
            <w:bottom w:w="15" w:type="dxa"/>
            <w:right w:w="15" w:type="dxa"/>
          </w:tblCellMar>
        </w:tblPrEx>
        <w:trPr>
          <w:trHeight w:val="1895"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491ED9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681659F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【行政法规】《中华人民共和国计量法实施细则》</w:t>
            </w:r>
          </w:p>
          <w:p w14:paraId="39E41AA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第四十三条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违反本细则第二条规定，使用非法定计量单位的，责令其改正，属出版物的，责令其停止销售，可并处一千元以下的罚款。</w:t>
            </w:r>
          </w:p>
          <w:p w14:paraId="6875B7E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【部门规章】《计量违法行为处罚细则》</w:t>
            </w:r>
          </w:p>
          <w:p w14:paraId="7AA0A68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违反计量法律、法规使用非法定计量单位的，按以下规定处罚：（一）非出版物使用非法定计量单位的，责令其改正。（二）出版物使用非法定计量单位的，责令其停止销售，可并处一千元以下罚款。</w:t>
            </w:r>
          </w:p>
        </w:tc>
      </w:tr>
    </w:tbl>
    <w:p w14:paraId="19964C28">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5E704C88">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AA1569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8A06EBB">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对单位或者个人违反规定买卖重点保护古生物化石的行为的处罚</w:t>
            </w:r>
          </w:p>
        </w:tc>
      </w:tr>
      <w:tr w14:paraId="26E93C80">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335252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21A9869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6A29892">
        <w:tblPrEx>
          <w:tblCellMar>
            <w:top w:w="15" w:type="dxa"/>
            <w:left w:w="15" w:type="dxa"/>
            <w:bottom w:w="15" w:type="dxa"/>
            <w:right w:w="15" w:type="dxa"/>
          </w:tblCellMar>
        </w:tblPrEx>
        <w:trPr>
          <w:trHeight w:val="147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0D8BFF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26DB33A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【行政法规】《古生物化石保护条例》</w:t>
            </w:r>
          </w:p>
          <w:p w14:paraId="7779C5D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第四十条：</w:t>
            </w:r>
            <w:r>
              <w:rPr>
                <w:rFonts w:hint="eastAsia" w:ascii="仿宋" w:hAnsi="仿宋" w:eastAsia="仿宋" w:cs="宋体"/>
                <w:color w:val="333333"/>
                <w:kern w:val="0"/>
                <w:szCs w:val="21"/>
              </w:rPr>
              <w:t>单位或者个人违反规定买卖重点保护古生物化石的，由工商行政管理部门责令限期改正，没收违法所得，并处 5万元以上 20 万元以下的罚款；构成违反治安管理行为的，由公安机关依法给予治安管理处罚；构成犯罪的，依法追究刑事责任</w:t>
            </w:r>
          </w:p>
        </w:tc>
      </w:tr>
    </w:tbl>
    <w:p w14:paraId="48E230B7">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29C4F868">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56D750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4B01B49">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对定量包装商品的生产者、销售者违反有关标注规定等行为的处罚</w:t>
            </w:r>
          </w:p>
        </w:tc>
      </w:tr>
      <w:tr w14:paraId="340B45C1">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5F1D02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7FCAAEF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4984092">
        <w:tblPrEx>
          <w:tblCellMar>
            <w:top w:w="15" w:type="dxa"/>
            <w:left w:w="15" w:type="dxa"/>
            <w:bottom w:w="15" w:type="dxa"/>
            <w:right w:w="15" w:type="dxa"/>
          </w:tblCellMar>
        </w:tblPrEx>
        <w:trPr>
          <w:trHeight w:val="204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AB3D75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3D7A91E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【部门规章】《定量包装商品计量监督管理办法》</w:t>
            </w:r>
          </w:p>
          <w:p w14:paraId="3F383F37">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第十七条</w:t>
            </w:r>
            <w:r>
              <w:rPr>
                <w:rFonts w:ascii="Calibri" w:hAnsi="Calibri" w:eastAsia="仿宋" w:cs="Calibri"/>
                <w:color w:val="333333"/>
                <w:kern w:val="0"/>
                <w:szCs w:val="21"/>
              </w:rPr>
              <w:t> </w:t>
            </w:r>
            <w:r>
              <w:rPr>
                <w:rFonts w:hint="eastAsia" w:ascii="仿宋" w:hAnsi="仿宋" w:eastAsia="仿宋" w:cs="宋体"/>
                <w:color w:val="333333"/>
                <w:kern w:val="0"/>
                <w:szCs w:val="21"/>
              </w:rPr>
              <w:t>生产、销售定量包装商品违反本办法第五条、第六条、第七条规定，未正确、清晰地标注净含量的，责令改正；未标注净含量的，限期改正，逾期不改的，可处1000元以下罚款。</w:t>
            </w:r>
            <w:r>
              <w:rPr>
                <w:rFonts w:ascii="Calibri" w:hAnsi="Calibri" w:eastAsia="仿宋" w:cs="Calibri"/>
                <w:b/>
                <w:bCs/>
                <w:color w:val="333333"/>
                <w:kern w:val="0"/>
                <w:szCs w:val="21"/>
              </w:rPr>
              <w:t> </w:t>
            </w:r>
          </w:p>
          <w:p w14:paraId="3E8E755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附：第五条</w:t>
            </w:r>
            <w:r>
              <w:rPr>
                <w:rFonts w:ascii="Calibri" w:hAnsi="Calibri" w:eastAsia="仿宋" w:cs="Calibri"/>
                <w:b/>
                <w:bCs/>
                <w:color w:val="333333"/>
                <w:kern w:val="0"/>
                <w:szCs w:val="21"/>
              </w:rPr>
              <w:t> </w:t>
            </w:r>
            <w:r>
              <w:rPr>
                <w:rFonts w:hint="eastAsia" w:ascii="仿宋" w:hAnsi="仿宋" w:eastAsia="仿宋" w:cs="宋体"/>
                <w:color w:val="333333"/>
                <w:kern w:val="0"/>
                <w:szCs w:val="21"/>
              </w:rPr>
              <w:t>定量包装商品的生产者、销售者应当在其商品包装的显著位置正确、清晰地标注定量包装商品的净含量。净含量的标注由“净含量”（中文）、数字和法定计量单位（或者用中文表示的计数单位）三个部分组成。法定计量单位的选择应当符合本办法附表1的规定。</w:t>
            </w:r>
            <w:r>
              <w:rPr>
                <w:rFonts w:ascii="Calibri" w:hAnsi="Calibri" w:eastAsia="仿宋" w:cs="Calibri"/>
                <w:color w:val="333333"/>
                <w:kern w:val="0"/>
                <w:szCs w:val="21"/>
              </w:rPr>
              <w:t> </w:t>
            </w:r>
            <w:r>
              <w:rPr>
                <w:rFonts w:hint="eastAsia" w:ascii="仿宋" w:hAnsi="仿宋" w:eastAsia="仿宋" w:cs="宋体"/>
                <w:color w:val="333333"/>
                <w:kern w:val="0"/>
                <w:szCs w:val="21"/>
              </w:rPr>
              <w:t>以长度、面积、计数单位标注净含量的定量包装商品，可以免于标注“净含量”三个中文字，只标注数字和法定计量单位（或者用中文表示的计数单位）。</w:t>
            </w:r>
          </w:p>
          <w:p w14:paraId="03AB4052">
            <w:pPr>
              <w:widowControl/>
              <w:spacing w:line="320" w:lineRule="atLeast"/>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第六条</w:t>
            </w:r>
            <w:r>
              <w:rPr>
                <w:rFonts w:ascii="Calibri" w:hAnsi="Calibri" w:eastAsia="仿宋" w:cs="Calibri"/>
                <w:color w:val="333333"/>
                <w:kern w:val="0"/>
                <w:szCs w:val="21"/>
              </w:rPr>
              <w:t> </w:t>
            </w:r>
            <w:r>
              <w:rPr>
                <w:rFonts w:hint="eastAsia" w:ascii="仿宋" w:hAnsi="仿宋" w:eastAsia="仿宋" w:cs="宋体"/>
                <w:color w:val="333333"/>
                <w:kern w:val="0"/>
                <w:szCs w:val="21"/>
              </w:rPr>
              <w:t>定量包装商品净含量标注字符的最小高</w:t>
            </w:r>
          </w:p>
          <w:p w14:paraId="2438550C">
            <w:pPr>
              <w:widowControl/>
              <w:spacing w:line="32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应当符合本办法附表2的规定。</w:t>
            </w:r>
          </w:p>
          <w:p w14:paraId="2A50EC4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第七条</w:t>
            </w:r>
            <w:r>
              <w:rPr>
                <w:rFonts w:ascii="Calibri" w:hAnsi="Calibri" w:eastAsia="仿宋" w:cs="Calibri"/>
                <w:b/>
                <w:bCs/>
                <w:color w:val="333333"/>
                <w:kern w:val="0"/>
                <w:szCs w:val="21"/>
              </w:rPr>
              <w:t> </w:t>
            </w:r>
            <w:r>
              <w:rPr>
                <w:rFonts w:hint="eastAsia" w:ascii="仿宋" w:hAnsi="仿宋" w:eastAsia="仿宋" w:cs="宋体"/>
                <w:color w:val="333333"/>
                <w:kern w:val="0"/>
                <w:szCs w:val="21"/>
              </w:rPr>
              <w:t>同一包装内含有多件同种定量包装商品的，应当标注单件定量包装商品的净含量和总件数，或者标注总净含量。同一包装内含有多件不同种定量包装商品的，应当标注各种不同种定量包装商品的单件净含量和各种不同种定量包装商品的件数，或者分别标注各种不同种定量包装商品的总净含量。</w:t>
            </w:r>
          </w:p>
        </w:tc>
      </w:tr>
    </w:tbl>
    <w:p w14:paraId="6760DC48">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6D9FFC18">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F78E12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80AA98F">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对常规统计工作中统计调查对象提供不真实或者不完整、拒绝提供统计资料、拒绝、阻碍统计调查、统计检查等行为的处罚</w:t>
            </w:r>
          </w:p>
        </w:tc>
      </w:tr>
      <w:tr w14:paraId="5CB31565">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AC3EF5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3842D76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70E6A6B">
        <w:tblPrEx>
          <w:tblCellMar>
            <w:top w:w="15" w:type="dxa"/>
            <w:left w:w="15" w:type="dxa"/>
            <w:bottom w:w="15" w:type="dxa"/>
            <w:right w:w="15" w:type="dxa"/>
          </w:tblCellMar>
        </w:tblPrEx>
        <w:trPr>
          <w:trHeight w:val="9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C01150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155F362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【法律】《中华人民共和国统计法》</w:t>
            </w:r>
          </w:p>
          <w:p w14:paraId="588A5F6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第四十一条</w:t>
            </w:r>
            <w:r>
              <w:rPr>
                <w:rFonts w:ascii="Calibri" w:hAnsi="Calibri" w:eastAsia="仿宋" w:cs="Calibri"/>
                <w:b/>
                <w:bCs/>
                <w:color w:val="333333"/>
                <w:kern w:val="0"/>
                <w:szCs w:val="21"/>
              </w:rPr>
              <w:t> </w:t>
            </w:r>
            <w:r>
              <w:rPr>
                <w:rFonts w:hint="eastAsia" w:ascii="仿宋" w:hAnsi="仿宋" w:eastAsia="仿宋" w:cs="宋体"/>
                <w:color w:val="333333"/>
                <w:kern w:val="0"/>
                <w:szCs w:val="21"/>
              </w:rPr>
              <w:t>作为统计调查对象的国家机关、企业事业单位或者其他组织有下列行为之一的，由县级以上人民政府统计机构责令改正，给予警告，可以予以通报；其直接负责的主管人员和其他直接责任人员属于国家工作人员的，由任免机关或者监察机关依法给予处分：</w:t>
            </w:r>
            <w:r>
              <w:rPr>
                <w:rFonts w:ascii="Calibri" w:hAnsi="Calibri" w:eastAsia="仿宋" w:cs="Calibri"/>
                <w:color w:val="333333"/>
                <w:kern w:val="0"/>
                <w:szCs w:val="21"/>
              </w:rPr>
              <w:t> </w:t>
            </w:r>
            <w:r>
              <w:rPr>
                <w:rFonts w:hint="eastAsia" w:ascii="仿宋" w:hAnsi="仿宋" w:eastAsia="仿宋" w:cs="宋体"/>
                <w:color w:val="333333"/>
                <w:kern w:val="0"/>
                <w:szCs w:val="21"/>
              </w:rPr>
              <w:t>（一）拒绝提供统计资料或者经催报后仍未按时提供统计资料的；</w:t>
            </w:r>
            <w:r>
              <w:rPr>
                <w:rFonts w:ascii="Calibri" w:hAnsi="Calibri" w:eastAsia="仿宋" w:cs="Calibri"/>
                <w:color w:val="333333"/>
                <w:kern w:val="0"/>
                <w:szCs w:val="21"/>
              </w:rPr>
              <w:t> </w:t>
            </w:r>
            <w:r>
              <w:rPr>
                <w:rFonts w:hint="eastAsia" w:ascii="仿宋" w:hAnsi="仿宋" w:eastAsia="仿宋" w:cs="宋体"/>
                <w:color w:val="333333"/>
                <w:kern w:val="0"/>
                <w:szCs w:val="21"/>
              </w:rPr>
              <w:t>（二）提供不真实或者不完整的统计资料的；</w:t>
            </w:r>
            <w:r>
              <w:rPr>
                <w:rFonts w:ascii="Calibri" w:hAnsi="Calibri" w:eastAsia="仿宋" w:cs="Calibri"/>
                <w:color w:val="333333"/>
                <w:kern w:val="0"/>
                <w:szCs w:val="21"/>
              </w:rPr>
              <w:t> </w:t>
            </w:r>
            <w:r>
              <w:rPr>
                <w:rFonts w:hint="eastAsia" w:ascii="仿宋" w:hAnsi="仿宋" w:eastAsia="仿宋" w:cs="宋体"/>
                <w:color w:val="333333"/>
                <w:kern w:val="0"/>
                <w:szCs w:val="21"/>
              </w:rPr>
              <w:t>（三）拒绝答复或者不如实答复统计检查查询书的；</w:t>
            </w:r>
            <w:r>
              <w:rPr>
                <w:rFonts w:ascii="Calibri" w:hAnsi="Calibri" w:eastAsia="仿宋" w:cs="Calibri"/>
                <w:color w:val="333333"/>
                <w:kern w:val="0"/>
                <w:szCs w:val="21"/>
              </w:rPr>
              <w:t> </w:t>
            </w:r>
            <w:r>
              <w:rPr>
                <w:rFonts w:hint="eastAsia" w:ascii="仿宋" w:hAnsi="仿宋" w:eastAsia="仿宋" w:cs="宋体"/>
                <w:color w:val="333333"/>
                <w:kern w:val="0"/>
                <w:szCs w:val="21"/>
              </w:rPr>
              <w:t>（四）拒绝、阻碍统计调查、统计检查的；</w:t>
            </w:r>
            <w:r>
              <w:rPr>
                <w:rFonts w:ascii="Calibri" w:hAnsi="Calibri" w:eastAsia="仿宋" w:cs="Calibri"/>
                <w:color w:val="333333"/>
                <w:kern w:val="0"/>
                <w:szCs w:val="21"/>
              </w:rPr>
              <w:t> </w:t>
            </w:r>
            <w:r>
              <w:rPr>
                <w:rFonts w:hint="eastAsia" w:ascii="仿宋" w:hAnsi="仿宋" w:eastAsia="仿宋" w:cs="宋体"/>
                <w:color w:val="333333"/>
                <w:kern w:val="0"/>
                <w:szCs w:val="21"/>
              </w:rPr>
              <w:t>（五）转移、隐匿、篡改、毁弃或者拒绝提供原始记录和凭证、统计台账、统计调查表及其他相关证明和资料的。</w:t>
            </w:r>
            <w:r>
              <w:rPr>
                <w:rFonts w:ascii="Calibri" w:hAnsi="Calibri" w:eastAsia="仿宋" w:cs="Calibri"/>
                <w:color w:val="333333"/>
                <w:kern w:val="0"/>
                <w:szCs w:val="21"/>
              </w:rPr>
              <w:t> </w:t>
            </w:r>
            <w:r>
              <w:rPr>
                <w:rFonts w:hint="eastAsia" w:ascii="仿宋" w:hAnsi="仿宋" w:eastAsia="仿宋" w:cs="宋体"/>
                <w:color w:val="333333"/>
                <w:kern w:val="0"/>
                <w:szCs w:val="21"/>
              </w:rPr>
              <w:t>企业事业单位或者其他组织有前款所列行为之一的，可以并处五万元以下的罚款；情节严重的，并处五万元以上二十万元以下的罚款。个体工商户有本条第一款所列行为之一的，由县级以上人民政府统计机构责令改正，给予警告，可以并处一万元以下的罚款。</w:t>
            </w:r>
          </w:p>
        </w:tc>
      </w:tr>
    </w:tbl>
    <w:p w14:paraId="2712ACA9">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11A0D97A">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5B9AAA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E576B71">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对欺诈消费者行为的处罚的处罚</w:t>
            </w:r>
          </w:p>
        </w:tc>
      </w:tr>
      <w:tr w14:paraId="60C8D4B9">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CC747A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58AEC7E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9B733FE">
        <w:tblPrEx>
          <w:tblCellMar>
            <w:top w:w="15" w:type="dxa"/>
            <w:left w:w="15" w:type="dxa"/>
            <w:bottom w:w="15" w:type="dxa"/>
            <w:right w:w="15" w:type="dxa"/>
          </w:tblCellMar>
        </w:tblPrEx>
        <w:trPr>
          <w:trHeight w:val="2085"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913D5E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2D1CE5D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【法律】《消费者权益保护法》</w:t>
            </w:r>
          </w:p>
          <w:p w14:paraId="612C2F7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第五十六</w:t>
            </w:r>
            <w:r>
              <w:rPr>
                <w:rFonts w:hint="eastAsia" w:ascii="仿宋" w:hAnsi="仿宋" w:eastAsia="仿宋" w:cs="宋体"/>
                <w:color w:val="333333"/>
                <w:kern w:val="0"/>
                <w:szCs w:val="21"/>
              </w:rPr>
              <w:t>条经营者有下列情形之一，除承担相应的民事责任外，其他有关法律、法规对处罚机关和处罚方式有规定的，依照法律、法规的规定执行；法律、法规未作规定的，由工商行政管理部门或者其他有关行政部门责令改正，可以根据情节单处或者并处警告、没收违法所得、处以违法所得一倍以上十倍以下的罚款，没有违法所得的，处以五十万元以下的罚款；情节严重的，责令停业整顿、吊销营业执照：</w:t>
            </w:r>
          </w:p>
          <w:p w14:paraId="363E5CB3">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（三）在商品中掺杂、掺假，以假充真，以次充好，或者以不合格商品冒充合格商品的；</w:t>
            </w:r>
          </w:p>
          <w:p w14:paraId="62AFEDB7">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（四）伪造商品的产地，伪造或者冒用他人的厂名、厂址，篡改生产日期，伪造或者冒用认证标志等质量标志的；</w:t>
            </w:r>
          </w:p>
          <w:p w14:paraId="0F8C6B66">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（六）对商品或者服务作虚假或者引人误解的宣传的；</w:t>
            </w:r>
          </w:p>
        </w:tc>
      </w:tr>
    </w:tbl>
    <w:p w14:paraId="02110495">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29E29AD9">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74DD58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1D37E41">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对擅自收购、销售、交换和留用金银的，私自熔化、销毁、占有出土无主金银等行为的处罚</w:t>
            </w:r>
          </w:p>
        </w:tc>
      </w:tr>
      <w:tr w14:paraId="34ADFFF1">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9E7F53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1B51708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BEA7534">
        <w:tblPrEx>
          <w:tblCellMar>
            <w:top w:w="15" w:type="dxa"/>
            <w:left w:w="15" w:type="dxa"/>
            <w:bottom w:w="15" w:type="dxa"/>
            <w:right w:w="15" w:type="dxa"/>
          </w:tblCellMar>
        </w:tblPrEx>
        <w:trPr>
          <w:trHeight w:val="204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852439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0A82006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【行政法规】《中华人民共和国金银管理条例》</w:t>
            </w:r>
          </w:p>
          <w:p w14:paraId="7C49F58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第三十一条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违反本条例的下列行为，根据情节轻重，分别由中国人民银行、工商行政管理机关和海关按照各自的职责权限给予以下处罚：</w:t>
            </w:r>
          </w:p>
          <w:p w14:paraId="2221BA87">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违反本条例第八、九、十、十一条规定，擅自收购、销售、交换和留用金银的，由中国人民银行或者工商行政管理机关予以强制收购或者贬值收购。情节严重的，工商行政管理机关可并处以罚款，或者单处以没收。违反本条例第八、九、十、十一条规定的，工商行政管理机关可另处以吊销营业执照。</w:t>
            </w:r>
          </w:p>
          <w:p w14:paraId="4DD9A0A5">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（二）违反本条例第十三条规定，私自熔化、销毁、占有出土无主金银的，由中国人民银行追回实物或者由工商行政管理机关处以罚款。</w:t>
            </w:r>
          </w:p>
          <w:p w14:paraId="5F29C98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第九条</w:t>
            </w:r>
            <w:r>
              <w:rPr>
                <w:rFonts w:ascii="Calibri" w:hAnsi="Calibri" w:eastAsia="仿宋" w:cs="Calibri"/>
                <w:color w:val="333333"/>
                <w:kern w:val="0"/>
                <w:szCs w:val="21"/>
              </w:rPr>
              <w:t> </w:t>
            </w:r>
            <w:r>
              <w:rPr>
                <w:rFonts w:hint="eastAsia" w:ascii="仿宋" w:hAnsi="仿宋" w:eastAsia="仿宋" w:cs="宋体"/>
                <w:color w:val="333333"/>
                <w:kern w:val="0"/>
                <w:szCs w:val="21"/>
              </w:rPr>
              <w:t>从事金银生产（包括矿藏生产和冶炼副产）的厂矿企业、农村社队、部队和个人所采炼的金银，必须全部交售给中国人民银行，不得自行销售、交换和留用。</w:t>
            </w:r>
          </w:p>
          <w:p w14:paraId="432C7D7D">
            <w:pPr>
              <w:widowControl/>
              <w:spacing w:line="32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　　前款所列生产单位，对生产过程中的金银成品和半成品，必须按照有关规定加强管理，不得私自销售和处理。</w:t>
            </w:r>
          </w:p>
          <w:p w14:paraId="30BD60C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第十条</w:t>
            </w:r>
            <w:r>
              <w:rPr>
                <w:rFonts w:ascii="Calibri" w:hAnsi="Calibri" w:eastAsia="仿宋" w:cs="Calibri"/>
                <w:color w:val="333333"/>
                <w:kern w:val="0"/>
                <w:szCs w:val="21"/>
              </w:rPr>
              <w:t> </w:t>
            </w:r>
            <w:r>
              <w:rPr>
                <w:rFonts w:hint="eastAsia" w:ascii="仿宋" w:hAnsi="仿宋" w:eastAsia="仿宋" w:cs="宋体"/>
                <w:color w:val="333333"/>
                <w:kern w:val="0"/>
                <w:szCs w:val="21"/>
              </w:rPr>
              <w:t>国家鼓励经营单位和使用金银的单位，从伴生金银的矿种和含金银的废渣、废液、废料中回收金银。</w:t>
            </w:r>
          </w:p>
          <w:p w14:paraId="699193CF">
            <w:pPr>
              <w:widowControl/>
              <w:spacing w:line="32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　　前款所列单位必须将回收的金银交售给中国人民银行，不得自行销售、交换和留用。但是，经中国人民银行许可，使用金银的单位将回收的金银重新利用的除外。</w:t>
            </w:r>
          </w:p>
          <w:p w14:paraId="5298E2D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第十一条</w:t>
            </w:r>
            <w:r>
              <w:rPr>
                <w:rFonts w:ascii="Calibri" w:hAnsi="Calibri" w:eastAsia="仿宋" w:cs="Calibri"/>
                <w:color w:val="333333"/>
                <w:kern w:val="0"/>
                <w:szCs w:val="21"/>
              </w:rPr>
              <w:t> </w:t>
            </w:r>
            <w:r>
              <w:rPr>
                <w:rFonts w:hint="eastAsia" w:ascii="仿宋" w:hAnsi="仿宋" w:eastAsia="仿宋" w:cs="宋体"/>
                <w:color w:val="333333"/>
                <w:kern w:val="0"/>
                <w:szCs w:val="21"/>
              </w:rPr>
              <w:t>境内机构从国外进口的金银和矿产品中采炼的副产金银，除经中国人民银行允许留用的或者按照规定用于进料加工复出口的金银以外，一律交售给中国人民银行，不得自行销售、交换和留用。</w:t>
            </w:r>
          </w:p>
        </w:tc>
      </w:tr>
    </w:tbl>
    <w:p w14:paraId="6A7C7583">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667343E4">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161797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27B13AC">
            <w:pPr>
              <w:widowControl/>
              <w:spacing w:before="157" w:after="157"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对未经审批和核准登记，以集体企业名义进行活动、登记时弄虚作假或者不按规定申请变更登记等行为的处罚</w:t>
            </w:r>
          </w:p>
        </w:tc>
      </w:tr>
      <w:tr w14:paraId="4436CFC9">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AF7B82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C00DE4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B3DAB2B">
        <w:tblPrEx>
          <w:tblCellMar>
            <w:top w:w="15" w:type="dxa"/>
            <w:left w:w="15" w:type="dxa"/>
            <w:bottom w:w="15" w:type="dxa"/>
            <w:right w:w="15" w:type="dxa"/>
          </w:tblCellMar>
        </w:tblPrEx>
        <w:trPr>
          <w:trHeight w:val="2205"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6C5922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82B690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【行政法规】《城镇集体所有制企业条例》</w:t>
            </w:r>
          </w:p>
          <w:p w14:paraId="3CEBBF3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第五十六条　</w:t>
            </w:r>
            <w:r>
              <w:rPr>
                <w:rFonts w:hint="eastAsia" w:ascii="仿宋" w:hAnsi="仿宋" w:eastAsia="仿宋" w:cs="宋体"/>
                <w:color w:val="333333"/>
                <w:kern w:val="0"/>
                <w:szCs w:val="21"/>
              </w:rPr>
              <w:t>集体企业有下列行为之一的，由工商行政管理机关依照国家有关法律、法规的规定给予行政处罚：</w:t>
            </w:r>
          </w:p>
          <w:p w14:paraId="79846F3C">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（一）登记时弄虚作假或者不按规定申请变更登记的；</w:t>
            </w:r>
          </w:p>
          <w:p w14:paraId="1B6D9A4F">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（二）违反核准登记事项或者超越核准登记的经营范围从事经营活动的；</w:t>
            </w:r>
          </w:p>
          <w:p w14:paraId="5BFC6D24">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（三）利用分立、合并、终止和清算等行为抽逃资金、隐匿和私分财产的；</w:t>
            </w:r>
          </w:p>
          <w:p w14:paraId="4029419F">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（四）其他违法行为。</w:t>
            </w:r>
          </w:p>
        </w:tc>
      </w:tr>
    </w:tbl>
    <w:p w14:paraId="02AE7D83">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4C316CE5">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B8D7F9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3D763DB">
            <w:pPr>
              <w:widowControl/>
              <w:spacing w:before="157" w:after="157"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对未取得燃气企业资质从事燃气生产和销售活动等行为的处罚</w:t>
            </w:r>
          </w:p>
        </w:tc>
      </w:tr>
      <w:tr w14:paraId="6742EE19">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915B9E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9CD556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00B621E">
        <w:tblPrEx>
          <w:tblCellMar>
            <w:top w:w="15" w:type="dxa"/>
            <w:left w:w="15" w:type="dxa"/>
            <w:bottom w:w="15" w:type="dxa"/>
            <w:right w:w="15" w:type="dxa"/>
          </w:tblCellMar>
        </w:tblPrEx>
        <w:trPr>
          <w:trHeight w:val="4167"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3C1344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5831A2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【行政法规】《城镇燃气管理条例》</w:t>
            </w:r>
          </w:p>
          <w:p w14:paraId="3E42CD31">
            <w:pPr>
              <w:widowControl/>
              <w:spacing w:line="320" w:lineRule="atLeast"/>
              <w:ind w:firstLine="422"/>
              <w:jc w:val="left"/>
              <w:rPr>
                <w:rFonts w:hint="eastAsia" w:ascii="宋体" w:hAnsi="宋体" w:eastAsia="宋体" w:cs="宋体"/>
                <w:color w:val="333333"/>
                <w:kern w:val="0"/>
                <w:sz w:val="24"/>
                <w:szCs w:val="24"/>
              </w:rPr>
            </w:pPr>
            <w:r>
              <w:rPr>
                <w:rFonts w:ascii="Calibri" w:hAnsi="Calibri" w:eastAsia="仿宋" w:cs="Calibri"/>
                <w:b/>
                <w:bCs/>
                <w:color w:val="333333"/>
                <w:kern w:val="0"/>
                <w:szCs w:val="21"/>
              </w:rPr>
              <w:t> </w:t>
            </w:r>
            <w:r>
              <w:rPr>
                <w:rFonts w:hint="eastAsia" w:ascii="仿宋" w:hAnsi="仿宋" w:eastAsia="仿宋" w:cs="宋体"/>
                <w:b/>
                <w:bCs/>
                <w:color w:val="333333"/>
                <w:kern w:val="0"/>
                <w:szCs w:val="21"/>
              </w:rPr>
              <w:t xml:space="preserve">第四十五条第一款 </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违反本条例规定，未取得燃气经营许可证从事燃气经营活动的，由燃气管理部门责令停止违法行为，处5万元以上50万元以下罚款；有违法所得的，没收违法所得；构成犯罪的，依法追究刑事责任。</w:t>
            </w:r>
            <w:r>
              <w:rPr>
                <w:rFonts w:ascii="Calibri" w:hAnsi="Calibri" w:eastAsia="仿宋" w:cs="Calibri"/>
                <w:color w:val="333333"/>
                <w:kern w:val="0"/>
                <w:szCs w:val="21"/>
              </w:rPr>
              <w:t>                     </w:t>
            </w:r>
            <w:r>
              <w:rPr>
                <w:rFonts w:ascii="Calibri" w:hAnsi="Calibri" w:eastAsia="仿宋" w:cs="Calibri"/>
                <w:b/>
                <w:bCs/>
                <w:color w:val="333333"/>
                <w:kern w:val="0"/>
                <w:szCs w:val="21"/>
              </w:rPr>
              <w:t>   </w:t>
            </w:r>
          </w:p>
          <w:p w14:paraId="5B800CE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【地方性法规】《山西省燃气管理条例》</w:t>
            </w:r>
          </w:p>
          <w:p w14:paraId="28C2161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违反本条例规定，有下列行为之一的，由县级以上人民政府建设行政主管部门责令停止违法行为，并可根据情节处以5000元以上30000元以下罚款：一）未取得燃气企业经营许可从事燃气生产和销售活动的；</w:t>
            </w:r>
          </w:p>
        </w:tc>
      </w:tr>
      <w:tr w14:paraId="597A58DC">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CDB30E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08061A8">
            <w:pPr>
              <w:widowControl/>
              <w:spacing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对发布农作物种子、林木种子、草种子、种畜禽、水产苗种和种养殖广告违反《中华人民共和国广告法》第二十七条规定的行为的处罚</w:t>
            </w:r>
          </w:p>
        </w:tc>
      </w:tr>
      <w:tr w14:paraId="57453E33">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86CEAB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09E5B5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A2468F1">
        <w:tblPrEx>
          <w:tblCellMar>
            <w:top w:w="15" w:type="dxa"/>
            <w:left w:w="15" w:type="dxa"/>
            <w:bottom w:w="15" w:type="dxa"/>
            <w:right w:w="15" w:type="dxa"/>
          </w:tblCellMar>
        </w:tblPrEx>
        <w:trPr>
          <w:trHeight w:val="232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D62701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493282E">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【法律】《中华人民共和国广告法》</w:t>
            </w:r>
          </w:p>
          <w:p w14:paraId="10E04683">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第二十七条：</w:t>
            </w:r>
            <w:r>
              <w:rPr>
                <w:rFonts w:hint="eastAsia" w:ascii="仿宋" w:hAnsi="仿宋" w:eastAsia="仿宋" w:cs="宋体"/>
                <w:color w:val="333333"/>
                <w:kern w:val="0"/>
                <w:szCs w:val="21"/>
              </w:rPr>
              <w:t>农作物种子、林木种子、草种子、种畜禽、水产苗种和种养殖广告关于品种名称、生产性能、生长量或者产量、品质、抗性、特殊使用价值、经济价值、适宜种植或者养殖的范围和条件等方面的表述应当真实、清楚、明白，并不得含有下列内容：(一)作科学上无法验证的断言；(二)表示功效的断言或者保证；(三)对经济效益进行分析、预测或者作保证性承诺；(四)利用科研单位、学术机构、技术推广机构、行业协会或者专业人士、用户的名义或者形象作推荐、证明。</w:t>
            </w:r>
          </w:p>
          <w:p w14:paraId="21A2AB99">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第五十八条：</w:t>
            </w:r>
            <w:r>
              <w:rPr>
                <w:rFonts w:hint="eastAsia" w:ascii="仿宋" w:hAnsi="仿宋" w:eastAsia="仿宋" w:cs="宋体"/>
                <w:color w:val="333333"/>
                <w:kern w:val="0"/>
                <w:szCs w:val="21"/>
              </w:rPr>
              <w:t>由工商行政管理部门责令停止发布广告，责令广告主在相应范围内消除影响，处广告费用一倍以上三倍以下的罚款，广告费用无法计算或者明显偏低的，处十万元以上二十万元以下的罚款；情节严重的，处广告费用三倍以上五倍以下的罚款，广告费用无法计算或者明显偏低的，处二十万元以上一百万元以下的罚款，可以吊销营业执照，并由广告审查机关撤销广告审查批准文件、一年内不受理其广告审查申请。</w:t>
            </w:r>
          </w:p>
        </w:tc>
      </w:tr>
    </w:tbl>
    <w:p w14:paraId="3781D327">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22D88B8F">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100F98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3A31A68">
            <w:pPr>
              <w:widowControl/>
              <w:spacing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对发布招商等有投资回报预期的商品或者服务广告的违反《中华人民共和国广告法》第二十五条规定的行为的处罚</w:t>
            </w:r>
          </w:p>
        </w:tc>
      </w:tr>
      <w:tr w14:paraId="4672A1DA">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BA7316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90A064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D5FBFA8">
        <w:tblPrEx>
          <w:tblCellMar>
            <w:top w:w="15" w:type="dxa"/>
            <w:left w:w="15" w:type="dxa"/>
            <w:bottom w:w="15" w:type="dxa"/>
            <w:right w:w="15" w:type="dxa"/>
          </w:tblCellMar>
        </w:tblPrEx>
        <w:trPr>
          <w:trHeight w:val="553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A18D55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AB9B340">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【法律】《中华人民共和国广告法》</w:t>
            </w:r>
          </w:p>
          <w:p w14:paraId="5A11E319">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第二十五条</w:t>
            </w:r>
            <w:r>
              <w:rPr>
                <w:rFonts w:ascii="Calibri" w:hAnsi="Calibri" w:eastAsia="仿宋" w:cs="Calibri"/>
                <w:color w:val="333333"/>
                <w:kern w:val="0"/>
                <w:szCs w:val="21"/>
              </w:rPr>
              <w:t> </w:t>
            </w:r>
            <w:r>
              <w:rPr>
                <w:rFonts w:hint="eastAsia" w:ascii="仿宋" w:hAnsi="仿宋" w:eastAsia="仿宋" w:cs="宋体"/>
                <w:color w:val="333333"/>
                <w:kern w:val="0"/>
                <w:szCs w:val="21"/>
              </w:rPr>
              <w:t>招商等有投资回报预期的商品或者服务广告，应当对可能存在的风险以及风险责任承担有合理提示或者警示，并不得含有下列内容：（一）对未来效果、收益或者与其相关的情况作出保证性承诺，明示或者暗示保本、无风险或者保收益等，国家另有规定的除外；（二）利用学术机构、行业协会、专业人士、受益者的名义或者形象作推荐、证明。</w:t>
            </w:r>
            <w:r>
              <w:rPr>
                <w:rFonts w:ascii="Calibri" w:hAnsi="Calibri" w:eastAsia="仿宋" w:cs="Calibri"/>
                <w:color w:val="333333"/>
                <w:kern w:val="0"/>
                <w:szCs w:val="21"/>
              </w:rPr>
              <w:t> </w:t>
            </w:r>
            <w:r>
              <w:rPr>
                <w:rFonts w:hint="eastAsia" w:ascii="仿宋" w:hAnsi="仿宋" w:eastAsia="仿宋" w:cs="宋体"/>
                <w:color w:val="333333"/>
                <w:kern w:val="0"/>
                <w:szCs w:val="21"/>
              </w:rPr>
              <w:t>第五十八条有下列行为之一的，由工商行政管理部门责令停止发布广告，责令广告主在相应范围内消除影响，处广告费用一倍以上三倍以下的罚款，广告费用无法计算或者明显偏低的，处十万元以上二十万元以下的罚款；情节严重的，处广告费用三倍以上五倍以下的罚款，广告费用无法计算或者明显偏低的，处二十万元以上一百万元以下的罚款，可以吊销营业执照，并由广告审查机关撤销广告审查批准文件、一年内不受理其广告审查申请：（七）违反本法第二十五条规定发布招商等有投资回报预期的商品或者服务广告的；</w:t>
            </w:r>
            <w:r>
              <w:rPr>
                <w:rFonts w:ascii="Calibri" w:hAnsi="Calibri" w:eastAsia="仿宋" w:cs="Calibri"/>
                <w:color w:val="333333"/>
                <w:kern w:val="0"/>
                <w:szCs w:val="21"/>
              </w:rPr>
              <w:t>  </w:t>
            </w:r>
          </w:p>
          <w:p w14:paraId="248A1086">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第五十八条：</w:t>
            </w:r>
            <w:r>
              <w:rPr>
                <w:rFonts w:hint="eastAsia" w:ascii="仿宋" w:hAnsi="仿宋" w:eastAsia="仿宋" w:cs="宋体"/>
                <w:color w:val="333333"/>
                <w:kern w:val="0"/>
                <w:szCs w:val="21"/>
              </w:rPr>
              <w:t>由工商行政管理部门责令停止发布广告，责令广告主在相应范围内消除影响，处广告费用一倍以上三倍以下的罚款，广告费用无法计算或者明显偏低的，处十万元以上二十万元以下的罚款；情节严重的，处广告费用三倍以上五倍以下的罚款，广告费用无法计算或者明显偏低的，处二十万元以上一百万元以下的罚款，可以吊销营业执照，并由广告审查机关撤销广告审查批准文件、一年内不受理其广告审查申请。</w:t>
            </w:r>
          </w:p>
        </w:tc>
      </w:tr>
      <w:tr w14:paraId="02F1A421">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E84F5C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65F0A65">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对房地产广告含有《中华人民共和国广告法》第二十六条禁止性内容的行为的处罚</w:t>
            </w:r>
          </w:p>
        </w:tc>
      </w:tr>
      <w:tr w14:paraId="786133F7">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FF3FFE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F13DF1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DC128FA">
        <w:tblPrEx>
          <w:tblCellMar>
            <w:top w:w="15" w:type="dxa"/>
            <w:left w:w="15" w:type="dxa"/>
            <w:bottom w:w="15" w:type="dxa"/>
            <w:right w:w="15" w:type="dxa"/>
          </w:tblCellMar>
        </w:tblPrEx>
        <w:trPr>
          <w:trHeight w:val="367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11F012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9EF169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【法律】《中华人民共和国广告法》</w:t>
            </w:r>
          </w:p>
          <w:p w14:paraId="35CF4BC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第二十六条：</w:t>
            </w:r>
            <w:r>
              <w:rPr>
                <w:rFonts w:hint="eastAsia" w:ascii="仿宋" w:hAnsi="仿宋" w:eastAsia="仿宋" w:cs="宋体"/>
                <w:color w:val="333333"/>
                <w:kern w:val="0"/>
                <w:szCs w:val="21"/>
              </w:rPr>
              <w:t>房地产广告，房源信息应当真实，面积应当表明为建筑面积或者套内建筑面积，并不得含有下列内容：(一)升值或者投资回报的承诺；(二)以项目到达某一具体参照物的所需时间表示项目位置；(三)违反国家有关价格管理的规定；(四)对规划或者建设中的交通、商业、文化教育设施以及其他市政条件作误导宣传。</w:t>
            </w:r>
          </w:p>
          <w:p w14:paraId="1BDC0CC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第五十八条：</w:t>
            </w:r>
            <w:r>
              <w:rPr>
                <w:rFonts w:hint="eastAsia" w:ascii="仿宋" w:hAnsi="仿宋" w:eastAsia="仿宋" w:cs="宋体"/>
                <w:color w:val="333333"/>
                <w:kern w:val="0"/>
                <w:szCs w:val="21"/>
              </w:rPr>
              <w:t>由工商行政管理部门责令停止发布广告，责令广告主在相应范围内消除影响，处广告费用一倍以上三倍以下的罚款，广告费用无法计算或者明显偏低的，处十万元以上二十万元以下的罚款；情节严重的，处广告费用三倍以上五倍以下的罚款，广告费用无法计算或者明显偏低的，处二十万元以上一百万元以下的罚款，可以吊销营业执照，并由广告审查机关撤销广告审查批准文件、一年内不受理其广告审查申请。</w:t>
            </w:r>
          </w:p>
        </w:tc>
      </w:tr>
    </w:tbl>
    <w:p w14:paraId="09645B63">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135" w:type="dxa"/>
        <w:tblLayout w:type="autofit"/>
        <w:tblCellMar>
          <w:top w:w="15" w:type="dxa"/>
          <w:left w:w="15" w:type="dxa"/>
          <w:bottom w:w="15" w:type="dxa"/>
          <w:right w:w="15" w:type="dxa"/>
        </w:tblCellMar>
      </w:tblPr>
      <w:tblGrid>
        <w:gridCol w:w="1486"/>
        <w:gridCol w:w="6901"/>
      </w:tblGrid>
      <w:tr w14:paraId="5CF6ABC7">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B8089B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64A01CD">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对非法印制烟草制品商标标识等行为的处罚</w:t>
            </w:r>
          </w:p>
        </w:tc>
      </w:tr>
      <w:tr w14:paraId="5E0E9FF8">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AC095F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F0DE89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0758C3F">
        <w:tblPrEx>
          <w:tblCellMar>
            <w:top w:w="15" w:type="dxa"/>
            <w:left w:w="15" w:type="dxa"/>
            <w:bottom w:w="15" w:type="dxa"/>
            <w:right w:w="15" w:type="dxa"/>
          </w:tblCellMar>
        </w:tblPrEx>
        <w:trPr>
          <w:trHeight w:val="1705"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05C656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BAD41D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【法律】《烟草专卖法》</w:t>
            </w:r>
          </w:p>
          <w:p w14:paraId="5ECA254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第二十一条</w:t>
            </w:r>
            <w:r>
              <w:rPr>
                <w:rFonts w:ascii="Calibri" w:hAnsi="Calibri" w:eastAsia="仿宋" w:cs="Calibri"/>
                <w:b/>
                <w:bCs/>
                <w:color w:val="333333"/>
                <w:kern w:val="0"/>
                <w:szCs w:val="21"/>
              </w:rPr>
              <w:t> </w:t>
            </w:r>
            <w:r>
              <w:rPr>
                <w:rFonts w:hint="eastAsia" w:ascii="仿宋" w:hAnsi="仿宋" w:eastAsia="仿宋" w:cs="宋体"/>
                <w:color w:val="333333"/>
                <w:kern w:val="0"/>
                <w:szCs w:val="21"/>
              </w:rPr>
              <w:t>烟草制品商标标识必须由省级工商行政管理部门指定的企业印制；非指定的企业不得印制烟草制品商标标识。</w:t>
            </w:r>
          </w:p>
          <w:p w14:paraId="7F26C4B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第三十七条</w:t>
            </w:r>
            <w:r>
              <w:rPr>
                <w:rFonts w:ascii="Calibri" w:hAnsi="Calibri" w:eastAsia="仿宋" w:cs="Calibri"/>
                <w:color w:val="333333"/>
                <w:kern w:val="0"/>
                <w:szCs w:val="21"/>
              </w:rPr>
              <w:t>  </w:t>
            </w:r>
            <w:r>
              <w:rPr>
                <w:rFonts w:hint="eastAsia" w:ascii="仿宋" w:hAnsi="仿宋" w:eastAsia="仿宋" w:cs="宋体"/>
                <w:color w:val="333333"/>
                <w:kern w:val="0"/>
                <w:szCs w:val="21"/>
              </w:rPr>
              <w:t>违反本法第二十一条规定，非法印制烟草制品商标标识的，由工商行政管理部门销毁印制的烟草制品商标标识，没收违法所得，并处罚款。</w:t>
            </w:r>
          </w:p>
        </w:tc>
      </w:tr>
    </w:tbl>
    <w:p w14:paraId="0852D745">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72F9662B">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3E29EA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FEEEEA2">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对个体工商户制造、修理国家规定范围以外的计量器具或者不按照规定场所从事经营活动的行为的处罚</w:t>
            </w:r>
          </w:p>
        </w:tc>
      </w:tr>
      <w:tr w14:paraId="4EC95C3A">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F31A67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673972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A2BB9D0">
        <w:tblPrEx>
          <w:tblCellMar>
            <w:top w:w="15" w:type="dxa"/>
            <w:left w:w="15" w:type="dxa"/>
            <w:bottom w:w="15" w:type="dxa"/>
            <w:right w:w="15" w:type="dxa"/>
          </w:tblCellMar>
        </w:tblPrEx>
        <w:trPr>
          <w:trHeight w:val="805"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6F40B1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69E37D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【行政法规】《计量法实施细则》</w:t>
            </w:r>
          </w:p>
          <w:p w14:paraId="1BA2849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第五十四条</w:t>
            </w:r>
            <w:r>
              <w:rPr>
                <w:rFonts w:ascii="Calibri" w:hAnsi="Calibri" w:eastAsia="仿宋" w:cs="Calibri"/>
                <w:b/>
                <w:bCs/>
                <w:color w:val="333333"/>
                <w:kern w:val="0"/>
                <w:szCs w:val="21"/>
              </w:rPr>
              <w:t> </w:t>
            </w:r>
            <w:r>
              <w:rPr>
                <w:rFonts w:hint="eastAsia" w:ascii="仿宋" w:hAnsi="仿宋" w:eastAsia="仿宋" w:cs="宋体"/>
                <w:color w:val="333333"/>
                <w:kern w:val="0"/>
                <w:szCs w:val="21"/>
              </w:rPr>
              <w:t>个体工商户制造、修理国家规定范围以外的计量器具或者不按照规定场所从事经营活动的，责令其停止制造、修理，没收全部违法所得，可并处以五百元以下的罚款。</w:t>
            </w:r>
          </w:p>
        </w:tc>
      </w:tr>
    </w:tbl>
    <w:p w14:paraId="73784D06">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6C362A25">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1F176A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14688D2">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对公司未按规定备案的行为的处罚</w:t>
            </w:r>
          </w:p>
        </w:tc>
      </w:tr>
      <w:tr w14:paraId="28B9B5CA">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CB6003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232A00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0BDF0B4">
        <w:tblPrEx>
          <w:tblCellMar>
            <w:top w:w="15" w:type="dxa"/>
            <w:left w:w="15" w:type="dxa"/>
            <w:bottom w:w="15" w:type="dxa"/>
            <w:right w:w="15" w:type="dxa"/>
          </w:tblCellMar>
        </w:tblPrEx>
        <w:trPr>
          <w:trHeight w:val="805"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69C7867">
            <w:pPr>
              <w:widowControl/>
              <w:spacing w:line="320"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9F9C3F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【行政法规】《中华人民共和国公司登记管理条例》</w:t>
            </w:r>
          </w:p>
          <w:p w14:paraId="2973B61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第六十八条第二款 </w:t>
            </w:r>
            <w:r>
              <w:rPr>
                <w:rFonts w:ascii="Calibri" w:hAnsi="Calibri" w:eastAsia="仿宋" w:cs="Calibri"/>
                <w:b/>
                <w:bCs/>
                <w:color w:val="333333"/>
                <w:kern w:val="0"/>
                <w:szCs w:val="21"/>
              </w:rPr>
              <w:t> </w:t>
            </w:r>
            <w:r>
              <w:rPr>
                <w:rFonts w:hint="eastAsia" w:ascii="仿宋" w:hAnsi="仿宋" w:eastAsia="仿宋" w:cs="宋体"/>
                <w:color w:val="333333"/>
                <w:kern w:val="0"/>
                <w:szCs w:val="21"/>
              </w:rPr>
              <w:t>公司未依照本条例规定办理有关备案的，由公司登记机关责令限期办理；逾期未办理的，处以3万元以下的罚款。</w:t>
            </w:r>
          </w:p>
        </w:tc>
      </w:tr>
    </w:tbl>
    <w:p w14:paraId="21889C5C">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135" w:type="dxa"/>
        <w:tblLayout w:type="autofit"/>
        <w:tblCellMar>
          <w:top w:w="15" w:type="dxa"/>
          <w:left w:w="15" w:type="dxa"/>
          <w:bottom w:w="15" w:type="dxa"/>
          <w:right w:w="15" w:type="dxa"/>
        </w:tblCellMar>
      </w:tblPr>
      <w:tblGrid>
        <w:gridCol w:w="1486"/>
        <w:gridCol w:w="6901"/>
      </w:tblGrid>
      <w:tr w14:paraId="381CA893">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A9397AF">
            <w:pPr>
              <w:widowControl/>
              <w:spacing w:line="320"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13B6C8A">
            <w:pPr>
              <w:widowControl/>
              <w:spacing w:before="157" w:after="157" w:line="32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对公共场所的管理者或者电信业务经营者、互联网信息服务提供者明知或者应知的利用其场所或者信息传输、发布平台发送、发布违法广告的，未予以制止的行为的处罚</w:t>
            </w:r>
          </w:p>
        </w:tc>
      </w:tr>
      <w:tr w14:paraId="2BCA121B">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BC6BBE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540EC0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EE89B6C">
        <w:tblPrEx>
          <w:tblCellMar>
            <w:top w:w="15" w:type="dxa"/>
            <w:left w:w="15" w:type="dxa"/>
            <w:bottom w:w="15" w:type="dxa"/>
            <w:right w:w="15" w:type="dxa"/>
          </w:tblCellMar>
        </w:tblPrEx>
        <w:trPr>
          <w:trHeight w:val="805"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D49987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194190F">
            <w:pPr>
              <w:widowControl/>
              <w:spacing w:line="320" w:lineRule="atLeast"/>
              <w:ind w:firstLine="211"/>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【法律】《中华人民共和国广告法》</w:t>
            </w:r>
          </w:p>
          <w:p w14:paraId="6151A225">
            <w:pPr>
              <w:widowControl/>
              <w:spacing w:line="320" w:lineRule="atLeast"/>
              <w:ind w:firstLine="211"/>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第六十四条：</w:t>
            </w:r>
            <w:r>
              <w:rPr>
                <w:rFonts w:hint="eastAsia" w:ascii="仿宋" w:hAnsi="仿宋" w:eastAsia="仿宋" w:cs="宋体"/>
                <w:color w:val="333333"/>
                <w:kern w:val="0"/>
                <w:szCs w:val="21"/>
              </w:rPr>
              <w:t>违反本法第四十五条规定，公共场所的管理者和电信业务经营者、互联网信息服务提供者，明知或者应知广告活动违法不予制止的，由工商行政管理部门没收违法所得，违法所得五万元以上的，并处违法所得一倍以上三倍以下的罚款，违法所得不足五万元的，并处一万元以上五万元以下的罚款；情节严重的，由有关部门依法停止相关业务。</w:t>
            </w:r>
          </w:p>
          <w:p w14:paraId="2C399FA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第四十五条:</w:t>
            </w:r>
            <w:r>
              <w:rPr>
                <w:rFonts w:hint="eastAsia" w:ascii="仿宋" w:hAnsi="仿宋" w:eastAsia="仿宋" w:cs="宋体"/>
                <w:color w:val="333333"/>
                <w:kern w:val="0"/>
                <w:szCs w:val="21"/>
              </w:rPr>
              <w:t>公共场所的管理者或者电信业务经营者、互联网信息服务提供者对其明知或者应知的利用其场所或者信息传输、发布平台发送、发布违法广告的，应当予以制止。</w:t>
            </w:r>
          </w:p>
        </w:tc>
      </w:tr>
    </w:tbl>
    <w:p w14:paraId="0E5679A5">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1D12620C">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F32EB4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7A45758">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对公司在合并、分立、减少注册资本或进行清算时不依照规定通知或者公告债权人的行为，公司在进行清算时的违法行为的处罚</w:t>
            </w:r>
          </w:p>
        </w:tc>
      </w:tr>
      <w:tr w14:paraId="5CA4300D">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C46321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7B1248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47BC1B2">
        <w:tblPrEx>
          <w:tblCellMar>
            <w:top w:w="15" w:type="dxa"/>
            <w:left w:w="15" w:type="dxa"/>
            <w:bottom w:w="15" w:type="dxa"/>
            <w:right w:w="15" w:type="dxa"/>
          </w:tblCellMar>
        </w:tblPrEx>
        <w:trPr>
          <w:trHeight w:val="3294"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0D239D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0C4130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【法律】《中华人民共和国公司法》</w:t>
            </w:r>
          </w:p>
          <w:p w14:paraId="687CB42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第二百零四条第一款：</w:t>
            </w:r>
            <w:r>
              <w:rPr>
                <w:rFonts w:hint="eastAsia" w:ascii="仿宋" w:hAnsi="仿宋" w:eastAsia="仿宋" w:cs="宋体"/>
                <w:color w:val="333333"/>
                <w:kern w:val="0"/>
                <w:szCs w:val="21"/>
              </w:rPr>
              <w:t>公司在合并、分立、减少注册资本或者进行清算时，不依照本法规定通知或者公告债权人的，由公司登记机关责令改正，对公司处以一万元以上十万元以下的罚款。</w:t>
            </w:r>
          </w:p>
          <w:p w14:paraId="57CF2C1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【行政法规】《中华人民共和国公司登记管理条例》</w:t>
            </w:r>
          </w:p>
          <w:p w14:paraId="58C17AA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第六十九条第一款</w:t>
            </w:r>
            <w:r>
              <w:rPr>
                <w:rFonts w:hint="eastAsia" w:ascii="仿宋" w:hAnsi="仿宋" w:eastAsia="仿宋" w:cs="宋体"/>
                <w:color w:val="333333"/>
                <w:kern w:val="0"/>
                <w:szCs w:val="21"/>
              </w:rPr>
              <w:t>：公司在合并、分立、减少注册资本或者进行清算时，不按照规定通知或者公告债权人的，由公司登记机关责令改正，处以1 万元以上10 万元以下的罚款。</w:t>
            </w:r>
          </w:p>
        </w:tc>
      </w:tr>
    </w:tbl>
    <w:p w14:paraId="72A8BFDF">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4F42DDED">
        <w:tblPrEx>
          <w:tblCellMar>
            <w:top w:w="15" w:type="dxa"/>
            <w:left w:w="15" w:type="dxa"/>
            <w:bottom w:w="15" w:type="dxa"/>
            <w:right w:w="15" w:type="dxa"/>
          </w:tblCellMar>
        </w:tblPrEx>
        <w:trPr>
          <w:trHeight w:val="735" w:hRule="atLeast"/>
        </w:trPr>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75ADCC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348E4F5">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对公用企业限制竞争行为的处罚的处罚</w:t>
            </w:r>
          </w:p>
        </w:tc>
      </w:tr>
      <w:tr w14:paraId="3A869EF2">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A7D4EA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9B7EBC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236D07A">
        <w:tblPrEx>
          <w:tblCellMar>
            <w:top w:w="15" w:type="dxa"/>
            <w:left w:w="15" w:type="dxa"/>
            <w:bottom w:w="15" w:type="dxa"/>
            <w:right w:w="15" w:type="dxa"/>
          </w:tblCellMar>
        </w:tblPrEx>
        <w:trPr>
          <w:trHeight w:val="2665"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FD6953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0247F4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【法律】《反不正当竞争法》</w:t>
            </w:r>
          </w:p>
          <w:p w14:paraId="578B740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第二十三条 </w:t>
            </w:r>
            <w:r>
              <w:rPr>
                <w:rFonts w:ascii="Calibri" w:hAnsi="Calibri" w:eastAsia="仿宋" w:cs="Calibri"/>
                <w:b/>
                <w:bCs/>
                <w:color w:val="333333"/>
                <w:kern w:val="0"/>
                <w:szCs w:val="21"/>
              </w:rPr>
              <w:t> </w:t>
            </w:r>
            <w:r>
              <w:rPr>
                <w:rFonts w:hint="eastAsia" w:ascii="仿宋" w:hAnsi="仿宋" w:eastAsia="仿宋" w:cs="宋体"/>
                <w:color w:val="333333"/>
                <w:kern w:val="0"/>
                <w:szCs w:val="21"/>
              </w:rPr>
              <w:t>公用企业或者其他依法具有独占地位的经营者，限定他人购买其指定的经营者的商品，以排挤其他经营者的公平竞争的，省级或者设区的市的监督检查部门应当责令停止违法行为，可以根据情节处以五万元以上二十万元以下的罚款。被指定的经营者借此销售质次价高商品或者滥收费用的，监督检查部门应当没收违法所得，可以根据情节处以违法所得一倍以上三倍以下的罚款。</w:t>
            </w:r>
          </w:p>
          <w:p w14:paraId="579CF7C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 《关于禁止公用企业限制竞争行为的若干规定》</w:t>
            </w:r>
          </w:p>
          <w:p w14:paraId="4653589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第五条 </w:t>
            </w:r>
            <w:r>
              <w:rPr>
                <w:rFonts w:ascii="Calibri" w:hAnsi="Calibri" w:eastAsia="仿宋" w:cs="Calibri"/>
                <w:b/>
                <w:bCs/>
                <w:color w:val="333333"/>
                <w:kern w:val="0"/>
                <w:szCs w:val="21"/>
              </w:rPr>
              <w:t> </w:t>
            </w:r>
            <w:r>
              <w:rPr>
                <w:rFonts w:hint="eastAsia" w:ascii="仿宋" w:hAnsi="仿宋" w:eastAsia="仿宋" w:cs="宋体"/>
                <w:color w:val="333333"/>
                <w:kern w:val="0"/>
                <w:szCs w:val="21"/>
              </w:rPr>
              <w:t>公用企业实施前条所列行为的，由工商行政管理机关依据《反不正当竞争法》第二十三条的规定，责令停止违法行为，并可以根据情节，处以五万元以上、二十万元以下罚款。</w:t>
            </w:r>
          </w:p>
          <w:p w14:paraId="5ED2A24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第六条</w:t>
            </w:r>
            <w:r>
              <w:rPr>
                <w:rFonts w:ascii="Calibri" w:hAnsi="Calibri" w:eastAsia="仿宋" w:cs="Calibri"/>
                <w:b/>
                <w:bCs/>
                <w:color w:val="333333"/>
                <w:kern w:val="0"/>
                <w:szCs w:val="21"/>
              </w:rPr>
              <w:t> </w:t>
            </w:r>
            <w:r>
              <w:rPr>
                <w:rFonts w:ascii="Calibri" w:hAnsi="Calibri" w:eastAsia="仿宋" w:cs="Calibri"/>
                <w:color w:val="333333"/>
                <w:kern w:val="0"/>
                <w:szCs w:val="21"/>
              </w:rPr>
              <w:t> </w:t>
            </w:r>
            <w:r>
              <w:rPr>
                <w:rFonts w:hint="eastAsia" w:ascii="仿宋" w:hAnsi="仿宋" w:eastAsia="仿宋" w:cs="宋体"/>
                <w:color w:val="333333"/>
                <w:kern w:val="0"/>
                <w:szCs w:val="21"/>
              </w:rPr>
              <w:t>被指定的经营者借此销售质次价高商品或者滥收费用的，由工商行政管理机关依据《反不正当竞争法》第二十三条的规定，没收违法所得，并可以根据情节，处以违法所得一倍以上、三倍以下罚款。</w:t>
            </w:r>
          </w:p>
        </w:tc>
      </w:tr>
    </w:tbl>
    <w:p w14:paraId="1845CB74">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6E47BFB1">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A84E1A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6EFCC89">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对广播电台、电视台、报刊出版单位未办理广告发布登记，擅自从事广告发布业务的行为的处罚</w:t>
            </w:r>
          </w:p>
        </w:tc>
      </w:tr>
      <w:tr w14:paraId="2E4D3855">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6998EE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7A0A64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3BB60BB">
        <w:tblPrEx>
          <w:tblCellMar>
            <w:top w:w="15" w:type="dxa"/>
            <w:left w:w="15" w:type="dxa"/>
            <w:bottom w:w="15" w:type="dxa"/>
            <w:right w:w="15" w:type="dxa"/>
          </w:tblCellMar>
        </w:tblPrEx>
        <w:trPr>
          <w:trHeight w:val="805"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41A76B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55D656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【法律】《中华人民共和国广告法》</w:t>
            </w:r>
          </w:p>
          <w:p w14:paraId="2FE93151">
            <w:pPr>
              <w:widowControl/>
              <w:spacing w:line="320" w:lineRule="atLeast"/>
              <w:ind w:firstLine="422"/>
              <w:jc w:val="left"/>
              <w:rPr>
                <w:rFonts w:hint="eastAsia" w:ascii="宋体" w:hAnsi="宋体" w:eastAsia="宋体" w:cs="宋体"/>
                <w:color w:val="333333"/>
                <w:kern w:val="0"/>
                <w:sz w:val="24"/>
                <w:szCs w:val="24"/>
              </w:rPr>
            </w:pPr>
            <w:r>
              <w:rPr>
                <w:rFonts w:ascii="Calibri" w:hAnsi="Calibri" w:eastAsia="仿宋" w:cs="Calibri"/>
                <w:b/>
                <w:bCs/>
                <w:color w:val="333333"/>
                <w:kern w:val="0"/>
                <w:szCs w:val="21"/>
              </w:rPr>
              <w:t> </w:t>
            </w:r>
            <w:r>
              <w:rPr>
                <w:rFonts w:hint="eastAsia" w:ascii="仿宋" w:hAnsi="仿宋" w:eastAsia="仿宋" w:cs="宋体"/>
                <w:b/>
                <w:bCs/>
                <w:color w:val="333333"/>
                <w:kern w:val="0"/>
                <w:szCs w:val="21"/>
              </w:rPr>
              <w:t>第二十九条</w:t>
            </w:r>
            <w:r>
              <w:rPr>
                <w:rFonts w:ascii="Calibri" w:hAnsi="Calibri" w:eastAsia="仿宋" w:cs="Calibri"/>
                <w:b/>
                <w:bCs/>
                <w:color w:val="333333"/>
                <w:kern w:val="0"/>
                <w:szCs w:val="21"/>
              </w:rPr>
              <w:t> </w:t>
            </w:r>
            <w:r>
              <w:rPr>
                <w:rFonts w:hint="eastAsia" w:ascii="仿宋" w:hAnsi="仿宋" w:eastAsia="仿宋" w:cs="宋体"/>
                <w:color w:val="333333"/>
                <w:kern w:val="0"/>
                <w:szCs w:val="21"/>
              </w:rPr>
              <w:t>广播电台、电视台、报刊出版单位从事广告发布业务的，应当设有专门从事广告业务的机构，配备必要的人员，具有与发布广告相适应的场所、设备，并向县级以上地方工商行政管理部门办理广告发布登记。</w:t>
            </w:r>
          </w:p>
          <w:p w14:paraId="299D63F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法第二十九条规定，广播电台、电视台、报刊出版单位未办理广告发布登记，擅自从事广告发布业务的，由工商行政管理部门责令改正，没收违法所得，违法所得一万元以上的，并处违法所得一倍以上三倍以下的罚款；违法所得不足一万元的，并处五千元以上三万元以下的罚款。</w:t>
            </w:r>
          </w:p>
        </w:tc>
      </w:tr>
    </w:tbl>
    <w:p w14:paraId="4AACE830">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3FF57781">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BEB031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C887ED9">
            <w:pPr>
              <w:widowControl/>
              <w:spacing w:before="157" w:after="157"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对广告不具有可识别性，使消费者难以辨明其为广告等行为的处罚</w:t>
            </w:r>
          </w:p>
        </w:tc>
      </w:tr>
      <w:tr w14:paraId="0FAFB559">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A16B5F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6F3F0D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1254251">
        <w:tblPrEx>
          <w:tblCellMar>
            <w:top w:w="15" w:type="dxa"/>
            <w:left w:w="15" w:type="dxa"/>
            <w:bottom w:w="15" w:type="dxa"/>
            <w:right w:w="15" w:type="dxa"/>
          </w:tblCellMar>
        </w:tblPrEx>
        <w:trPr>
          <w:trHeight w:val="316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AFDFEF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2B32153">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【法律】《中华人民共和国广告法》</w:t>
            </w:r>
          </w:p>
          <w:p w14:paraId="0A402375">
            <w:pPr>
              <w:widowControl/>
              <w:spacing w:line="300" w:lineRule="atLeast"/>
              <w:ind w:firstLine="422"/>
              <w:jc w:val="left"/>
              <w:rPr>
                <w:rFonts w:hint="eastAsia" w:ascii="宋体" w:hAnsi="宋体" w:eastAsia="宋体" w:cs="宋体"/>
                <w:color w:val="333333"/>
                <w:kern w:val="0"/>
                <w:sz w:val="24"/>
                <w:szCs w:val="24"/>
              </w:rPr>
            </w:pPr>
            <w:r>
              <w:rPr>
                <w:rFonts w:ascii="Calibri" w:hAnsi="Calibri" w:eastAsia="仿宋" w:cs="Calibri"/>
                <w:b/>
                <w:bCs/>
                <w:color w:val="333333"/>
                <w:kern w:val="0"/>
                <w:szCs w:val="21"/>
              </w:rPr>
              <w:t> </w:t>
            </w:r>
            <w:r>
              <w:rPr>
                <w:rFonts w:hint="eastAsia" w:ascii="仿宋" w:hAnsi="仿宋" w:eastAsia="仿宋" w:cs="宋体"/>
                <w:b/>
                <w:bCs/>
                <w:color w:val="333333"/>
                <w:kern w:val="0"/>
                <w:szCs w:val="21"/>
              </w:rPr>
              <w:t>第十三条</w:t>
            </w:r>
            <w:r>
              <w:rPr>
                <w:rFonts w:ascii="Calibri" w:hAnsi="Calibri" w:eastAsia="仿宋" w:cs="Calibri"/>
                <w:b/>
                <w:bCs/>
                <w:color w:val="333333"/>
                <w:kern w:val="0"/>
                <w:szCs w:val="21"/>
              </w:rPr>
              <w:t> </w:t>
            </w:r>
            <w:r>
              <w:rPr>
                <w:rFonts w:hint="eastAsia" w:ascii="仿宋" w:hAnsi="仿宋" w:eastAsia="仿宋" w:cs="宋体"/>
                <w:color w:val="333333"/>
                <w:kern w:val="0"/>
                <w:szCs w:val="21"/>
              </w:rPr>
              <w:t>广告应当具有可识别性，能够使消费者辨明其为广告。</w:t>
            </w:r>
          </w:p>
          <w:p w14:paraId="0BC61D6F">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大众传播媒介不得以新闻报道形式发布广告。通过大众传播媒介发布的广告应当有广告标记，与其他非广告信息相区别，不得使消费者产生误解。</w:t>
            </w:r>
          </w:p>
          <w:p w14:paraId="76B5C51F">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第四十条</w:t>
            </w:r>
            <w:r>
              <w:rPr>
                <w:rFonts w:ascii="Calibri" w:hAnsi="Calibri" w:eastAsia="仿宋" w:cs="Calibri"/>
                <w:b/>
                <w:bCs/>
                <w:color w:val="333333"/>
                <w:kern w:val="0"/>
                <w:szCs w:val="21"/>
              </w:rPr>
              <w:t> </w:t>
            </w:r>
            <w:r>
              <w:rPr>
                <w:rFonts w:hint="eastAsia" w:ascii="仿宋" w:hAnsi="仿宋" w:eastAsia="仿宋" w:cs="宋体"/>
                <w:color w:val="333333"/>
                <w:kern w:val="0"/>
                <w:szCs w:val="21"/>
              </w:rPr>
              <w:t>发布广告违反本法第十三条规定的，由广告监督管理机关责令广告发布者改正，处以一千元以上一万元以下的罚款。</w:t>
            </w:r>
          </w:p>
          <w:p w14:paraId="0A285171">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【行政法规】《广告管理条例》</w:t>
            </w:r>
          </w:p>
          <w:p w14:paraId="663750BD">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第十八条</w:t>
            </w:r>
            <w:r>
              <w:rPr>
                <w:rFonts w:ascii="Calibri" w:hAnsi="Calibri" w:eastAsia="仿宋" w:cs="Calibri"/>
                <w:b/>
                <w:bCs/>
                <w:color w:val="333333"/>
                <w:kern w:val="0"/>
                <w:szCs w:val="21"/>
              </w:rPr>
              <w:t> </w:t>
            </w:r>
            <w:r>
              <w:rPr>
                <w:rFonts w:hint="eastAsia" w:ascii="仿宋" w:hAnsi="仿宋" w:eastAsia="仿宋" w:cs="宋体"/>
                <w:color w:val="333333"/>
                <w:kern w:val="0"/>
                <w:szCs w:val="21"/>
              </w:rPr>
              <w:t>广告客户或者广告经营者违反本条例规定，由工商行政管理机关根据其情节轻重，分别给予下列处罚：（一）停止发布广告；（二）责令公开更正；（三）通报批评；（四）没收非法所得；（五）罚款；（六）停业整顿；（七）吊销营业执照或者广告经营许可证。</w:t>
            </w:r>
          </w:p>
          <w:p w14:paraId="6AECA8AB">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违反本条例规定，情节严重，构成犯罪的，由司法机关依法追究刑事责任。</w:t>
            </w:r>
          </w:p>
          <w:p w14:paraId="466395F7">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【部门规章】《广告管理条例施行细则》</w:t>
            </w:r>
          </w:p>
          <w:p w14:paraId="7463F8C4">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第九条 </w:t>
            </w:r>
            <w:r>
              <w:rPr>
                <w:rFonts w:ascii="Calibri" w:hAnsi="Calibri" w:eastAsia="仿宋" w:cs="Calibri"/>
                <w:b/>
                <w:bCs/>
                <w:color w:val="333333"/>
                <w:kern w:val="0"/>
                <w:szCs w:val="21"/>
              </w:rPr>
              <w:t> </w:t>
            </w:r>
            <w:r>
              <w:rPr>
                <w:rFonts w:hint="eastAsia" w:ascii="仿宋" w:hAnsi="仿宋" w:eastAsia="仿宋" w:cs="宋体"/>
                <w:color w:val="333333"/>
                <w:kern w:val="0"/>
                <w:szCs w:val="21"/>
              </w:rPr>
              <w:t>新闻单位违反《条例》规定的，视其情节予以通报批评、没收非法所得、处一万元以下罚款。</w:t>
            </w:r>
          </w:p>
        </w:tc>
      </w:tr>
    </w:tbl>
    <w:p w14:paraId="4F732D52">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04437646">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75D02B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3FC976A">
            <w:pPr>
              <w:widowControl/>
              <w:spacing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对广告使用的数据、统计资料、调查结果、文摘、引用语不真实、不准确等行为的处罚</w:t>
            </w:r>
          </w:p>
        </w:tc>
      </w:tr>
      <w:tr w14:paraId="23B81268">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2F2F3D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9B5584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14E12E9">
        <w:tblPrEx>
          <w:tblCellMar>
            <w:top w:w="15" w:type="dxa"/>
            <w:left w:w="15" w:type="dxa"/>
            <w:bottom w:w="15" w:type="dxa"/>
            <w:right w:w="15" w:type="dxa"/>
          </w:tblCellMar>
        </w:tblPrEx>
        <w:trPr>
          <w:trHeight w:val="2227"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E5F50F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5B23A22">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【法律】《中华人民共和国广告法》</w:t>
            </w:r>
          </w:p>
          <w:p w14:paraId="01E54293">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第十条</w:t>
            </w:r>
            <w:r>
              <w:rPr>
                <w:rFonts w:ascii="Calibri" w:hAnsi="Calibri" w:eastAsia="仿宋" w:cs="Calibri"/>
                <w:color w:val="333333"/>
                <w:kern w:val="0"/>
                <w:szCs w:val="21"/>
              </w:rPr>
              <w:t> </w:t>
            </w:r>
            <w:r>
              <w:rPr>
                <w:rFonts w:hint="eastAsia" w:ascii="仿宋" w:hAnsi="仿宋" w:eastAsia="仿宋" w:cs="宋体"/>
                <w:color w:val="333333"/>
                <w:kern w:val="0"/>
                <w:szCs w:val="21"/>
              </w:rPr>
              <w:t>广告使用数据、统计资料、调查结果、文摘、引用语，应当真实、准确，并表明出处。　</w:t>
            </w:r>
          </w:p>
          <w:p w14:paraId="1B66B0EE">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第四十条</w:t>
            </w:r>
            <w:r>
              <w:rPr>
                <w:rFonts w:ascii="Calibri" w:hAnsi="Calibri" w:eastAsia="仿宋" w:cs="Calibri"/>
                <w:color w:val="333333"/>
                <w:kern w:val="0"/>
                <w:szCs w:val="21"/>
              </w:rPr>
              <w:t> </w:t>
            </w:r>
            <w:r>
              <w:rPr>
                <w:rFonts w:hint="eastAsia" w:ascii="仿宋" w:hAnsi="仿宋" w:eastAsia="仿宋" w:cs="宋体"/>
                <w:color w:val="333333"/>
                <w:kern w:val="0"/>
                <w:szCs w:val="21"/>
              </w:rPr>
              <w:t>发布广告违反本法第九条至第十二条规定的，由广告监督管理机关责令负有责任的广告主、广告经营者、广告发布者停止发布、公开更正，没收广告费用，可以并处广告费用一倍以上五倍以下的罚款。发布广告违反本法第十三条规定的，由广告监督管理机关责令广告发布者改正，处以一千元以上一万元以下的罚款。</w:t>
            </w:r>
          </w:p>
        </w:tc>
      </w:tr>
    </w:tbl>
    <w:p w14:paraId="5E975850">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135" w:type="dxa"/>
        <w:tblLayout w:type="autofit"/>
        <w:tblCellMar>
          <w:top w:w="15" w:type="dxa"/>
          <w:left w:w="15" w:type="dxa"/>
          <w:bottom w:w="15" w:type="dxa"/>
          <w:right w:w="15" w:type="dxa"/>
        </w:tblCellMar>
      </w:tblPr>
      <w:tblGrid>
        <w:gridCol w:w="1486"/>
        <w:gridCol w:w="6901"/>
      </w:tblGrid>
      <w:tr w14:paraId="0740DBAB">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CEE055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29431FD">
            <w:pPr>
              <w:widowControl/>
              <w:spacing w:before="157" w:after="157"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对广告经营者、广告发布者明知或者应知广告虚假仍设计、制作、代理、发布的行为的处罚</w:t>
            </w:r>
          </w:p>
        </w:tc>
      </w:tr>
      <w:tr w14:paraId="542C5862">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429FBC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3E3596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C474A57">
        <w:tblPrEx>
          <w:tblCellMar>
            <w:top w:w="15" w:type="dxa"/>
            <w:left w:w="15" w:type="dxa"/>
            <w:bottom w:w="15" w:type="dxa"/>
            <w:right w:w="15" w:type="dxa"/>
          </w:tblCellMar>
        </w:tblPrEx>
        <w:trPr>
          <w:trHeight w:val="805"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4B9DFA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15D2938">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【法律】《中华人民共和国广告法》</w:t>
            </w:r>
          </w:p>
          <w:p w14:paraId="500584E3">
            <w:pPr>
              <w:widowControl/>
              <w:spacing w:line="300" w:lineRule="atLeast"/>
              <w:ind w:firstLine="422"/>
              <w:jc w:val="left"/>
              <w:rPr>
                <w:rFonts w:hint="eastAsia" w:ascii="宋体" w:hAnsi="宋体" w:eastAsia="宋体" w:cs="宋体"/>
                <w:color w:val="333333"/>
                <w:kern w:val="0"/>
                <w:sz w:val="24"/>
                <w:szCs w:val="24"/>
              </w:rPr>
            </w:pPr>
            <w:r>
              <w:rPr>
                <w:rFonts w:ascii="Calibri" w:hAnsi="Calibri" w:eastAsia="仿宋" w:cs="Calibri"/>
                <w:b/>
                <w:bCs/>
                <w:color w:val="333333"/>
                <w:kern w:val="0"/>
                <w:szCs w:val="21"/>
              </w:rPr>
              <w:t> </w:t>
            </w:r>
            <w:r>
              <w:rPr>
                <w:rFonts w:hint="eastAsia" w:ascii="仿宋" w:hAnsi="仿宋" w:eastAsia="仿宋" w:cs="宋体"/>
                <w:b/>
                <w:bCs/>
                <w:color w:val="333333"/>
                <w:kern w:val="0"/>
                <w:szCs w:val="21"/>
              </w:rPr>
              <w:t xml:space="preserve">第五十八条 </w:t>
            </w:r>
            <w:r>
              <w:rPr>
                <w:rFonts w:ascii="Calibri" w:hAnsi="Calibri" w:eastAsia="仿宋" w:cs="Calibri"/>
                <w:b/>
                <w:bCs/>
                <w:color w:val="333333"/>
                <w:kern w:val="0"/>
                <w:szCs w:val="21"/>
              </w:rPr>
              <w:t> </w:t>
            </w:r>
            <w:r>
              <w:rPr>
                <w:rFonts w:hint="eastAsia" w:ascii="仿宋" w:hAnsi="仿宋" w:eastAsia="仿宋" w:cs="宋体"/>
                <w:color w:val="333333"/>
                <w:kern w:val="0"/>
                <w:szCs w:val="21"/>
              </w:rPr>
              <w:t>广告经营者、广告发布者明知或者应知有本条第一款规定违法行为仍设计、制作、代理、发布的，由工商行政管理部门没收广告费用，并处广告费用一倍以上三倍以下的罚款，广告费用无法计算或者明显偏低的，处十万元以上二十万元以下的罚款；情节严重的，处广告费用三倍以上五倍以下的罚款，广告费用无法计算或者明显偏低的，处二十万元以上一百万元以下的罚款，并可以由有关部门暂停广告发布业务、吊销营业执照、吊销广告发布登记证件。</w:t>
            </w:r>
          </w:p>
          <w:p w14:paraId="370A28B8">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第五十九条 </w:t>
            </w:r>
            <w:r>
              <w:rPr>
                <w:rFonts w:ascii="Calibri" w:hAnsi="Calibri" w:eastAsia="仿宋" w:cs="Calibri"/>
                <w:b/>
                <w:bCs/>
                <w:color w:val="333333"/>
                <w:kern w:val="0"/>
                <w:szCs w:val="21"/>
              </w:rPr>
              <w:t> </w:t>
            </w:r>
            <w:r>
              <w:rPr>
                <w:rFonts w:hint="eastAsia" w:ascii="仿宋" w:hAnsi="仿宋" w:eastAsia="仿宋" w:cs="宋体"/>
                <w:color w:val="333333"/>
                <w:kern w:val="0"/>
                <w:szCs w:val="21"/>
              </w:rPr>
              <w:t>广告经营者、广告发布者明知或者应知有前款规定违法行为仍设计、制作、代理、发布的，由工商行政管理部门处十万元以下的罚款。</w:t>
            </w:r>
          </w:p>
        </w:tc>
      </w:tr>
    </w:tbl>
    <w:p w14:paraId="030A300D">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5FE3E3A0">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3836AA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01C2A22">
            <w:pPr>
              <w:widowControl/>
              <w:spacing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对广告经营者、广告发布者未按照国家有关规定建立、健全广告业务管理制度的，或者未对广告内容进行核对的行为的处罚</w:t>
            </w:r>
          </w:p>
        </w:tc>
      </w:tr>
      <w:tr w14:paraId="14E907F8">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BA8887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048729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6763678">
        <w:tblPrEx>
          <w:tblCellMar>
            <w:top w:w="15" w:type="dxa"/>
            <w:left w:w="15" w:type="dxa"/>
            <w:bottom w:w="15" w:type="dxa"/>
            <w:right w:w="15" w:type="dxa"/>
          </w:tblCellMar>
        </w:tblPrEx>
        <w:trPr>
          <w:trHeight w:val="805"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362417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5CA5914">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【法律】《中华人民共和国广告法》</w:t>
            </w:r>
          </w:p>
          <w:p w14:paraId="5331EF6C">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第三十四条</w:t>
            </w:r>
            <w:r>
              <w:rPr>
                <w:rFonts w:ascii="Calibri" w:hAnsi="Calibri" w:eastAsia="仿宋" w:cs="Calibri"/>
                <w:b/>
                <w:bCs/>
                <w:color w:val="333333"/>
                <w:kern w:val="0"/>
                <w:szCs w:val="21"/>
              </w:rPr>
              <w:t> </w:t>
            </w:r>
            <w:r>
              <w:rPr>
                <w:rFonts w:hint="eastAsia" w:ascii="仿宋" w:hAnsi="仿宋" w:eastAsia="仿宋" w:cs="宋体"/>
                <w:color w:val="333333"/>
                <w:kern w:val="0"/>
                <w:szCs w:val="21"/>
              </w:rPr>
              <w:t>广告经营者、广告发布者应当按照国家有关规定，建立、健全广告业务的承接登记、审核、档案管理制度。广告经营者、广告发布者依据法律、行政法规查验有关证明文件，核对广告内容。对内容不符或者证明文件不全的广告，广告经营者不得提供设计、制作、代理服务，广告发布者不得发布。</w:t>
            </w:r>
          </w:p>
          <w:p w14:paraId="1AE0F2CE">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第六十一条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法第三十四条规定，广告经营者、广告发布者未按照国家有关规定建立、健全广告业务管理制度的，或者未对广告内容进行核对的，由工商行政管理部门责令改正，可以处五万元以下的罚款。违反本法第三十五条规定，广告经营者、广告发布者未公布其收费标准和收费办法的，由价格主管部门责令改正，可以处五万元以下的罚款。</w:t>
            </w:r>
          </w:p>
        </w:tc>
      </w:tr>
    </w:tbl>
    <w:p w14:paraId="50C4AC16">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52166F68">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76E5D7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1537B81">
            <w:pPr>
              <w:widowControl/>
              <w:spacing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对广告经营者未查验证明，审查广告内容，承办、代理不符合规定的化妆品广告等行为的处罚</w:t>
            </w:r>
          </w:p>
        </w:tc>
      </w:tr>
      <w:tr w14:paraId="2B748AE5">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497922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DD38FC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8A86305">
        <w:tblPrEx>
          <w:tblCellMar>
            <w:top w:w="15" w:type="dxa"/>
            <w:left w:w="15" w:type="dxa"/>
            <w:bottom w:w="15" w:type="dxa"/>
            <w:right w:w="15" w:type="dxa"/>
          </w:tblCellMar>
        </w:tblPrEx>
        <w:trPr>
          <w:trHeight w:val="90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F2DAA1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3E3AE1D">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【部门规章】《化妆品广告管理办法》</w:t>
            </w:r>
          </w:p>
          <w:p w14:paraId="6F4A11BA">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第五条</w:t>
            </w:r>
            <w:r>
              <w:rPr>
                <w:rFonts w:ascii="Calibri" w:hAnsi="Calibri" w:eastAsia="仿宋" w:cs="Calibri"/>
                <w:color w:val="333333"/>
                <w:kern w:val="0"/>
                <w:szCs w:val="21"/>
              </w:rPr>
              <w:t> </w:t>
            </w:r>
            <w:r>
              <w:rPr>
                <w:rFonts w:hint="eastAsia" w:ascii="仿宋" w:hAnsi="仿宋" w:eastAsia="仿宋" w:cs="宋体"/>
                <w:color w:val="333333"/>
                <w:kern w:val="0"/>
                <w:szCs w:val="21"/>
              </w:rPr>
              <w:t>广告客户申请发布化妆品广告，必须持有下列证明材料：(一)营业执照；(二)《化妆品生产企业卫生许可证》；(三)《化妆品生产许可证》；</w:t>
            </w:r>
            <w:r>
              <w:rPr>
                <w:rFonts w:ascii="Calibri" w:hAnsi="Calibri" w:eastAsia="仿宋" w:cs="Calibri"/>
                <w:color w:val="333333"/>
                <w:kern w:val="0"/>
                <w:szCs w:val="21"/>
              </w:rPr>
              <w:t> </w:t>
            </w:r>
            <w:r>
              <w:rPr>
                <w:rFonts w:hint="eastAsia" w:ascii="仿宋" w:hAnsi="仿宋" w:eastAsia="仿宋" w:cs="宋体"/>
                <w:color w:val="333333"/>
                <w:kern w:val="0"/>
                <w:szCs w:val="21"/>
              </w:rPr>
              <w:t>(四)美容类化妆品，必须持有省级以上化妆品检测站(中心)或者卫生防疫站出具的检验合格的证明；</w:t>
            </w:r>
            <w:r>
              <w:rPr>
                <w:rFonts w:ascii="Calibri" w:hAnsi="Calibri" w:eastAsia="仿宋" w:cs="Calibri"/>
                <w:color w:val="333333"/>
                <w:kern w:val="0"/>
                <w:szCs w:val="21"/>
              </w:rPr>
              <w:t> </w:t>
            </w:r>
            <w:r>
              <w:rPr>
                <w:rFonts w:hint="eastAsia" w:ascii="仿宋" w:hAnsi="仿宋" w:eastAsia="仿宋" w:cs="宋体"/>
                <w:color w:val="333333"/>
                <w:kern w:val="0"/>
                <w:szCs w:val="21"/>
              </w:rPr>
              <w:t>(五)特殊用途化妆品，必须持有国务院卫生行政部门核发的批准文号；</w:t>
            </w:r>
            <w:r>
              <w:rPr>
                <w:rFonts w:ascii="Calibri" w:hAnsi="Calibri" w:eastAsia="仿宋" w:cs="Calibri"/>
                <w:color w:val="333333"/>
                <w:kern w:val="0"/>
                <w:szCs w:val="21"/>
              </w:rPr>
              <w:t> </w:t>
            </w:r>
            <w:r>
              <w:rPr>
                <w:rFonts w:hint="eastAsia" w:ascii="仿宋" w:hAnsi="仿宋" w:eastAsia="仿宋" w:cs="宋体"/>
                <w:color w:val="333333"/>
                <w:kern w:val="0"/>
                <w:szCs w:val="21"/>
              </w:rPr>
              <w:t>(六)化妆品如宣称为科技成果的，必须持有省级以上轻工行业主管部门颁发的科技成果鉴定书；</w:t>
            </w:r>
            <w:r>
              <w:rPr>
                <w:rFonts w:ascii="Calibri" w:hAnsi="Calibri" w:eastAsia="仿宋" w:cs="Calibri"/>
                <w:color w:val="333333"/>
                <w:kern w:val="0"/>
                <w:szCs w:val="21"/>
              </w:rPr>
              <w:t> </w:t>
            </w:r>
            <w:r>
              <w:rPr>
                <w:rFonts w:hint="eastAsia" w:ascii="仿宋" w:hAnsi="仿宋" w:eastAsia="仿宋" w:cs="宋体"/>
                <w:color w:val="333333"/>
                <w:kern w:val="0"/>
                <w:szCs w:val="21"/>
              </w:rPr>
              <w:t>(七)广告管理法规、规章所要求的其他证明。</w:t>
            </w:r>
            <w:r>
              <w:rPr>
                <w:rFonts w:ascii="Calibri" w:hAnsi="Calibri" w:eastAsia="仿宋" w:cs="Calibri"/>
                <w:b/>
                <w:bCs/>
                <w:color w:val="333333"/>
                <w:kern w:val="0"/>
                <w:szCs w:val="21"/>
              </w:rPr>
              <w:t> </w:t>
            </w:r>
          </w:p>
          <w:p w14:paraId="2A86D34D">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第六条</w:t>
            </w:r>
            <w:r>
              <w:rPr>
                <w:rFonts w:ascii="Calibri" w:hAnsi="Calibri" w:eastAsia="仿宋" w:cs="Calibri"/>
                <w:color w:val="333333"/>
                <w:kern w:val="0"/>
                <w:szCs w:val="21"/>
              </w:rPr>
              <w:t> </w:t>
            </w:r>
            <w:r>
              <w:rPr>
                <w:rFonts w:hint="eastAsia" w:ascii="仿宋" w:hAnsi="仿宋" w:eastAsia="仿宋" w:cs="宋体"/>
                <w:color w:val="333333"/>
                <w:kern w:val="0"/>
                <w:szCs w:val="21"/>
              </w:rPr>
              <w:t>广告客户申请发布进口化妆品广告，必须持有下列证明材料：</w:t>
            </w:r>
            <w:r>
              <w:rPr>
                <w:rFonts w:ascii="Calibri" w:hAnsi="Calibri" w:eastAsia="仿宋" w:cs="Calibri"/>
                <w:color w:val="333333"/>
                <w:kern w:val="0"/>
                <w:szCs w:val="21"/>
              </w:rPr>
              <w:t> </w:t>
            </w:r>
            <w:r>
              <w:rPr>
                <w:rFonts w:hint="eastAsia" w:ascii="仿宋" w:hAnsi="仿宋" w:eastAsia="仿宋" w:cs="宋体"/>
                <w:color w:val="333333"/>
                <w:kern w:val="0"/>
                <w:szCs w:val="21"/>
              </w:rPr>
              <w:t>(一)国务院卫生行政部门批准化妆品进口的有关批件；</w:t>
            </w:r>
            <w:r>
              <w:rPr>
                <w:rFonts w:ascii="Calibri" w:hAnsi="Calibri" w:eastAsia="仿宋" w:cs="Calibri"/>
                <w:color w:val="333333"/>
                <w:kern w:val="0"/>
                <w:szCs w:val="21"/>
              </w:rPr>
              <w:t> </w:t>
            </w:r>
            <w:r>
              <w:rPr>
                <w:rFonts w:hint="eastAsia" w:ascii="仿宋" w:hAnsi="仿宋" w:eastAsia="仿宋" w:cs="宋体"/>
                <w:color w:val="333333"/>
                <w:kern w:val="0"/>
                <w:szCs w:val="21"/>
              </w:rPr>
              <w:t>(二)国家商检部门检验化妆品合格的证明；</w:t>
            </w:r>
            <w:r>
              <w:rPr>
                <w:rFonts w:ascii="Calibri" w:hAnsi="Calibri" w:eastAsia="仿宋" w:cs="Calibri"/>
                <w:color w:val="333333"/>
                <w:kern w:val="0"/>
                <w:szCs w:val="21"/>
              </w:rPr>
              <w:t> </w:t>
            </w:r>
            <w:r>
              <w:rPr>
                <w:rFonts w:hint="eastAsia" w:ascii="仿宋" w:hAnsi="仿宋" w:eastAsia="仿宋" w:cs="宋体"/>
                <w:color w:val="333333"/>
                <w:kern w:val="0"/>
                <w:szCs w:val="21"/>
              </w:rPr>
              <w:t>(三)出口国(地区)批准生产该化妆品的证明文件(应附中文译本)。第九条 广告经营者承办或者代理化妆品广告，应当查验证明，审查广告内容。对不符合规定的，不得承办或者代理。</w:t>
            </w:r>
          </w:p>
          <w:p w14:paraId="5CEE32B4">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第十二条</w:t>
            </w:r>
            <w:r>
              <w:rPr>
                <w:rFonts w:ascii="Calibri" w:hAnsi="Calibri" w:eastAsia="仿宋" w:cs="Calibri"/>
                <w:color w:val="333333"/>
                <w:kern w:val="0"/>
                <w:szCs w:val="21"/>
              </w:rPr>
              <w:t> </w:t>
            </w:r>
            <w:r>
              <w:rPr>
                <w:rFonts w:hint="eastAsia" w:ascii="仿宋" w:hAnsi="仿宋" w:eastAsia="仿宋" w:cs="宋体"/>
                <w:color w:val="333333"/>
                <w:kern w:val="0"/>
                <w:szCs w:val="21"/>
              </w:rPr>
              <w:t>广告客户违反本办法第五条、第六条规定，或者广告证明出具者出具非法、虚假证明的，依据《细则》第二十六条规定予以处罚。</w:t>
            </w:r>
          </w:p>
          <w:p w14:paraId="51B81BF3">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第十五条</w:t>
            </w:r>
            <w:r>
              <w:rPr>
                <w:rFonts w:ascii="Calibri" w:hAnsi="Calibri" w:eastAsia="仿宋" w:cs="Calibri"/>
                <w:color w:val="333333"/>
                <w:kern w:val="0"/>
                <w:szCs w:val="21"/>
              </w:rPr>
              <w:t> </w:t>
            </w:r>
            <w:r>
              <w:rPr>
                <w:rFonts w:hint="eastAsia" w:ascii="仿宋" w:hAnsi="仿宋" w:eastAsia="仿宋" w:cs="宋体"/>
                <w:color w:val="333333"/>
                <w:kern w:val="0"/>
                <w:szCs w:val="21"/>
              </w:rPr>
              <w:t>广告经营者违反本办法第九条规定的，依据《细则》第二十七条规定予以处罚。</w:t>
            </w:r>
          </w:p>
          <w:p w14:paraId="67CD6272">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《广告管理条例施行细则》</w:t>
            </w:r>
          </w:p>
          <w:p w14:paraId="7E64F9BC">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第二十六条</w:t>
            </w:r>
            <w:r>
              <w:rPr>
                <w:rFonts w:ascii="Calibri" w:hAnsi="Calibri" w:eastAsia="仿宋" w:cs="Calibri"/>
                <w:color w:val="333333"/>
                <w:kern w:val="0"/>
                <w:szCs w:val="21"/>
              </w:rPr>
              <w:t> </w:t>
            </w:r>
            <w:r>
              <w:rPr>
                <w:rFonts w:hint="eastAsia" w:ascii="仿宋" w:hAnsi="仿宋" w:eastAsia="仿宋" w:cs="宋体"/>
                <w:color w:val="333333"/>
                <w:kern w:val="0"/>
                <w:szCs w:val="21"/>
              </w:rPr>
              <w:t>违反《条例》第十三条规定，非法设置、张贴广告的，没收非法所得、处五千元以下罚款，并限期拆除。</w:t>
            </w:r>
            <w:r>
              <w:rPr>
                <w:rFonts w:hint="eastAsia" w:ascii="仿宋" w:hAnsi="仿宋" w:eastAsia="仿宋" w:cs="宋体"/>
                <w:b/>
                <w:bCs/>
                <w:color w:val="333333"/>
                <w:kern w:val="0"/>
                <w:szCs w:val="21"/>
              </w:rPr>
              <w:t>第二十七条</w:t>
            </w:r>
            <w:r>
              <w:rPr>
                <w:rFonts w:ascii="Calibri" w:hAnsi="Calibri" w:eastAsia="仿宋" w:cs="Calibri"/>
                <w:color w:val="333333"/>
                <w:kern w:val="0"/>
                <w:szCs w:val="21"/>
              </w:rPr>
              <w:t> </w:t>
            </w:r>
            <w:r>
              <w:rPr>
                <w:rFonts w:hint="eastAsia" w:ascii="仿宋" w:hAnsi="仿宋" w:eastAsia="仿宋" w:cs="宋体"/>
                <w:color w:val="333333"/>
                <w:kern w:val="0"/>
                <w:szCs w:val="21"/>
              </w:rPr>
              <w:t>违反《条例》第十四条、第十五条规定的，视其情节予以通报批评、责令限期改正、没收非法所得、处五千元以下罚款</w:t>
            </w:r>
            <w:r>
              <w:rPr>
                <w:rFonts w:hint="eastAsia" w:ascii="仿宋" w:hAnsi="仿宋" w:eastAsia="仿宋" w:cs="宋体"/>
                <w:b/>
                <w:bCs/>
                <w:color w:val="333333"/>
                <w:kern w:val="0"/>
                <w:szCs w:val="21"/>
              </w:rPr>
              <w:t>。</w:t>
            </w:r>
          </w:p>
        </w:tc>
      </w:tr>
    </w:tbl>
    <w:p w14:paraId="148640B8">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35616217">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73440A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C657AFE">
            <w:pPr>
              <w:widowControl/>
              <w:spacing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对广告使用的语言文字不符合社会主义精神文明建设要求的行为的处罚</w:t>
            </w:r>
          </w:p>
        </w:tc>
      </w:tr>
      <w:tr w14:paraId="5967D278">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57D2DF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660E07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ED36166">
        <w:tblPrEx>
          <w:tblCellMar>
            <w:top w:w="15" w:type="dxa"/>
            <w:left w:w="15" w:type="dxa"/>
            <w:bottom w:w="15" w:type="dxa"/>
            <w:right w:w="15" w:type="dxa"/>
          </w:tblCellMar>
        </w:tblPrEx>
        <w:trPr>
          <w:trHeight w:val="9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CB2C5C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D078CED">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【部门规章】《广告语言文字管理暂行规定》</w:t>
            </w:r>
          </w:p>
          <w:p w14:paraId="4EAF7795">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第四条</w:t>
            </w:r>
            <w:r>
              <w:rPr>
                <w:rFonts w:ascii="Calibri" w:hAnsi="Calibri" w:eastAsia="仿宋" w:cs="Calibri"/>
                <w:color w:val="333333"/>
                <w:kern w:val="0"/>
                <w:szCs w:val="21"/>
              </w:rPr>
              <w:t> </w:t>
            </w:r>
            <w:r>
              <w:rPr>
                <w:rFonts w:hint="eastAsia" w:ascii="仿宋" w:hAnsi="仿宋" w:eastAsia="仿宋" w:cs="宋体"/>
                <w:color w:val="333333"/>
                <w:kern w:val="0"/>
                <w:szCs w:val="21"/>
              </w:rPr>
              <w:t>广告使用的语言文字应当符合社会主义精神文明建设的要求，不得含有不良文化内容。</w:t>
            </w:r>
            <w:r>
              <w:rPr>
                <w:rFonts w:ascii="Calibri" w:hAnsi="Calibri" w:eastAsia="仿宋" w:cs="Calibri"/>
                <w:b/>
                <w:bCs/>
                <w:color w:val="333333"/>
                <w:kern w:val="0"/>
                <w:szCs w:val="21"/>
              </w:rPr>
              <w:t> </w:t>
            </w:r>
          </w:p>
          <w:p w14:paraId="7D8A401D">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第五条</w:t>
            </w:r>
            <w:r>
              <w:rPr>
                <w:rFonts w:hint="eastAsia" w:ascii="仿宋" w:hAnsi="仿宋" w:eastAsia="仿宋" w:cs="宋体"/>
                <w:color w:val="333333"/>
                <w:kern w:val="0"/>
                <w:szCs w:val="21"/>
              </w:rPr>
              <w:t>广告用语用字应当使用普通话和规范汉字。</w:t>
            </w:r>
            <w:r>
              <w:rPr>
                <w:rFonts w:ascii="Calibri" w:hAnsi="Calibri" w:eastAsia="仿宋" w:cs="Calibri"/>
                <w:color w:val="333333"/>
                <w:kern w:val="0"/>
                <w:szCs w:val="21"/>
              </w:rPr>
              <w:t> </w:t>
            </w:r>
            <w:r>
              <w:rPr>
                <w:rFonts w:hint="eastAsia" w:ascii="仿宋" w:hAnsi="仿宋" w:eastAsia="仿宋" w:cs="宋体"/>
                <w:color w:val="333333"/>
                <w:kern w:val="0"/>
                <w:szCs w:val="21"/>
              </w:rPr>
              <w:t>根据国家规定，广播电台、电视台可以使用方言播音的节目，其广告中可以使用方言；广播电台、电视台使用少数民族语言播音的节目，其广告应当使用少数民族语言文字。</w:t>
            </w:r>
            <w:r>
              <w:rPr>
                <w:rFonts w:ascii="Calibri" w:hAnsi="Calibri" w:eastAsia="仿宋" w:cs="Calibri"/>
                <w:color w:val="333333"/>
                <w:kern w:val="0"/>
                <w:szCs w:val="21"/>
              </w:rPr>
              <w:t> </w:t>
            </w:r>
            <w:r>
              <w:rPr>
                <w:rFonts w:hint="eastAsia" w:ascii="仿宋" w:hAnsi="仿宋" w:eastAsia="仿宋" w:cs="宋体"/>
                <w:color w:val="333333"/>
                <w:kern w:val="0"/>
                <w:szCs w:val="21"/>
              </w:rPr>
              <w:t>《广告语言文字管理暂行规定》 在民族自治地方，广告用语用字参照《民族自治地方语言文字单行条例》执行。</w:t>
            </w:r>
          </w:p>
          <w:p w14:paraId="02866A0E">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第六条</w:t>
            </w:r>
            <w:r>
              <w:rPr>
                <w:rFonts w:hint="eastAsia" w:ascii="仿宋" w:hAnsi="仿宋" w:eastAsia="仿宋" w:cs="宋体"/>
                <w:color w:val="333333"/>
                <w:kern w:val="0"/>
                <w:szCs w:val="21"/>
              </w:rPr>
              <w:t>广告中不得单独使用汉语拼音。广告中如需使用汉语拼音时，应当正确、规范，并与规范汉字同时使用。</w:t>
            </w:r>
          </w:p>
          <w:p w14:paraId="73C3E35F">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第七条</w:t>
            </w:r>
            <w:r>
              <w:rPr>
                <w:rFonts w:ascii="Calibri" w:hAnsi="Calibri" w:eastAsia="仿宋" w:cs="Calibri"/>
                <w:b/>
                <w:bCs/>
                <w:color w:val="333333"/>
                <w:kern w:val="0"/>
                <w:szCs w:val="21"/>
              </w:rPr>
              <w:t> </w:t>
            </w:r>
            <w:r>
              <w:rPr>
                <w:rFonts w:hint="eastAsia" w:ascii="仿宋" w:hAnsi="仿宋" w:eastAsia="仿宋" w:cs="宋体"/>
                <w:color w:val="333333"/>
                <w:kern w:val="0"/>
                <w:szCs w:val="21"/>
              </w:rPr>
              <w:t>广告中数字、标点符号的用法和计量单位等，应当符合国家标准和有关规定。</w:t>
            </w:r>
            <w:r>
              <w:rPr>
                <w:rFonts w:ascii="Calibri" w:hAnsi="Calibri" w:eastAsia="仿宋" w:cs="Calibri"/>
                <w:color w:val="333333"/>
                <w:kern w:val="0"/>
                <w:szCs w:val="21"/>
              </w:rPr>
              <w:t> </w:t>
            </w:r>
            <w:r>
              <w:rPr>
                <w:rFonts w:hint="eastAsia" w:ascii="仿宋" w:hAnsi="仿宋" w:eastAsia="仿宋" w:cs="宋体"/>
                <w:color w:val="333333"/>
                <w:kern w:val="0"/>
                <w:szCs w:val="21"/>
              </w:rPr>
              <w:t>第八条 广告中不得单独使用外国语言文字。</w:t>
            </w:r>
            <w:r>
              <w:rPr>
                <w:rFonts w:ascii="Calibri" w:hAnsi="Calibri" w:eastAsia="仿宋" w:cs="Calibri"/>
                <w:color w:val="333333"/>
                <w:kern w:val="0"/>
                <w:szCs w:val="21"/>
              </w:rPr>
              <w:t> </w:t>
            </w:r>
            <w:r>
              <w:rPr>
                <w:rFonts w:hint="eastAsia" w:ascii="仿宋" w:hAnsi="仿宋" w:eastAsia="仿宋" w:cs="宋体"/>
                <w:color w:val="333333"/>
                <w:kern w:val="0"/>
                <w:szCs w:val="21"/>
              </w:rPr>
              <w:t>广告中如因特殊需要配合使用外国语言文字时，应当采用以普通话和规范汉字为主、外国语言文字为辅的形式，不得在同一广告语句中夹杂使用外国语言文字。广告中的外国语 言文字所表达的意思，与中文意思不一致的，以中文意思为准。</w:t>
            </w:r>
            <w:r>
              <w:rPr>
                <w:rFonts w:ascii="Calibri" w:hAnsi="Calibri" w:eastAsia="仿宋" w:cs="Calibri"/>
                <w:color w:val="333333"/>
                <w:kern w:val="0"/>
                <w:szCs w:val="21"/>
              </w:rPr>
              <w:t> </w:t>
            </w:r>
            <w:r>
              <w:rPr>
                <w:rFonts w:hint="eastAsia" w:ascii="仿宋" w:hAnsi="仿宋" w:eastAsia="仿宋" w:cs="宋体"/>
                <w:color w:val="333333"/>
                <w:kern w:val="0"/>
                <w:szCs w:val="21"/>
              </w:rPr>
              <w:t>第十条广告用语用字，不得出现下列情形：</w:t>
            </w:r>
            <w:r>
              <w:rPr>
                <w:rFonts w:ascii="Calibri" w:hAnsi="Calibri" w:eastAsia="仿宋" w:cs="Calibri"/>
                <w:color w:val="333333"/>
                <w:kern w:val="0"/>
                <w:szCs w:val="21"/>
              </w:rPr>
              <w:t> </w:t>
            </w:r>
            <w:r>
              <w:rPr>
                <w:rFonts w:hint="eastAsia" w:ascii="仿宋" w:hAnsi="仿宋" w:eastAsia="仿宋" w:cs="宋体"/>
                <w:color w:val="333333"/>
                <w:kern w:val="0"/>
                <w:szCs w:val="21"/>
              </w:rPr>
              <w:t>（一）使用错别字；</w:t>
            </w:r>
            <w:r>
              <w:rPr>
                <w:rFonts w:ascii="Calibri" w:hAnsi="Calibri" w:eastAsia="仿宋" w:cs="Calibri"/>
                <w:color w:val="333333"/>
                <w:kern w:val="0"/>
                <w:szCs w:val="21"/>
              </w:rPr>
              <w:t> </w:t>
            </w:r>
            <w:r>
              <w:rPr>
                <w:rFonts w:hint="eastAsia" w:ascii="仿宋" w:hAnsi="仿宋" w:eastAsia="仿宋" w:cs="宋体"/>
                <w:color w:val="333333"/>
                <w:kern w:val="0"/>
                <w:szCs w:val="21"/>
              </w:rPr>
              <w:t>（二）违反国家法律、法规规定使用繁体字；</w:t>
            </w:r>
            <w:r>
              <w:rPr>
                <w:rFonts w:ascii="Calibri" w:hAnsi="Calibri" w:eastAsia="仿宋" w:cs="Calibri"/>
                <w:color w:val="333333"/>
                <w:kern w:val="0"/>
                <w:szCs w:val="21"/>
              </w:rPr>
              <w:t> </w:t>
            </w:r>
            <w:r>
              <w:rPr>
                <w:rFonts w:hint="eastAsia" w:ascii="仿宋" w:hAnsi="仿宋" w:eastAsia="仿宋" w:cs="宋体"/>
                <w:color w:val="333333"/>
                <w:kern w:val="0"/>
                <w:szCs w:val="21"/>
              </w:rPr>
              <w:t>（三）使用国家已废止的异体字和简化字；</w:t>
            </w:r>
            <w:r>
              <w:rPr>
                <w:rFonts w:ascii="Calibri" w:hAnsi="Calibri" w:eastAsia="仿宋" w:cs="Calibri"/>
                <w:color w:val="333333"/>
                <w:kern w:val="0"/>
                <w:szCs w:val="21"/>
              </w:rPr>
              <w:t> </w:t>
            </w:r>
            <w:r>
              <w:rPr>
                <w:rFonts w:hint="eastAsia" w:ascii="仿宋" w:hAnsi="仿宋" w:eastAsia="仿宋" w:cs="宋体"/>
                <w:color w:val="333333"/>
                <w:kern w:val="0"/>
                <w:szCs w:val="21"/>
              </w:rPr>
              <w:t>（四）使用国家已废止的印刷字形；</w:t>
            </w:r>
            <w:r>
              <w:rPr>
                <w:rFonts w:ascii="Calibri" w:hAnsi="Calibri" w:eastAsia="仿宋" w:cs="Calibri"/>
                <w:color w:val="333333"/>
                <w:kern w:val="0"/>
                <w:szCs w:val="21"/>
              </w:rPr>
              <w:t> </w:t>
            </w:r>
            <w:r>
              <w:rPr>
                <w:rFonts w:hint="eastAsia" w:ascii="仿宋" w:hAnsi="仿宋" w:eastAsia="仿宋" w:cs="宋体"/>
                <w:color w:val="333333"/>
                <w:kern w:val="0"/>
                <w:szCs w:val="21"/>
              </w:rPr>
              <w:t>（五）其他不规范使用的语言文字。</w:t>
            </w:r>
            <w:r>
              <w:rPr>
                <w:rFonts w:ascii="Calibri" w:hAnsi="Calibri" w:eastAsia="仿宋" w:cs="Calibri"/>
                <w:color w:val="333333"/>
                <w:kern w:val="0"/>
                <w:szCs w:val="21"/>
              </w:rPr>
              <w:t> </w:t>
            </w:r>
            <w:r>
              <w:rPr>
                <w:rFonts w:hint="eastAsia" w:ascii="仿宋" w:hAnsi="仿宋" w:eastAsia="仿宋" w:cs="宋体"/>
                <w:color w:val="333333"/>
                <w:kern w:val="0"/>
                <w:szCs w:val="21"/>
              </w:rPr>
              <w:t>第十一条 广告中成语的使用必须符合国家有关规定，不得引起误导，对社会造成不良影响。</w:t>
            </w:r>
          </w:p>
          <w:p w14:paraId="3EDD591D">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第十四条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规定第四条的，由广告监督管理机关责令停止发布广告，对负有责任的广告主、广告经营者、广告发布者视其情节予以通报批评，处以违法所得额三倍以下的罚款，但最高不超过三万元，没有违法所得的，处以一万元以下的罚款。</w:t>
            </w:r>
          </w:p>
        </w:tc>
      </w:tr>
    </w:tbl>
    <w:p w14:paraId="1BC7C500">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0708B186">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FA5B8A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F1D45F4">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对广告使用或者变相使用中华人民共和国的国旗、国歌、国徽等违反《中华人民共和国广告法》第九条的行为的处罚</w:t>
            </w:r>
          </w:p>
        </w:tc>
      </w:tr>
      <w:tr w14:paraId="2F5DF247">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78E640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DA44C8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8B3FC16">
        <w:tblPrEx>
          <w:tblCellMar>
            <w:top w:w="15" w:type="dxa"/>
            <w:left w:w="15" w:type="dxa"/>
            <w:bottom w:w="15" w:type="dxa"/>
            <w:right w:w="15" w:type="dxa"/>
          </w:tblCellMar>
        </w:tblPrEx>
        <w:trPr>
          <w:trHeight w:val="1565"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4E5F78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1AD9C4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【法律】《中华人民共和国广告法》</w:t>
            </w:r>
          </w:p>
          <w:p w14:paraId="3A45D40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第九条</w:t>
            </w:r>
            <w:r>
              <w:rPr>
                <w:rFonts w:ascii="Calibri" w:hAnsi="Calibri" w:eastAsia="仿宋" w:cs="Calibri"/>
                <w:b/>
                <w:bCs/>
                <w:color w:val="333333"/>
                <w:kern w:val="0"/>
                <w:szCs w:val="21"/>
              </w:rPr>
              <w:t> </w:t>
            </w:r>
            <w:r>
              <w:rPr>
                <w:rFonts w:hint="eastAsia" w:ascii="仿宋" w:hAnsi="仿宋" w:eastAsia="仿宋" w:cs="宋体"/>
                <w:color w:val="333333"/>
                <w:kern w:val="0"/>
                <w:szCs w:val="21"/>
              </w:rPr>
              <w:t>广告不得有下列情形：（一）使用或者变相使用中华人民共和国的国旗、国歌、国徽，军旗、军歌、军徽。</w:t>
            </w:r>
          </w:p>
          <w:p w14:paraId="654DAD5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第五十七条</w:t>
            </w:r>
            <w:r>
              <w:rPr>
                <w:rFonts w:ascii="Calibri" w:hAnsi="Calibri" w:eastAsia="仿宋" w:cs="Calibri"/>
                <w:b/>
                <w:bCs/>
                <w:color w:val="333333"/>
                <w:kern w:val="0"/>
                <w:szCs w:val="21"/>
              </w:rPr>
              <w:t> </w:t>
            </w:r>
            <w:r>
              <w:rPr>
                <w:rFonts w:hint="eastAsia" w:ascii="仿宋" w:hAnsi="仿宋" w:eastAsia="仿宋" w:cs="宋体"/>
                <w:color w:val="333333"/>
                <w:kern w:val="0"/>
                <w:szCs w:val="21"/>
              </w:rPr>
              <w:t>有下列行为之一的，由工商行政管理部门责令停止发布广告，对广告主处二十万以上一百万以下的罚款，情节严重的，并可以吊销营业执照，由广告审查机关撤销广告审查批准文件、一年内不受理其广告审查申请；对广告经营者、广告发布者、，由工商行政管理部门没收广告费用，处二十万以上一百万以下的罚款，情节严重的，并可以吊销营业执照、吊销广告发布登记证件：（一）发布有本法第九条、第十条规定的禁止情形的广告的。</w:t>
            </w:r>
          </w:p>
        </w:tc>
      </w:tr>
    </w:tbl>
    <w:p w14:paraId="76CA29D3">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524D6E59">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70BC03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09E53B8">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对广告损害</w:t>
            </w:r>
            <w:bookmarkStart w:id="0" w:name="_GoBack"/>
            <w:bookmarkEnd w:id="0"/>
            <w:r>
              <w:rPr>
                <w:rFonts w:hint="eastAsia" w:ascii="仿宋" w:hAnsi="仿宋" w:eastAsia="仿宋" w:cs="宋体"/>
                <w:color w:val="333333"/>
                <w:kern w:val="0"/>
                <w:sz w:val="24"/>
                <w:szCs w:val="24"/>
                <w:lang w:eastAsia="zh-CN"/>
              </w:rPr>
              <w:t>未成年人</w:t>
            </w:r>
            <w:r>
              <w:rPr>
                <w:rFonts w:hint="eastAsia" w:ascii="仿宋" w:hAnsi="仿宋" w:eastAsia="仿宋" w:cs="宋体"/>
                <w:color w:val="333333"/>
                <w:kern w:val="0"/>
                <w:sz w:val="24"/>
                <w:szCs w:val="24"/>
              </w:rPr>
              <w:t>和残疾人的身心健康的行为的处罚</w:t>
            </w:r>
          </w:p>
        </w:tc>
      </w:tr>
      <w:tr w14:paraId="19FCF9B3">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F70A43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45B0EA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D0F1156">
        <w:tblPrEx>
          <w:tblCellMar>
            <w:top w:w="15" w:type="dxa"/>
            <w:left w:w="15" w:type="dxa"/>
            <w:bottom w:w="15" w:type="dxa"/>
            <w:right w:w="15" w:type="dxa"/>
          </w:tblCellMar>
        </w:tblPrEx>
        <w:trPr>
          <w:trHeight w:val="1295"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5478FB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04F575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【法律】《中华人民共和国广告法》</w:t>
            </w:r>
          </w:p>
          <w:p w14:paraId="0E4E4AB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第十条 广</w:t>
            </w:r>
            <w:r>
              <w:rPr>
                <w:rFonts w:hint="eastAsia" w:ascii="仿宋" w:hAnsi="仿宋" w:eastAsia="仿宋" w:cs="宋体"/>
                <w:color w:val="333333"/>
                <w:kern w:val="0"/>
                <w:szCs w:val="21"/>
              </w:rPr>
              <w:t>告不得损害未成年人和残疾人的身心健康。</w:t>
            </w:r>
          </w:p>
          <w:p w14:paraId="61A90BF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第五十七条</w:t>
            </w:r>
            <w:r>
              <w:rPr>
                <w:rFonts w:hint="eastAsia" w:ascii="仿宋" w:hAnsi="仿宋" w:eastAsia="仿宋" w:cs="宋体"/>
                <w:color w:val="333333"/>
                <w:kern w:val="0"/>
                <w:szCs w:val="21"/>
              </w:rPr>
              <w:t>有下列行为之一的，由工商行政管理部门责令停止发布广告，对广告主处二十万以上一百万以下的罚款，情节严重的，并可以吊销营业执照，由广告审查机关撤销广告审查批准文件、一年内不受理其广告审查申请；对广告经营者、广告发布者、，由工商行政管理部门没收广告费用，处二十万以上一百万以下的罚款，情节严重的，并可以吊销营业执照、吊销广告发布登记证件：（一）发布有本法第九条、第十条规定的禁止情形的广告的。</w:t>
            </w:r>
          </w:p>
        </w:tc>
      </w:tr>
    </w:tbl>
    <w:p w14:paraId="5AB44837">
      <w:pPr>
        <w:widowControl/>
        <w:shd w:val="clear" w:color="auto" w:fill="FFFFFF"/>
        <w:spacing w:line="36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56216F5C">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49E9A3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01C16BE">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对国家规定必须使用注册商标的商品，未使用注册商标的行为的处罚</w:t>
            </w:r>
          </w:p>
        </w:tc>
      </w:tr>
      <w:tr w14:paraId="5F3744F9">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C01D73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1B0C5D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95DFB32">
        <w:tblPrEx>
          <w:tblCellMar>
            <w:top w:w="15" w:type="dxa"/>
            <w:left w:w="15" w:type="dxa"/>
            <w:bottom w:w="15" w:type="dxa"/>
            <w:right w:w="15" w:type="dxa"/>
          </w:tblCellMar>
        </w:tblPrEx>
        <w:trPr>
          <w:trHeight w:val="1704"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4C411D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54CC66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【法律】《中华人民共和国商标法》</w:t>
            </w:r>
          </w:p>
          <w:p w14:paraId="5764E03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第六条</w:t>
            </w:r>
            <w:r>
              <w:rPr>
                <w:rFonts w:ascii="Calibri" w:hAnsi="Calibri" w:eastAsia="仿宋" w:cs="Calibri"/>
                <w:b/>
                <w:bCs/>
                <w:color w:val="333333"/>
                <w:kern w:val="0"/>
                <w:szCs w:val="21"/>
              </w:rPr>
              <w:t> </w:t>
            </w:r>
            <w:r>
              <w:rPr>
                <w:rFonts w:hint="eastAsia" w:ascii="仿宋" w:hAnsi="仿宋" w:eastAsia="仿宋" w:cs="宋体"/>
                <w:color w:val="333333"/>
                <w:kern w:val="0"/>
                <w:szCs w:val="21"/>
              </w:rPr>
              <w:t>法律、行政法规规定必须使用注册商标的商品，必须申请商标注册，未经核准注册的，不得在市场销售。</w:t>
            </w:r>
          </w:p>
          <w:p w14:paraId="221E602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第五十一条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法第六条规定的，由地方工商行政管理部门责令限期申请注册，违法经营额五万元以上的，可以处违法经营额百分之二十以下的罚款，没有违法经营额或者违法经营额不足五万元的，可以处一万元以下的罚款。</w:t>
            </w:r>
          </w:p>
        </w:tc>
      </w:tr>
    </w:tbl>
    <w:p w14:paraId="5F9D0DD0">
      <w:pPr>
        <w:widowControl/>
        <w:shd w:val="clear" w:color="auto" w:fill="FFFFFF"/>
        <w:spacing w:line="36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6030FBFC">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4FFF76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1FA6A4D">
            <w:pPr>
              <w:widowControl/>
              <w:spacing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对合伙企业涂改、出售、出租、出借或者以其他方式转让营业执照的行为的处罚</w:t>
            </w:r>
          </w:p>
        </w:tc>
      </w:tr>
      <w:tr w14:paraId="25F1BCC4">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A4FD5B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25C5FA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1BDD9F0">
        <w:tblPrEx>
          <w:tblCellMar>
            <w:top w:w="15" w:type="dxa"/>
            <w:left w:w="15" w:type="dxa"/>
            <w:bottom w:w="15" w:type="dxa"/>
            <w:right w:w="15" w:type="dxa"/>
          </w:tblCellMar>
        </w:tblPrEx>
        <w:trPr>
          <w:trHeight w:val="665"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37F0C3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911F5E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【行政法规】《中华人民共和国合伙企业登记管理办法》</w:t>
            </w:r>
          </w:p>
          <w:p w14:paraId="32F2260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第四十四条</w:t>
            </w:r>
            <w:r>
              <w:rPr>
                <w:rFonts w:hint="eastAsia" w:ascii="仿宋" w:hAnsi="仿宋" w:eastAsia="仿宋" w:cs="宋体"/>
                <w:color w:val="333333"/>
                <w:kern w:val="0"/>
                <w:szCs w:val="21"/>
              </w:rPr>
              <w:t>合伙企业涂改、出售、出租、出借或者以其他方式转让营业执照的，由企业登记机关责令改正，处2000元以上1万元以下的罚款；情节严重的，吊销营业执照。</w:t>
            </w:r>
          </w:p>
        </w:tc>
      </w:tr>
      <w:tr w14:paraId="619FF241">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951765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608ED21">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对合伙企业未按规定在名称中标明“普通合伙”、“特殊普通合伙”、“有限合伙”字样的行为的处罚</w:t>
            </w:r>
          </w:p>
        </w:tc>
      </w:tr>
      <w:tr w14:paraId="2A93074A">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F59412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F99A0C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0FB9DD0">
        <w:tblPrEx>
          <w:tblCellMar>
            <w:top w:w="15" w:type="dxa"/>
            <w:left w:w="15" w:type="dxa"/>
            <w:bottom w:w="15" w:type="dxa"/>
            <w:right w:w="15" w:type="dxa"/>
          </w:tblCellMar>
        </w:tblPrEx>
        <w:trPr>
          <w:trHeight w:val="1295"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F6ED76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B4BDB6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【法律】《中华人民共和国合伙企业法》（2007年修订本）</w:t>
            </w:r>
          </w:p>
          <w:p w14:paraId="46E0068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第九十四条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违反本法规定，合伙企业未在其名称中标明“普通合伙”、“特殊普通合伙”或者“有限合伙”字样的，由企业登记机关责令限期改正，处以二千元以上一万元以下的罚款。</w:t>
            </w:r>
          </w:p>
        </w:tc>
      </w:tr>
    </w:tbl>
    <w:p w14:paraId="726CE992">
      <w:pPr>
        <w:widowControl/>
        <w:shd w:val="clear" w:color="auto" w:fill="FFFFFF"/>
        <w:spacing w:line="36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3158C2B9">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D59EEB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7B4147D">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对合伙企业未办理清算人成员名单备案的行为的处罚</w:t>
            </w:r>
          </w:p>
        </w:tc>
      </w:tr>
      <w:tr w14:paraId="702F5317">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14423C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9BD3FC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C68F23B">
        <w:tblPrEx>
          <w:tblCellMar>
            <w:top w:w="15" w:type="dxa"/>
            <w:left w:w="15" w:type="dxa"/>
            <w:bottom w:w="15" w:type="dxa"/>
            <w:right w:w="15" w:type="dxa"/>
          </w:tblCellMar>
        </w:tblPrEx>
        <w:trPr>
          <w:trHeight w:val="999"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42E652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93FFE6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 《合伙企业登记管理办法》</w:t>
            </w:r>
          </w:p>
          <w:p w14:paraId="2EBCC39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第四十一条 </w:t>
            </w:r>
            <w:r>
              <w:rPr>
                <w:rFonts w:ascii="Calibri" w:hAnsi="Calibri" w:eastAsia="仿宋" w:cs="Calibri"/>
                <w:b/>
                <w:bCs/>
                <w:color w:val="333333"/>
                <w:kern w:val="0"/>
                <w:szCs w:val="21"/>
              </w:rPr>
              <w:t> </w:t>
            </w:r>
            <w:r>
              <w:rPr>
                <w:rFonts w:hint="eastAsia" w:ascii="仿宋" w:hAnsi="仿宋" w:eastAsia="仿宋" w:cs="宋体"/>
                <w:color w:val="333333"/>
                <w:kern w:val="0"/>
                <w:szCs w:val="21"/>
              </w:rPr>
              <w:t>合伙企业未依照本办法规定办理清算人成员名单备案的，由企业登记机关责令限期办理；逾期未办理的，处2000元以下的罚款。</w:t>
            </w:r>
          </w:p>
        </w:tc>
      </w:tr>
    </w:tbl>
    <w:p w14:paraId="7CB83390">
      <w:pPr>
        <w:widowControl/>
        <w:shd w:val="clear" w:color="auto" w:fill="FFFFFF"/>
        <w:spacing w:line="36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7009F47B">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483302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E814F86">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对合伙企业未将其营业执照正本置放在经营场所醒目位置的行为的处罚</w:t>
            </w:r>
          </w:p>
        </w:tc>
      </w:tr>
      <w:tr w14:paraId="6BBA9AA3">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26E5FD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157D0E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0A24D26">
        <w:tblPrEx>
          <w:tblCellMar>
            <w:top w:w="15" w:type="dxa"/>
            <w:left w:w="15" w:type="dxa"/>
            <w:bottom w:w="15" w:type="dxa"/>
            <w:right w:w="15" w:type="dxa"/>
          </w:tblCellMar>
        </w:tblPrEx>
        <w:trPr>
          <w:trHeight w:val="137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F78A38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25333E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 《合伙企业登记管理办法》</w:t>
            </w:r>
          </w:p>
          <w:p w14:paraId="6FAC1C8D">
            <w:pPr>
              <w:widowControl/>
              <w:spacing w:line="320" w:lineRule="atLeast"/>
              <w:ind w:firstLine="422"/>
              <w:jc w:val="left"/>
              <w:rPr>
                <w:rFonts w:hint="eastAsia" w:ascii="宋体" w:hAnsi="宋体" w:eastAsia="宋体" w:cs="宋体"/>
                <w:color w:val="333333"/>
                <w:kern w:val="0"/>
                <w:sz w:val="24"/>
                <w:szCs w:val="24"/>
              </w:rPr>
            </w:pPr>
            <w:r>
              <w:rPr>
                <w:rFonts w:ascii="Calibri" w:hAnsi="Calibri" w:eastAsia="仿宋" w:cs="Calibri"/>
                <w:b/>
                <w:bCs/>
                <w:color w:val="333333"/>
                <w:kern w:val="0"/>
                <w:szCs w:val="21"/>
              </w:rPr>
              <w:t> </w:t>
            </w:r>
            <w:r>
              <w:rPr>
                <w:rFonts w:hint="eastAsia" w:ascii="仿宋" w:hAnsi="仿宋" w:eastAsia="仿宋" w:cs="宋体"/>
                <w:b/>
                <w:bCs/>
                <w:color w:val="333333"/>
                <w:kern w:val="0"/>
                <w:szCs w:val="21"/>
              </w:rPr>
              <w:t xml:space="preserve">第四十三条 </w:t>
            </w:r>
            <w:r>
              <w:rPr>
                <w:rFonts w:ascii="Calibri" w:hAnsi="Calibri" w:eastAsia="仿宋" w:cs="Calibri"/>
                <w:b/>
                <w:bCs/>
                <w:color w:val="333333"/>
                <w:kern w:val="0"/>
                <w:szCs w:val="21"/>
              </w:rPr>
              <w:t>  </w:t>
            </w:r>
            <w:r>
              <w:rPr>
                <w:rFonts w:hint="eastAsia" w:ascii="仿宋" w:hAnsi="仿宋" w:eastAsia="仿宋" w:cs="宋体"/>
                <w:color w:val="333333"/>
                <w:kern w:val="0"/>
                <w:szCs w:val="21"/>
              </w:rPr>
              <w:t>合伙企业未将其营业执照正本置放在经营场所醒目位置的，由企业登记机关责令改正；拒不改正的，处1000元以上5000元以下的罚款。</w:t>
            </w:r>
          </w:p>
        </w:tc>
      </w:tr>
    </w:tbl>
    <w:p w14:paraId="75CD2ACB">
      <w:pPr>
        <w:widowControl/>
        <w:shd w:val="clear" w:color="auto" w:fill="FFFFFF"/>
        <w:spacing w:line="36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78418D12">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27AB3B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528541A">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对混淆使用认证证书和认证标志等行为的处罚</w:t>
            </w:r>
          </w:p>
        </w:tc>
      </w:tr>
      <w:tr w14:paraId="6E60A505">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BECD82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E4406C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E35CD8A">
        <w:tblPrEx>
          <w:tblCellMar>
            <w:top w:w="15" w:type="dxa"/>
            <w:left w:w="15" w:type="dxa"/>
            <w:bottom w:w="15" w:type="dxa"/>
            <w:right w:w="15" w:type="dxa"/>
          </w:tblCellMar>
        </w:tblPrEx>
        <w:trPr>
          <w:trHeight w:val="2735"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078783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BB223A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【部门规章】《认证证书和认证标志管理办法》</w:t>
            </w:r>
          </w:p>
          <w:p w14:paraId="294729F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第二十五条</w:t>
            </w:r>
            <w:r>
              <w:rPr>
                <w:rFonts w:ascii="Calibri" w:hAnsi="Calibri" w:eastAsia="仿宋" w:cs="Calibri"/>
                <w:b/>
                <w:bCs/>
                <w:color w:val="333333"/>
                <w:kern w:val="0"/>
                <w:szCs w:val="21"/>
              </w:rPr>
              <w:t> </w:t>
            </w:r>
            <w:r>
              <w:rPr>
                <w:rFonts w:ascii="Calibri" w:hAnsi="Calibri" w:eastAsia="仿宋" w:cs="Calibri"/>
                <w:color w:val="333333"/>
                <w:kern w:val="0"/>
                <w:szCs w:val="21"/>
              </w:rPr>
              <w:t> </w:t>
            </w:r>
            <w:r>
              <w:rPr>
                <w:rFonts w:hint="eastAsia" w:ascii="仿宋" w:hAnsi="仿宋" w:eastAsia="仿宋" w:cs="宋体"/>
                <w:color w:val="333333"/>
                <w:kern w:val="0"/>
                <w:szCs w:val="21"/>
              </w:rPr>
              <w:t>违反本办法第十二条规定，对混淆使用认证证书和认证标志的，地方认证监督管理部门应当责令其限期改正，逾期不改的处以2万元以下罚款。</w:t>
            </w:r>
          </w:p>
          <w:p w14:paraId="181A3515">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未通过认证，但在其产品或者产品包装上、广告等其他宣传中，使用虚假文字表明其通过认证的，地方认证监督管理部门应当按伪造、冒用认证标志、违法行为进行处罚</w:t>
            </w:r>
          </w:p>
        </w:tc>
      </w:tr>
    </w:tbl>
    <w:p w14:paraId="4E631A1F">
      <w:pPr>
        <w:widowControl/>
        <w:shd w:val="clear" w:color="auto" w:fill="FFFFFF"/>
        <w:jc w:val="left"/>
        <w:rPr>
          <w:rFonts w:hint="eastAsia" w:ascii="iconfont" w:hAnsi="iconfont" w:eastAsia="宋体" w:cs="宋体"/>
          <w:vanish/>
          <w:color w:val="000000"/>
          <w:kern w:val="0"/>
          <w:sz w:val="27"/>
          <w:szCs w:val="27"/>
        </w:rPr>
      </w:pPr>
    </w:p>
    <w:tbl>
      <w:tblPr>
        <w:tblStyle w:val="5"/>
        <w:tblW w:w="0" w:type="auto"/>
        <w:tblInd w:w="0" w:type="dxa"/>
        <w:tblLayout w:type="autofit"/>
        <w:tblCellMar>
          <w:top w:w="15" w:type="dxa"/>
          <w:left w:w="15" w:type="dxa"/>
          <w:bottom w:w="15" w:type="dxa"/>
          <w:right w:w="15" w:type="dxa"/>
        </w:tblCellMar>
      </w:tblPr>
      <w:tblGrid>
        <w:gridCol w:w="1506"/>
        <w:gridCol w:w="7016"/>
      </w:tblGrid>
      <w:tr w14:paraId="20FCE0CE">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329C4D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955DB5A">
            <w:pPr>
              <w:widowControl/>
              <w:spacing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对合同当事人扰乱社会经济秩序、危害国家利益、社会公共利益等行为的处罚</w:t>
            </w:r>
          </w:p>
        </w:tc>
      </w:tr>
      <w:tr w14:paraId="76032BC0">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1C47F0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E18EA7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1298632">
        <w:tblPrEx>
          <w:tblCellMar>
            <w:top w:w="15" w:type="dxa"/>
            <w:left w:w="15" w:type="dxa"/>
            <w:bottom w:w="15" w:type="dxa"/>
            <w:right w:w="15" w:type="dxa"/>
          </w:tblCellMar>
        </w:tblPrEx>
        <w:trPr>
          <w:trHeight w:val="372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F1CAA1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4F4F30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 《合同违法行为监督处理办法》</w:t>
            </w:r>
          </w:p>
          <w:p w14:paraId="209319C0">
            <w:pPr>
              <w:widowControl/>
              <w:spacing w:line="320" w:lineRule="atLeast"/>
              <w:ind w:firstLine="422"/>
              <w:jc w:val="left"/>
              <w:rPr>
                <w:rFonts w:hint="eastAsia" w:ascii="宋体" w:hAnsi="宋体" w:eastAsia="宋体" w:cs="宋体"/>
                <w:color w:val="333333"/>
                <w:kern w:val="0"/>
                <w:sz w:val="24"/>
                <w:szCs w:val="24"/>
              </w:rPr>
            </w:pPr>
            <w:r>
              <w:rPr>
                <w:rFonts w:ascii="Calibri" w:hAnsi="Calibri" w:eastAsia="仿宋" w:cs="Calibri"/>
                <w:b/>
                <w:bCs/>
                <w:color w:val="333333"/>
                <w:kern w:val="0"/>
                <w:szCs w:val="21"/>
              </w:rPr>
              <w:t> </w:t>
            </w:r>
            <w:r>
              <w:rPr>
                <w:rFonts w:hint="eastAsia" w:ascii="仿宋" w:hAnsi="仿宋" w:eastAsia="仿宋" w:cs="宋体"/>
                <w:b/>
                <w:bCs/>
                <w:color w:val="333333"/>
                <w:kern w:val="0"/>
                <w:szCs w:val="21"/>
              </w:rPr>
              <w:t xml:space="preserve">第七条 </w:t>
            </w:r>
            <w:r>
              <w:rPr>
                <w:rFonts w:ascii="Calibri" w:hAnsi="Calibri" w:eastAsia="仿宋" w:cs="Calibri"/>
                <w:b/>
                <w:bCs/>
                <w:color w:val="333333"/>
                <w:kern w:val="0"/>
                <w:szCs w:val="21"/>
              </w:rPr>
              <w:t>  </w:t>
            </w:r>
            <w:r>
              <w:rPr>
                <w:rFonts w:hint="eastAsia" w:ascii="仿宋" w:hAnsi="仿宋" w:eastAsia="仿宋" w:cs="宋体"/>
                <w:color w:val="333333"/>
                <w:kern w:val="0"/>
                <w:szCs w:val="21"/>
              </w:rPr>
              <w:t>当事人不得利用合同实施下列危害国家利益、社会公共利益的行为：（一）以贿赂、胁迫等手段订立、履行合同，损害国家利益、社会公共利益；（二）以恶意串通手段订立、履行合同，损害国家利益、社会公共利益；（三）非法买卖国家禁止或者限制买卖的财物；（四）没有正当理由，不履行国家指令性合同义务；（五）其他危害国家利益、社会公共利益的合同违法行为。</w:t>
            </w:r>
          </w:p>
          <w:p w14:paraId="0987152A">
            <w:pPr>
              <w:widowControl/>
              <w:spacing w:line="320" w:lineRule="atLeast"/>
              <w:ind w:firstLine="422"/>
              <w:jc w:val="left"/>
              <w:rPr>
                <w:rFonts w:hint="eastAsia" w:ascii="宋体" w:hAnsi="宋体" w:eastAsia="宋体" w:cs="宋体"/>
                <w:color w:val="333333"/>
                <w:kern w:val="0"/>
                <w:sz w:val="24"/>
                <w:szCs w:val="24"/>
              </w:rPr>
            </w:pPr>
            <w:r>
              <w:rPr>
                <w:rFonts w:ascii="Calibri" w:hAnsi="Calibri" w:eastAsia="仿宋" w:cs="Calibri"/>
                <w:b/>
                <w:bCs/>
                <w:color w:val="333333"/>
                <w:kern w:val="0"/>
                <w:szCs w:val="21"/>
              </w:rPr>
              <w:t> </w:t>
            </w:r>
            <w:r>
              <w:rPr>
                <w:rFonts w:hint="eastAsia" w:ascii="仿宋" w:hAnsi="仿宋" w:eastAsia="仿宋" w:cs="宋体"/>
                <w:b/>
                <w:bCs/>
                <w:color w:val="333333"/>
                <w:kern w:val="0"/>
                <w:szCs w:val="21"/>
              </w:rPr>
              <w:t xml:space="preserve">第十二条 </w:t>
            </w:r>
            <w:r>
              <w:rPr>
                <w:rFonts w:ascii="Calibri" w:hAnsi="Calibri" w:eastAsia="仿宋" w:cs="Calibri"/>
                <w:b/>
                <w:bCs/>
                <w:color w:val="333333"/>
                <w:kern w:val="0"/>
                <w:szCs w:val="21"/>
              </w:rPr>
              <w:t>  </w:t>
            </w:r>
            <w:r>
              <w:rPr>
                <w:rFonts w:hint="eastAsia" w:ascii="仿宋" w:hAnsi="仿宋" w:eastAsia="仿宋" w:cs="宋体"/>
                <w:color w:val="333333"/>
                <w:kern w:val="0"/>
                <w:szCs w:val="21"/>
              </w:rPr>
              <w:t>当事人违反本办法第六条、第七条、第八条、第九条、第十条、第十一条规定，法律法规已有规定的，从其规定；法律法规没有规定的，工商行政管理机关视其情节轻重，分别给予警告，处以违法所得额三倍以下，但最高不超过三万元的罚款，没有违法所得的，处以一万元以下的罚款。</w:t>
            </w:r>
          </w:p>
        </w:tc>
      </w:tr>
    </w:tbl>
    <w:p w14:paraId="3B7D6447">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787E2F92">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E6AB7F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5C76515">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对合同挌式条款提供方不按规定备案等行为的处罚</w:t>
            </w:r>
          </w:p>
        </w:tc>
      </w:tr>
      <w:tr w14:paraId="07AD4096">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CC0BED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226B3E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23AB89B">
        <w:tblPrEx>
          <w:tblCellMar>
            <w:top w:w="15" w:type="dxa"/>
            <w:left w:w="15" w:type="dxa"/>
            <w:bottom w:w="15" w:type="dxa"/>
            <w:right w:w="15" w:type="dxa"/>
          </w:tblCellMar>
        </w:tblPrEx>
        <w:trPr>
          <w:trHeight w:val="2054"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D27F32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57ADDF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【地方性法规】 《山西省合同监督条例》（2002年9月28日山西省第九届人民代表大会常务委员会第三十一次会议通过） </w:t>
            </w:r>
            <w:r>
              <w:rPr>
                <w:rFonts w:ascii="Calibri" w:hAnsi="Calibri" w:eastAsia="仿宋" w:cs="Calibri"/>
                <w:b/>
                <w:bCs/>
                <w:color w:val="333333"/>
                <w:kern w:val="0"/>
                <w:szCs w:val="21"/>
              </w:rPr>
              <w:t>   </w:t>
            </w:r>
          </w:p>
          <w:p w14:paraId="3B3ABAB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第十条</w:t>
            </w:r>
            <w:r>
              <w:rPr>
                <w:rFonts w:ascii="Calibri" w:hAnsi="Calibri" w:eastAsia="仿宋" w:cs="Calibri"/>
                <w:b/>
                <w:bCs/>
                <w:color w:val="333333"/>
                <w:kern w:val="0"/>
                <w:szCs w:val="21"/>
              </w:rPr>
              <w:t> </w:t>
            </w:r>
            <w:r>
              <w:rPr>
                <w:rFonts w:hint="eastAsia" w:ascii="仿宋" w:hAnsi="仿宋" w:eastAsia="仿宋" w:cs="宋体"/>
                <w:color w:val="333333"/>
                <w:kern w:val="0"/>
                <w:szCs w:val="21"/>
              </w:rPr>
              <w:t>下列合同采用格式条款的，提供方应当在格式条款制定后三十日内报其所在市（地）工商行政管理部门备案：</w:t>
            </w:r>
          </w:p>
          <w:p w14:paraId="7D3BE5DA">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（一）旅游合同；（二）供电、供水、供气、供热合同；（三）运输合同；（四）有线电视、邮政、电信合同；（五）消费贷款、人身财产保险合同。</w:t>
            </w:r>
          </w:p>
          <w:p w14:paraId="3A016BB7">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经备案的格式条款内容需要变更的，提供方应当将变更后的格式条款重新备案。</w:t>
            </w:r>
          </w:p>
        </w:tc>
      </w:tr>
    </w:tbl>
    <w:p w14:paraId="7157B466">
      <w:pPr>
        <w:widowControl/>
        <w:shd w:val="clear" w:color="auto" w:fill="FFFFFF"/>
        <w:spacing w:line="504"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7606BEF2">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154ED5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C624CE4">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对合同违法行为的处罚</w:t>
            </w:r>
          </w:p>
        </w:tc>
      </w:tr>
      <w:tr w14:paraId="03E9C969">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3BC128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870A69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7C7B180">
        <w:tblPrEx>
          <w:tblCellMar>
            <w:top w:w="15" w:type="dxa"/>
            <w:left w:w="15" w:type="dxa"/>
            <w:bottom w:w="15" w:type="dxa"/>
            <w:right w:w="15" w:type="dxa"/>
          </w:tblCellMar>
        </w:tblPrEx>
        <w:trPr>
          <w:trHeight w:val="125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9268BA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500ED0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 《合同违法行为监督处理办法》</w:t>
            </w:r>
          </w:p>
          <w:p w14:paraId="3E1E7AB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第六条　</w:t>
            </w:r>
            <w:r>
              <w:rPr>
                <w:rFonts w:hint="eastAsia" w:ascii="仿宋" w:hAnsi="仿宋" w:eastAsia="仿宋" w:cs="宋体"/>
                <w:color w:val="333333"/>
                <w:kern w:val="0"/>
                <w:szCs w:val="21"/>
              </w:rPr>
              <w:t>当事人不得利用合同实施下列欺诈行为：</w:t>
            </w:r>
          </w:p>
          <w:p w14:paraId="55FC8ADC">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（一）伪造合同；</w:t>
            </w:r>
          </w:p>
          <w:p w14:paraId="4D66855F">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（二）虚构合同主体资格或者盗用、冒用他人名义订立合同；</w:t>
            </w:r>
          </w:p>
          <w:p w14:paraId="07749715">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（三）虚构合同标的或者虚构货源、销售渠道诱人订立、履行合同；</w:t>
            </w:r>
          </w:p>
          <w:p w14:paraId="054DE4B5">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（四）发布或者利用虚假信息，诱人订立合同；</w:t>
            </w:r>
          </w:p>
          <w:p w14:paraId="45EF07D8">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（五）隐瞒重要事实，诱骗对方当事人做出错误的意思表示订立合同，或者诱骗对方当事人履行合同；</w:t>
            </w:r>
          </w:p>
          <w:p w14:paraId="0FABC401">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（六）没有实际履行能力，以先履行小额合同或者部分履行合同的方法，诱骗对方当事人订立、履行合同；</w:t>
            </w:r>
          </w:p>
          <w:p w14:paraId="759503CA">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（七）恶意设置事实上不能履行的条款，造成对方当事人无法履行合同；</w:t>
            </w:r>
          </w:p>
          <w:p w14:paraId="7BE73D89">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（八）编造虚假理由中止（终止）合同，骗取财物；</w:t>
            </w:r>
          </w:p>
          <w:p w14:paraId="5DF34988">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（九）提供虚假担保；（十）采用其他欺诈手段订立、履行合同。</w:t>
            </w:r>
          </w:p>
          <w:p w14:paraId="6085C4F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第七条　</w:t>
            </w:r>
            <w:r>
              <w:rPr>
                <w:rFonts w:hint="eastAsia" w:ascii="仿宋" w:hAnsi="仿宋" w:eastAsia="仿宋" w:cs="宋体"/>
                <w:color w:val="333333"/>
                <w:kern w:val="0"/>
                <w:szCs w:val="21"/>
              </w:rPr>
              <w:t>当事人不得利用合同实施下列危害国家利益、</w:t>
            </w:r>
            <w:r>
              <w:rPr>
                <w:rFonts w:ascii="Calibri" w:hAnsi="Calibri" w:eastAsia="仿宋" w:cs="Calibri"/>
                <w:color w:val="333333"/>
                <w:kern w:val="0"/>
                <w:szCs w:val="21"/>
              </w:rPr>
              <w:t> </w:t>
            </w:r>
            <w:r>
              <w:rPr>
                <w:rFonts w:hint="eastAsia" w:ascii="仿宋" w:hAnsi="仿宋" w:eastAsia="仿宋" w:cs="宋体"/>
                <w:color w:val="333333"/>
                <w:kern w:val="0"/>
                <w:szCs w:val="21"/>
              </w:rPr>
              <w:t>社会公共利益的行为：（一）以贿赂、胁迫等手段订立、履行合同，损害国家利益、社会公共利益；（二）以恶意串通手段订立、履行合同，损害国家利益、社会公共利益；（三）非法买卖国家禁止或者限制买卖的财物；（四）没有正当理由，不履行国家指令性合同义务；（五）其他危害国家利益、社会公共利益的合同违法行为。</w:t>
            </w:r>
          </w:p>
          <w:p w14:paraId="08BDE30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第八条　</w:t>
            </w:r>
            <w:r>
              <w:rPr>
                <w:rFonts w:hint="eastAsia" w:ascii="仿宋" w:hAnsi="仿宋" w:eastAsia="仿宋" w:cs="宋体"/>
                <w:color w:val="333333"/>
                <w:kern w:val="0"/>
                <w:szCs w:val="21"/>
              </w:rPr>
              <w:t>任何单位和个人不得在知道或者应当知道的情况下，为他人实施本办法第六条、第七条规定的违法行为，提供证明、执照、印章、账户及其他便利条件。</w:t>
            </w:r>
          </w:p>
          <w:p w14:paraId="5902924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第九条　</w:t>
            </w:r>
            <w:r>
              <w:rPr>
                <w:rFonts w:hint="eastAsia" w:ascii="仿宋" w:hAnsi="仿宋" w:eastAsia="仿宋" w:cs="宋体"/>
                <w:color w:val="333333"/>
                <w:kern w:val="0"/>
                <w:szCs w:val="21"/>
              </w:rPr>
              <w:t>经营者与消费者采用格式条款订立合同的，经营者不得在格式条款中免除自己的下列责任：（一）造成消费者人身伤害的责任；</w:t>
            </w:r>
            <w:r>
              <w:rPr>
                <w:rFonts w:ascii="Calibri" w:hAnsi="Calibri" w:eastAsia="仿宋" w:cs="Calibri"/>
                <w:color w:val="333333"/>
                <w:kern w:val="0"/>
                <w:szCs w:val="21"/>
              </w:rPr>
              <w:t> </w:t>
            </w:r>
            <w:r>
              <w:rPr>
                <w:rFonts w:hint="eastAsia" w:ascii="仿宋" w:hAnsi="仿宋" w:eastAsia="仿宋" w:cs="宋体"/>
                <w:color w:val="333333"/>
                <w:kern w:val="0"/>
                <w:szCs w:val="21"/>
              </w:rPr>
              <w:t>（二）因故意或者重大过失造成消费者财产损失的责任；（三）对提供的商品或者服务依法应当承担的保证责任；（四）因违约依法应当承担的违约责任；（五）依法应当承担的其他责任。</w:t>
            </w:r>
          </w:p>
          <w:p w14:paraId="59E7752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第十条　</w:t>
            </w:r>
            <w:r>
              <w:rPr>
                <w:rFonts w:hint="eastAsia" w:ascii="仿宋" w:hAnsi="仿宋" w:eastAsia="仿宋" w:cs="宋体"/>
                <w:color w:val="333333"/>
                <w:kern w:val="0"/>
                <w:szCs w:val="21"/>
              </w:rPr>
              <w:t>经营者与消费者采用格式条款订立合同的，经营者不得在格式条款中加重消费者下列责任：（一）违约金或者损害赔偿金超过法定数额或者合理数额；（二）承担应当由格式条款提供方承担的经营风险责任；（三）其他依照法律法规不应由消费者承担的责任。</w:t>
            </w:r>
          </w:p>
          <w:p w14:paraId="4E4BC21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第十一条　</w:t>
            </w:r>
            <w:r>
              <w:rPr>
                <w:rFonts w:hint="eastAsia" w:ascii="仿宋" w:hAnsi="仿宋" w:eastAsia="仿宋" w:cs="宋体"/>
                <w:color w:val="333333"/>
                <w:kern w:val="0"/>
                <w:szCs w:val="21"/>
              </w:rPr>
              <w:t>经营者与消费者采用格式条款订立合同的，经营者不得在格式条款中排除消费者下列权利：（一）依法变更或者解除合同的权利；（二）请求支付违约金的权利；（三）请求损害赔偿的权利；（四）解释格式条款的权利；（五）就格式条款争议提起诉讼的权利；（六）消费者依法应当享有的其他权利。</w:t>
            </w:r>
          </w:p>
          <w:p w14:paraId="0A2CDDD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第十二条　</w:t>
            </w:r>
            <w:r>
              <w:rPr>
                <w:rFonts w:hint="eastAsia" w:ascii="仿宋" w:hAnsi="仿宋" w:eastAsia="仿宋" w:cs="宋体"/>
                <w:color w:val="333333"/>
                <w:kern w:val="0"/>
                <w:szCs w:val="21"/>
              </w:rPr>
              <w:t>当事人违反本办法第六条、第七条、第八条、第九条、第十条、第十一条规定，法律法规已有规定的，从其规定；法律法规没有规定的，工商行政管理机关视其情节轻重，分别给予警告，处以违法所得额三倍以下，但最高不超过三万元的罚款，没有违法所得的，处以一万元以下的罚款。</w:t>
            </w:r>
          </w:p>
          <w:p w14:paraId="68A37A9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第十三条　</w:t>
            </w:r>
            <w:r>
              <w:rPr>
                <w:rFonts w:hint="eastAsia" w:ascii="仿宋" w:hAnsi="仿宋" w:eastAsia="仿宋" w:cs="宋体"/>
                <w:color w:val="333333"/>
                <w:kern w:val="0"/>
                <w:szCs w:val="21"/>
              </w:rPr>
              <w:t>当事人合同违法行为轻微并及时纠正，没有造成危害后果的，应当依法不予行政处罚；主动消除或者减轻危害后果的，应当依法从轻或者减轻行政处罚；经督促、引导，能够主动改正或者及时中止合同违法行为的，可以依法从轻行政处罚。</w:t>
            </w:r>
          </w:p>
          <w:p w14:paraId="35F2B42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第十四条　</w:t>
            </w:r>
            <w:r>
              <w:rPr>
                <w:rFonts w:hint="eastAsia" w:ascii="仿宋" w:hAnsi="仿宋" w:eastAsia="仿宋" w:cs="宋体"/>
                <w:color w:val="333333"/>
                <w:kern w:val="0"/>
                <w:szCs w:val="21"/>
              </w:rPr>
              <w:t>违反本办法规定涉嫌犯罪的，工商行政管理机关应当按照有关规定，移交司法机关追究其刑事责任。</w:t>
            </w:r>
          </w:p>
        </w:tc>
      </w:tr>
    </w:tbl>
    <w:p w14:paraId="02AD7D4C">
      <w:pPr>
        <w:widowControl/>
        <w:shd w:val="clear" w:color="auto" w:fill="FFFFFF"/>
        <w:spacing w:line="504"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p w14:paraId="49C47528">
      <w:pPr>
        <w:widowControl/>
        <w:shd w:val="clear" w:color="auto" w:fill="FFFFFF"/>
        <w:jc w:val="left"/>
        <w:rPr>
          <w:rFonts w:hint="eastAsia" w:ascii="iconfont" w:hAnsi="iconfont" w:eastAsia="宋体" w:cs="宋体"/>
          <w:color w:val="000000"/>
          <w:kern w:val="0"/>
          <w:sz w:val="27"/>
          <w:szCs w:val="27"/>
          <w:lang w:eastAsia="zh-CN"/>
        </w:rPr>
      </w:pPr>
    </w:p>
    <w:p w14:paraId="17DFCE84">
      <w:pPr>
        <w:widowControl/>
        <w:shd w:val="clear" w:color="auto" w:fill="FFFFFF"/>
        <w:jc w:val="left"/>
        <w:rPr>
          <w:rFonts w:hint="eastAsia" w:ascii="iconfont" w:hAnsi="iconfont" w:eastAsia="宋体" w:cs="宋体"/>
          <w:color w:val="000000"/>
          <w:kern w:val="0"/>
          <w:sz w:val="27"/>
          <w:szCs w:val="27"/>
          <w:lang w:eastAsia="zh-CN"/>
        </w:rPr>
      </w:pPr>
    </w:p>
    <w:tbl>
      <w:tblPr>
        <w:tblStyle w:val="5"/>
        <w:tblW w:w="0" w:type="auto"/>
        <w:tblInd w:w="0" w:type="dxa"/>
        <w:tblLayout w:type="autofit"/>
        <w:tblCellMar>
          <w:top w:w="15" w:type="dxa"/>
          <w:left w:w="15" w:type="dxa"/>
          <w:bottom w:w="15" w:type="dxa"/>
          <w:right w:w="15" w:type="dxa"/>
        </w:tblCellMar>
      </w:tblPr>
      <w:tblGrid>
        <w:gridCol w:w="1506"/>
        <w:gridCol w:w="7016"/>
      </w:tblGrid>
      <w:tr w14:paraId="4102E6A4">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668F589">
            <w:pPr>
              <w:widowControl/>
              <w:spacing w:line="504" w:lineRule="atLeast"/>
              <w:jc w:val="center"/>
              <w:rPr>
                <w:rFonts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8BF6BDD">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对计量检定人员伪造、篡改数据、报告、证书或技术档案等资料等行为的处罚</w:t>
            </w:r>
          </w:p>
        </w:tc>
      </w:tr>
      <w:tr w14:paraId="3B8146C9">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8150A2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20BEAB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C593849">
        <w:tblPrEx>
          <w:tblCellMar>
            <w:top w:w="15" w:type="dxa"/>
            <w:left w:w="15" w:type="dxa"/>
            <w:bottom w:w="15" w:type="dxa"/>
            <w:right w:w="15" w:type="dxa"/>
          </w:tblCellMar>
        </w:tblPrEx>
        <w:trPr>
          <w:trHeight w:val="1615"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C44145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A96436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【部门规章】《计量检定人员管理办法》</w:t>
            </w:r>
          </w:p>
          <w:p w14:paraId="00D28D5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第二十二条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办法第十六条规定，构成有关法律法规规定的违法行为的，依照有关法律法规规定追究相应责任；未构成有关法律法规规定的违法行为的，由县级以上地方质量技术监督部门予以警告，并处1千元以下罚款。</w:t>
            </w:r>
          </w:p>
          <w:p w14:paraId="1F8D12E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第十六条</w:t>
            </w:r>
            <w:r>
              <w:rPr>
                <w:rFonts w:ascii="Calibri" w:hAnsi="Calibri" w:eastAsia="仿宋" w:cs="Calibri"/>
                <w:b/>
                <w:bCs/>
                <w:color w:val="333333"/>
                <w:kern w:val="0"/>
                <w:szCs w:val="21"/>
              </w:rPr>
              <w:t> </w:t>
            </w:r>
            <w:r>
              <w:rPr>
                <w:rFonts w:hint="eastAsia" w:ascii="仿宋" w:hAnsi="仿宋" w:eastAsia="仿宋" w:cs="宋体"/>
                <w:color w:val="333333"/>
                <w:kern w:val="0"/>
                <w:szCs w:val="21"/>
              </w:rPr>
              <w:t>计量检定人员不得有下列行为：（一）伪造、篡改数据、报告、证书或技术档案等资料；</w:t>
            </w:r>
          </w:p>
        </w:tc>
      </w:tr>
    </w:tbl>
    <w:p w14:paraId="5DCD68DD">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3EE8FFFC">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9B0462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9251C92">
            <w:pPr>
              <w:widowControl/>
              <w:spacing w:before="157" w:after="157" w:line="38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对加油站经营者、眼镜制配者拒不提供账目或者提供不真实账目等行为的处罚</w:t>
            </w:r>
          </w:p>
        </w:tc>
      </w:tr>
      <w:tr w14:paraId="4F4E9768">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D69778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BFDDF7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72648E4">
        <w:tblPrEx>
          <w:tblCellMar>
            <w:top w:w="15" w:type="dxa"/>
            <w:left w:w="15" w:type="dxa"/>
            <w:bottom w:w="15" w:type="dxa"/>
            <w:right w:w="15" w:type="dxa"/>
          </w:tblCellMar>
        </w:tblPrEx>
        <w:trPr>
          <w:trHeight w:val="1615"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487B21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6866B4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【部门规章】《加油站计量监督管理办法》</w:t>
            </w:r>
          </w:p>
          <w:p w14:paraId="3ADB8DD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第十条</w:t>
            </w:r>
            <w:r>
              <w:rPr>
                <w:rFonts w:ascii="Calibri" w:hAnsi="Calibri" w:eastAsia="仿宋" w:cs="Calibri"/>
                <w:b/>
                <w:bCs/>
                <w:color w:val="333333"/>
                <w:kern w:val="0"/>
                <w:szCs w:val="21"/>
              </w:rPr>
              <w:t> </w:t>
            </w:r>
            <w:r>
              <w:rPr>
                <w:rFonts w:hint="eastAsia" w:ascii="仿宋" w:hAnsi="仿宋" w:eastAsia="仿宋" w:cs="宋体"/>
                <w:color w:val="333333"/>
                <w:kern w:val="0"/>
                <w:szCs w:val="21"/>
              </w:rPr>
              <w:t>加油站经营者违反本办法规定，拒不提供成品油零售账目或者提供不真实账目，使违法所得难以计算的，可根据违法行为的情节轻重处以最高不超过30000元的罚款。</w:t>
            </w:r>
          </w:p>
          <w:p w14:paraId="0C0EBB3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《眼镜制配计量监督管理办法》</w:t>
            </w:r>
          </w:p>
          <w:p w14:paraId="56AA6C0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第十二条</w:t>
            </w:r>
            <w:r>
              <w:rPr>
                <w:rFonts w:ascii="Calibri" w:hAnsi="Calibri" w:eastAsia="仿宋" w:cs="Calibri"/>
                <w:color w:val="333333"/>
                <w:kern w:val="0"/>
                <w:szCs w:val="21"/>
              </w:rPr>
              <w:t> </w:t>
            </w:r>
            <w:r>
              <w:rPr>
                <w:rFonts w:hint="eastAsia" w:ascii="仿宋" w:hAnsi="仿宋" w:eastAsia="仿宋" w:cs="宋体"/>
                <w:color w:val="333333"/>
                <w:kern w:val="0"/>
                <w:szCs w:val="21"/>
              </w:rPr>
              <w:t>眼镜制配者违反本办法规定，拒不提供眼镜制配账目，使违法所得难以计算的，可根据违法行为的情节轻重处以最高不超过30000元的罚款。</w:t>
            </w:r>
          </w:p>
        </w:tc>
      </w:tr>
    </w:tbl>
    <w:p w14:paraId="23E5AC8E">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733D582A">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07FCD4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7D725CA">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对加油站经营者违反有关计量器具、维修燃油加油机规定等行为的处罚</w:t>
            </w:r>
          </w:p>
        </w:tc>
      </w:tr>
      <w:tr w14:paraId="0440BF83">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0ADF0B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B8803C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810B266">
        <w:tblPrEx>
          <w:tblCellMar>
            <w:top w:w="15" w:type="dxa"/>
            <w:left w:w="15" w:type="dxa"/>
            <w:bottom w:w="15" w:type="dxa"/>
            <w:right w:w="15" w:type="dxa"/>
          </w:tblCellMar>
        </w:tblPrEx>
        <w:trPr>
          <w:trHeight w:val="1615"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54BDC2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8C3EBF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【部门规章】《加油站计量监督管理办法》</w:t>
            </w:r>
          </w:p>
          <w:p w14:paraId="089E76B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第五条 加油站经营者应当遵守以下规定：</w:t>
            </w:r>
          </w:p>
          <w:p w14:paraId="52180689">
            <w:pPr>
              <w:widowControl/>
              <w:spacing w:line="320" w:lineRule="atLeast"/>
              <w:ind w:firstLine="420"/>
              <w:jc w:val="left"/>
              <w:rPr>
                <w:rFonts w:hint="eastAsia" w:ascii="宋体" w:hAnsi="宋体" w:eastAsia="宋体" w:cs="宋体"/>
                <w:color w:val="333333"/>
                <w:kern w:val="0"/>
                <w:sz w:val="24"/>
                <w:szCs w:val="24"/>
              </w:rPr>
            </w:pPr>
            <w:r>
              <w:rPr>
                <w:rFonts w:ascii="Calibri" w:hAnsi="Calibri" w:eastAsia="仿宋" w:cs="Calibri"/>
                <w:color w:val="333333"/>
                <w:kern w:val="0"/>
                <w:szCs w:val="21"/>
              </w:rPr>
              <w:t> </w:t>
            </w:r>
            <w:r>
              <w:rPr>
                <w:rFonts w:hint="eastAsia" w:ascii="仿宋" w:hAnsi="仿宋" w:eastAsia="仿宋" w:cs="宋体"/>
                <w:color w:val="333333"/>
                <w:kern w:val="0"/>
                <w:szCs w:val="21"/>
              </w:rPr>
              <w:t>（六）不得使用非法定计量单位，不得违反规定使用非法定计量单位的计量器具以及国家明令淘汰或者禁止使用的计量器具用于成品油贸易交接。</w:t>
            </w:r>
          </w:p>
          <w:p w14:paraId="298FC4A1">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（七）不得使用未经检定、超过检定周期或者经检定不合格的计量器具；不得破坏计量器具及其铅（签）封，不得擅自改动、拆装燃油加油机，不得使用未经批准而改动的燃油加油机，不得弄虚作假。</w:t>
            </w:r>
          </w:p>
          <w:p w14:paraId="0AAF02B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第九条</w:t>
            </w:r>
            <w:r>
              <w:rPr>
                <w:rFonts w:ascii="Calibri" w:hAnsi="Calibri" w:eastAsia="仿宋" w:cs="Calibri"/>
                <w:color w:val="333333"/>
                <w:kern w:val="0"/>
                <w:szCs w:val="21"/>
              </w:rPr>
              <w:t> </w:t>
            </w:r>
            <w:r>
              <w:rPr>
                <w:rFonts w:hint="eastAsia" w:ascii="仿宋" w:hAnsi="仿宋" w:eastAsia="仿宋" w:cs="宋体"/>
                <w:color w:val="333333"/>
                <w:kern w:val="0"/>
                <w:szCs w:val="21"/>
              </w:rPr>
              <w:t>加油站经营者违反本办法有关规定，应当按以下规定进行处罚：</w:t>
            </w:r>
          </w:p>
          <w:p w14:paraId="0F831AA0">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违反本办法第五条第（七）项规定，使用未经检定、超过检定周期或者经检定不合格的计量器具的，责令其停止使用，可并处1000元以下罚款。破坏计量器具及其铅（签）封，擅自改动、拆装燃油加油机，使用未经批准而改动的燃油加油机，以及弄虚作假、给消费者造成损失的，责令其赔偿损失，并按照《中华人民共和国计量法实施细则》有关规定予以处罚；构成犯罪的，依法追究刑事责任。</w:t>
            </w:r>
          </w:p>
        </w:tc>
      </w:tr>
    </w:tbl>
    <w:p w14:paraId="2290C940">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2F0198AE">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912B7F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19AC97F">
            <w:pPr>
              <w:widowControl/>
              <w:spacing w:before="157" w:after="157"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对家用汽车产品无中文的产品合格证或相关证明以及产品使用说明书、三包凭证、维修保养手册等随车文件的行为的处罚</w:t>
            </w:r>
          </w:p>
        </w:tc>
      </w:tr>
      <w:tr w14:paraId="2222AC93">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134AD6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6CBD9E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0E9B15C">
        <w:tblPrEx>
          <w:tblCellMar>
            <w:top w:w="15" w:type="dxa"/>
            <w:left w:w="15" w:type="dxa"/>
            <w:bottom w:w="15" w:type="dxa"/>
            <w:right w:w="15" w:type="dxa"/>
          </w:tblCellMar>
        </w:tblPrEx>
        <w:trPr>
          <w:trHeight w:val="249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14D9D3A">
            <w:pPr>
              <w:widowControl/>
              <w:spacing w:line="360"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E0AA53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【部门规章】《家用汽车产品修理、更换、退货责任规定》</w:t>
            </w:r>
          </w:p>
          <w:p w14:paraId="6517F28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第三十八条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违反本规定第十条规定，构成有关法律法规规定的违法行为的，依法予以处罚；未构成有关法律法规规定的违法行为的，予以警告，责令限期改正；情节严重的，处1万元以上3万元以下罚款。附：第十条 家用汽车产品应当具有中文的产品合格证或相关证明以及产品使用说明书、三包凭证、维修保养手册等随车文件。</w:t>
            </w:r>
          </w:p>
        </w:tc>
      </w:tr>
    </w:tbl>
    <w:p w14:paraId="5F59EFD7">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690FF822">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168906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538B743">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对假冒他人注册商标等行为的处罚</w:t>
            </w:r>
          </w:p>
        </w:tc>
      </w:tr>
      <w:tr w14:paraId="49D1D6AA">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830D0D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224AD5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49DD851">
        <w:tblPrEx>
          <w:tblCellMar>
            <w:top w:w="15" w:type="dxa"/>
            <w:left w:w="15" w:type="dxa"/>
            <w:bottom w:w="15" w:type="dxa"/>
            <w:right w:w="15" w:type="dxa"/>
          </w:tblCellMar>
        </w:tblPrEx>
        <w:trPr>
          <w:trHeight w:val="745"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67E970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1E158DB">
            <w:pPr>
              <w:widowControl/>
              <w:spacing w:line="4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【法律】《中华人民共和国商标法》</w:t>
            </w:r>
          </w:p>
        </w:tc>
      </w:tr>
    </w:tbl>
    <w:p w14:paraId="078E1242">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744DD841">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36FBAE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EE34253">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对将驰名商标字样用于商品、包装、容器、广告宣传及其他商业活动中的行为的处罚</w:t>
            </w:r>
          </w:p>
        </w:tc>
      </w:tr>
      <w:tr w14:paraId="3B1F014A">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C2CE75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940152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D3CB0A3">
        <w:tblPrEx>
          <w:tblCellMar>
            <w:top w:w="15" w:type="dxa"/>
            <w:left w:w="15" w:type="dxa"/>
            <w:bottom w:w="15" w:type="dxa"/>
            <w:right w:w="15" w:type="dxa"/>
          </w:tblCellMar>
        </w:tblPrEx>
        <w:trPr>
          <w:trHeight w:val="232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407BD7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6CEF4A3">
            <w:pPr>
              <w:widowControl/>
              <w:spacing w:line="320" w:lineRule="atLeast"/>
              <w:ind w:firstLine="211"/>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【法律】《中华人民共和国商标法》</w:t>
            </w:r>
          </w:p>
          <w:p w14:paraId="2E87645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第十四条第五款 </w:t>
            </w:r>
            <w:r>
              <w:rPr>
                <w:rFonts w:ascii="Calibri" w:hAnsi="Calibri" w:eastAsia="仿宋" w:cs="Calibri"/>
                <w:b/>
                <w:bCs/>
                <w:color w:val="333333"/>
                <w:kern w:val="0"/>
                <w:szCs w:val="21"/>
              </w:rPr>
              <w:t> </w:t>
            </w:r>
            <w:r>
              <w:rPr>
                <w:rFonts w:hint="eastAsia" w:ascii="仿宋" w:hAnsi="仿宋" w:eastAsia="仿宋" w:cs="宋体"/>
                <w:color w:val="333333"/>
                <w:kern w:val="0"/>
                <w:szCs w:val="21"/>
              </w:rPr>
              <w:t>生产、经营者不得将“驰名商标”字样用于商品、商品包装或者容器上，或者用于广告宣传、展览以及其他商业活动中。</w:t>
            </w:r>
          </w:p>
          <w:p w14:paraId="3286710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第五十三条 </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违反本法第十四条第五款规定的，由地方工商行政管理部门责令改正，处十万元罚款。</w:t>
            </w:r>
          </w:p>
        </w:tc>
      </w:tr>
      <w:tr w14:paraId="249E8FD2">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3D443B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5ED348A">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对教育、培训广告含有《中华人民共和国广告法》第二十四条禁止性内容的行为的处罚</w:t>
            </w:r>
          </w:p>
        </w:tc>
      </w:tr>
      <w:tr w14:paraId="62639FA5">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579C1A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6621C2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611EEAC">
        <w:tblPrEx>
          <w:tblCellMar>
            <w:top w:w="15" w:type="dxa"/>
            <w:left w:w="15" w:type="dxa"/>
            <w:bottom w:w="15" w:type="dxa"/>
            <w:right w:w="15" w:type="dxa"/>
          </w:tblCellMar>
        </w:tblPrEx>
        <w:trPr>
          <w:trHeight w:val="273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9602A8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5F9471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【法律】《中华人民共和国广告法》</w:t>
            </w:r>
          </w:p>
          <w:p w14:paraId="0CDB505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第二十四条</w:t>
            </w:r>
            <w:r>
              <w:rPr>
                <w:rFonts w:ascii="Calibri" w:hAnsi="Calibri" w:eastAsia="仿宋" w:cs="Calibri"/>
                <w:color w:val="333333"/>
                <w:kern w:val="0"/>
                <w:szCs w:val="21"/>
              </w:rPr>
              <w:t> </w:t>
            </w:r>
            <w:r>
              <w:rPr>
                <w:rFonts w:hint="eastAsia" w:ascii="仿宋" w:hAnsi="仿宋" w:eastAsia="仿宋" w:cs="宋体"/>
                <w:color w:val="333333"/>
                <w:kern w:val="0"/>
                <w:szCs w:val="21"/>
              </w:rPr>
              <w:t>教育、培训广告不得含有下列内容：(一)对升学、通过考试、获得学位学历或者合格证书，或者对教育、培训的效果作出明示或者暗示的保证性承诺；(二)明示或者暗示有相关考试机构或者其工作人员、考试命题人员参与教育、培训；(三)利用科研单位、学术机构、教育机构、行业协会、专业人士、受益者的名义或者形象作推荐、证明。</w:t>
            </w:r>
          </w:p>
          <w:p w14:paraId="6D40164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第五十八条</w:t>
            </w:r>
            <w:r>
              <w:rPr>
                <w:rFonts w:ascii="Calibri" w:hAnsi="Calibri" w:eastAsia="仿宋" w:cs="Calibri"/>
                <w:b/>
                <w:bCs/>
                <w:color w:val="333333"/>
                <w:kern w:val="0"/>
                <w:szCs w:val="21"/>
              </w:rPr>
              <w:t> </w:t>
            </w:r>
            <w:r>
              <w:rPr>
                <w:rFonts w:hint="eastAsia" w:ascii="仿宋" w:hAnsi="仿宋" w:eastAsia="仿宋" w:cs="宋体"/>
                <w:color w:val="333333"/>
                <w:kern w:val="0"/>
                <w:szCs w:val="21"/>
              </w:rPr>
              <w:t>由工商行政管理部门责令停止发布广告，责令广告主在相应范围内消除影响，处广告费用一倍以上三倍以下的罚款，广告费用无法计算或者明显偏低的，处十万元以上二十万元以下的罚款；情节严重的，处广告费用三倍以上五倍以下的罚款，广告费用无法计算或者明显偏低的，处二十万元以上一百万元以下的罚款，可以吊销营业执照，并由广告审查机关撤销广告审查批准文件、一年内不受理其广告审查申请。</w:t>
            </w:r>
          </w:p>
        </w:tc>
      </w:tr>
    </w:tbl>
    <w:p w14:paraId="4982FEED">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05A5F399">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448177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7CDC3A8">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对经销的商品印有未经核准注册、备案或者伪造的商品条码的行为的处罚</w:t>
            </w:r>
          </w:p>
        </w:tc>
      </w:tr>
      <w:tr w14:paraId="1C410B08">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A17482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8D826C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4DD6C86">
        <w:trPr>
          <w:trHeight w:val="121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E2843A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E0314D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【部门规章】《商品条码管理办法》</w:t>
            </w:r>
          </w:p>
          <w:p w14:paraId="2B4B9AB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第三十六条</w:t>
            </w:r>
            <w:r>
              <w:rPr>
                <w:rFonts w:ascii="Calibri" w:hAnsi="Calibri" w:eastAsia="仿宋" w:cs="Calibri"/>
                <w:b/>
                <w:bCs/>
                <w:color w:val="333333"/>
                <w:kern w:val="0"/>
                <w:szCs w:val="21"/>
              </w:rPr>
              <w:t> </w:t>
            </w:r>
            <w:r>
              <w:rPr>
                <w:rFonts w:hint="eastAsia" w:ascii="仿宋" w:hAnsi="仿宋" w:eastAsia="仿宋" w:cs="宋体"/>
                <w:color w:val="333333"/>
                <w:kern w:val="0"/>
                <w:szCs w:val="21"/>
              </w:rPr>
              <w:t>经销的商品印有未经核准注册、备案或者伪造的商品条码的，责令其改正，处以10000元以下罚款。</w:t>
            </w:r>
          </w:p>
        </w:tc>
      </w:tr>
    </w:tbl>
    <w:p w14:paraId="25E60F61">
      <w:pPr>
        <w:widowControl/>
        <w:shd w:val="clear" w:color="auto" w:fill="FFFFFF"/>
        <w:spacing w:line="504"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338F8DAE">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C1DAAB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62F1382">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对经营者利用广告或者其他方法，对商品作引人误解的虚假宣传等行为的处罚</w:t>
            </w:r>
          </w:p>
        </w:tc>
      </w:tr>
      <w:tr w14:paraId="08AE232E">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3F3860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149B19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7717F82">
        <w:tblPrEx>
          <w:tblCellMar>
            <w:top w:w="15" w:type="dxa"/>
            <w:left w:w="15" w:type="dxa"/>
            <w:bottom w:w="15" w:type="dxa"/>
            <w:right w:w="15" w:type="dxa"/>
          </w:tblCellMar>
        </w:tblPrEx>
        <w:trPr>
          <w:trHeight w:val="194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BBC019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90A4B1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【法律】《《中华人民共和国反不正当竞争法》</w:t>
            </w:r>
          </w:p>
          <w:p w14:paraId="2F2592B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第二十四条</w:t>
            </w:r>
            <w:r>
              <w:rPr>
                <w:rFonts w:ascii="Calibri" w:hAnsi="Calibri" w:eastAsia="仿宋" w:cs="Calibri"/>
                <w:b/>
                <w:bCs/>
                <w:color w:val="333333"/>
                <w:kern w:val="0"/>
                <w:szCs w:val="21"/>
              </w:rPr>
              <w:t> </w:t>
            </w:r>
            <w:r>
              <w:rPr>
                <w:rFonts w:hint="eastAsia" w:ascii="仿宋" w:hAnsi="仿宋" w:eastAsia="仿宋" w:cs="宋体"/>
                <w:color w:val="333333"/>
                <w:kern w:val="0"/>
                <w:szCs w:val="21"/>
              </w:rPr>
              <w:t>经营者利用广告或者其他方法，对商品作引人误解的虚假宣传的，监督检查部门应当责令停止违法行为，消除影响，可以根据情节处以一万元以上二十万元以下的罚款。</w:t>
            </w:r>
          </w:p>
        </w:tc>
      </w:tr>
      <w:tr w14:paraId="00237140">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A2ED52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DE1351E">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对经许可使用他人注册商标，未在使用该注册商标的商品上标明被许可人的名称和商品产地的行为的处罚</w:t>
            </w:r>
          </w:p>
        </w:tc>
      </w:tr>
      <w:tr w14:paraId="545FC8D9">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98FF2C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5F59B1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EC1B8CF">
        <w:tblPrEx>
          <w:tblCellMar>
            <w:top w:w="15" w:type="dxa"/>
            <w:left w:w="15" w:type="dxa"/>
            <w:bottom w:w="15" w:type="dxa"/>
            <w:right w:w="15" w:type="dxa"/>
          </w:tblCellMar>
        </w:tblPrEx>
        <w:trPr>
          <w:trHeight w:val="124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E0BE85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2631DE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【法律】《中华人民共和国商标法》</w:t>
            </w:r>
          </w:p>
          <w:p w14:paraId="3EA6789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第四十三条第二款</w:t>
            </w:r>
            <w:r>
              <w:rPr>
                <w:rFonts w:ascii="Calibri" w:hAnsi="Calibri" w:eastAsia="仿宋" w:cs="Calibri"/>
                <w:b/>
                <w:bCs/>
                <w:color w:val="333333"/>
                <w:kern w:val="0"/>
                <w:szCs w:val="21"/>
              </w:rPr>
              <w:t> </w:t>
            </w:r>
            <w:r>
              <w:rPr>
                <w:rFonts w:hint="eastAsia" w:ascii="仿宋" w:hAnsi="仿宋" w:eastAsia="仿宋" w:cs="宋体"/>
                <w:color w:val="333333"/>
                <w:kern w:val="0"/>
                <w:szCs w:val="21"/>
              </w:rPr>
              <w:t>经许可使用他人注册商标的，必须在使用该注册商标的商品上标明被许可人的名称和商品产地。</w:t>
            </w:r>
          </w:p>
          <w:p w14:paraId="70D66ED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【部门规章】《中华人民共和国商标法实施条例》</w:t>
            </w:r>
          </w:p>
          <w:p w14:paraId="74E5471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第七十一条</w:t>
            </w:r>
            <w:r>
              <w:rPr>
                <w:rFonts w:ascii="Calibri" w:hAnsi="Calibri" w:eastAsia="仿宋" w:cs="Calibri"/>
                <w:color w:val="333333"/>
                <w:kern w:val="0"/>
                <w:szCs w:val="21"/>
              </w:rPr>
              <w:t> </w:t>
            </w:r>
            <w:r>
              <w:rPr>
                <w:rFonts w:hint="eastAsia" w:ascii="仿宋" w:hAnsi="仿宋" w:eastAsia="仿宋" w:cs="宋体"/>
                <w:color w:val="333333"/>
                <w:kern w:val="0"/>
                <w:szCs w:val="21"/>
              </w:rPr>
              <w:t>违反商标法第四十三条第二款规定的，由工商行政管理部门责令限期改正；逾期不改正的，责令停止销售，拒不停止销售的，处10万元以下的罚款。</w:t>
            </w:r>
          </w:p>
        </w:tc>
      </w:tr>
    </w:tbl>
    <w:p w14:paraId="671B4AD9">
      <w:pPr>
        <w:widowControl/>
        <w:shd w:val="clear" w:color="auto" w:fill="FFFFFF"/>
        <w:spacing w:line="504"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135" w:type="dxa"/>
        <w:tblLayout w:type="autofit"/>
        <w:tblCellMar>
          <w:top w:w="15" w:type="dxa"/>
          <w:left w:w="15" w:type="dxa"/>
          <w:bottom w:w="15" w:type="dxa"/>
          <w:right w:w="15" w:type="dxa"/>
        </w:tblCellMar>
      </w:tblPr>
      <w:tblGrid>
        <w:gridCol w:w="1486"/>
        <w:gridCol w:w="6901"/>
      </w:tblGrid>
      <w:tr w14:paraId="232071AA">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AE3166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0AAD412">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对经营销售残次计量器具零配件的行为的处罚</w:t>
            </w:r>
          </w:p>
        </w:tc>
      </w:tr>
      <w:tr w14:paraId="0DE87CFB">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3D4C5D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361294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C6B977C">
        <w:tblPrEx>
          <w:tblCellMar>
            <w:top w:w="15" w:type="dxa"/>
            <w:left w:w="15" w:type="dxa"/>
            <w:bottom w:w="15" w:type="dxa"/>
            <w:right w:w="15" w:type="dxa"/>
          </w:tblCellMar>
        </w:tblPrEx>
        <w:trPr>
          <w:trHeight w:val="124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EDB1DA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834B37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【行政法规】《中华人民共和国计量法实施细则》</w:t>
            </w:r>
          </w:p>
          <w:p w14:paraId="28D79CF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第五十二条:</w:t>
            </w:r>
            <w:r>
              <w:rPr>
                <w:rFonts w:hint="eastAsia" w:ascii="仿宋" w:hAnsi="仿宋" w:eastAsia="仿宋" w:cs="宋体"/>
                <w:color w:val="333333"/>
                <w:kern w:val="0"/>
                <w:szCs w:val="21"/>
              </w:rPr>
              <w:t>经营销售残次计量器具零配件的，责令其停止经营销售，没收残次计量器具零配件和全部违法所得，可并处二千元以下的罚款；情节严重的，由工商行政管理部门吊销其营业执照。</w:t>
            </w:r>
            <w:r>
              <w:rPr>
                <w:rFonts w:ascii="Calibri" w:hAnsi="Calibri" w:eastAsia="仿宋" w:cs="Calibri"/>
                <w:color w:val="333333"/>
                <w:kern w:val="0"/>
                <w:szCs w:val="21"/>
              </w:rPr>
              <w:t>  </w:t>
            </w:r>
          </w:p>
        </w:tc>
      </w:tr>
    </w:tbl>
    <w:p w14:paraId="53D86FEE">
      <w:pPr>
        <w:widowControl/>
        <w:shd w:val="clear" w:color="auto" w:fill="FFFFFF"/>
        <w:spacing w:line="504"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37ABE818">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78ABBA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3BCD4A5">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对经营者提供的商品或者服务不符合保障人身、财产安全要求等行为的处罚</w:t>
            </w:r>
          </w:p>
        </w:tc>
      </w:tr>
      <w:tr w14:paraId="28B2B616">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98F7ED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AB96A3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23B534C">
        <w:tblPrEx>
          <w:tblCellMar>
            <w:top w:w="15" w:type="dxa"/>
            <w:left w:w="15" w:type="dxa"/>
            <w:bottom w:w="15" w:type="dxa"/>
            <w:right w:w="15" w:type="dxa"/>
          </w:tblCellMar>
        </w:tblPrEx>
        <w:trPr>
          <w:trHeight w:val="3277"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FCF9B9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C51749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【法律】《消费者权益保护法》</w:t>
            </w:r>
          </w:p>
          <w:p w14:paraId="476495BE">
            <w:pPr>
              <w:widowControl/>
              <w:spacing w:line="320" w:lineRule="atLeast"/>
              <w:ind w:firstLine="422"/>
              <w:jc w:val="left"/>
              <w:rPr>
                <w:rFonts w:hint="eastAsia" w:ascii="宋体" w:hAnsi="宋体" w:eastAsia="宋体" w:cs="宋体"/>
                <w:color w:val="333333"/>
                <w:kern w:val="0"/>
                <w:sz w:val="24"/>
                <w:szCs w:val="24"/>
              </w:rPr>
            </w:pPr>
            <w:r>
              <w:rPr>
                <w:rFonts w:ascii="Calibri" w:hAnsi="Calibri" w:eastAsia="仿宋" w:cs="Calibri"/>
                <w:b/>
                <w:bCs/>
                <w:color w:val="333333"/>
                <w:kern w:val="0"/>
                <w:szCs w:val="21"/>
              </w:rPr>
              <w:t> </w:t>
            </w:r>
            <w:r>
              <w:rPr>
                <w:rFonts w:hint="eastAsia" w:ascii="仿宋" w:hAnsi="仿宋" w:eastAsia="仿宋" w:cs="宋体"/>
                <w:b/>
                <w:bCs/>
                <w:color w:val="333333"/>
                <w:kern w:val="0"/>
                <w:szCs w:val="21"/>
              </w:rPr>
              <w:t xml:space="preserve">第五十六条 </w:t>
            </w:r>
            <w:r>
              <w:rPr>
                <w:rFonts w:ascii="Calibri" w:hAnsi="Calibri" w:eastAsia="仿宋" w:cs="Calibri"/>
                <w:b/>
                <w:bCs/>
                <w:color w:val="333333"/>
                <w:kern w:val="0"/>
                <w:szCs w:val="21"/>
              </w:rPr>
              <w:t> </w:t>
            </w:r>
            <w:r>
              <w:rPr>
                <w:rFonts w:hint="eastAsia" w:ascii="仿宋" w:hAnsi="仿宋" w:eastAsia="仿宋" w:cs="宋体"/>
                <w:color w:val="333333"/>
                <w:kern w:val="0"/>
                <w:szCs w:val="21"/>
              </w:rPr>
              <w:t>经营者有下列情形之一，除承担相应的民事责任外，其他有关法律、法规对处罚机关和处罚方式有规定的，依照法律、法规的规定执行；法律、法规未作规定的，由工商行政管理部门或者其他有关行政部门责令改正，可以根据情节单处或者并处警告、没收违法所得、处以违法所得一倍以上十倍以下的罚款，没有违法所得的，处以五十万元以下的罚款;情节严重的，责令停业整顿、吊销营业执照：第一款：(一)提供的商品或者服务不符合保障人身、财产安全要求的。</w:t>
            </w:r>
          </w:p>
        </w:tc>
      </w:tr>
    </w:tbl>
    <w:p w14:paraId="3A9C3D1C">
      <w:pPr>
        <w:widowControl/>
        <w:shd w:val="clear" w:color="auto" w:fill="FFFFFF"/>
        <w:spacing w:line="504"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333A92A8">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57AD11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5833D58">
            <w:pPr>
              <w:widowControl/>
              <w:spacing w:before="157" w:after="157"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对经营者销售的商品没有合法的进货渠道和进货凭证的行为的处罚</w:t>
            </w:r>
          </w:p>
        </w:tc>
      </w:tr>
      <w:tr w14:paraId="144AD329">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215238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4A0952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FC34DA1">
        <w:tblPrEx>
          <w:tblCellMar>
            <w:top w:w="15" w:type="dxa"/>
            <w:left w:w="15" w:type="dxa"/>
            <w:bottom w:w="15" w:type="dxa"/>
            <w:right w:w="15" w:type="dxa"/>
          </w:tblCellMar>
        </w:tblPrEx>
        <w:trPr>
          <w:trHeight w:val="124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53EC26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80427D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【法律】《中华人民共和国食品安全法》</w:t>
            </w:r>
          </w:p>
          <w:p w14:paraId="2DA54EE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第三十九条</w:t>
            </w:r>
            <w:r>
              <w:rPr>
                <w:rFonts w:ascii="Calibri" w:hAnsi="Calibri" w:eastAsia="仿宋" w:cs="Calibri"/>
                <w:b/>
                <w:bCs/>
                <w:color w:val="333333"/>
                <w:kern w:val="0"/>
                <w:szCs w:val="21"/>
              </w:rPr>
              <w:t> </w:t>
            </w:r>
            <w:r>
              <w:rPr>
                <w:rFonts w:hint="eastAsia" w:ascii="仿宋" w:hAnsi="仿宋" w:eastAsia="仿宋" w:cs="宋体"/>
                <w:color w:val="333333"/>
                <w:kern w:val="0"/>
                <w:szCs w:val="21"/>
              </w:rPr>
              <w:t>食品经营者采购食品，应当查验供货者的许可证和食品合格的证明文件。食品经营企业应当建立食品进货查验记录制度，如实记录食品的名称、规格、数量、生产批号、保质期、供货者名称及联系方式、进货日期等内容。食品进货查验记录应当真实，保存期限不得少于二年。实行统一配送经营方式的食品经营企业，可以由企业总部统一查验供货者的许可证和食品合格的证明文件，进行食品进货查验记录。</w:t>
            </w:r>
          </w:p>
          <w:p w14:paraId="01BE7A2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第八十七条第（五）项 </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法规定，有下列情形之一的，由有关主管部门按照各自职责分工，责令改正，给予警告；拒不改正的，处二千元以上二万元以下罚款；情节严重的，责令停产停业，直至吊销许可证：（五）进货时未查验许可证和相关证明文件；</w:t>
            </w:r>
          </w:p>
        </w:tc>
      </w:tr>
    </w:tbl>
    <w:p w14:paraId="300A939B">
      <w:pPr>
        <w:widowControl/>
        <w:shd w:val="clear" w:color="auto" w:fill="FFFFFF"/>
        <w:spacing w:line="36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31A1B653">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BD3F33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9EFFD82">
            <w:pPr>
              <w:widowControl/>
              <w:spacing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对拒不执行有关暂停销售，听候检查，不得转移、隐匿、销毁有关财物命令的行为的处罚</w:t>
            </w:r>
          </w:p>
        </w:tc>
      </w:tr>
      <w:tr w14:paraId="0FB70891">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71020B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64176B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8343DB7">
        <w:tblPrEx>
          <w:tblCellMar>
            <w:top w:w="15" w:type="dxa"/>
            <w:left w:w="15" w:type="dxa"/>
            <w:bottom w:w="15" w:type="dxa"/>
            <w:right w:w="15" w:type="dxa"/>
          </w:tblCellMar>
        </w:tblPrEx>
        <w:trPr>
          <w:trHeight w:val="1471"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665DC8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950D63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 《工商行政管理暂行规定》</w:t>
            </w:r>
          </w:p>
          <w:p w14:paraId="71AC12D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第四十三条第二款：</w:t>
            </w:r>
            <w:r>
              <w:rPr>
                <w:rFonts w:hint="eastAsia" w:ascii="仿宋" w:hAnsi="仿宋" w:eastAsia="仿宋" w:cs="宋体"/>
                <w:color w:val="333333"/>
                <w:kern w:val="0"/>
                <w:szCs w:val="21"/>
              </w:rPr>
              <w:t>对拒不执行有关暂停销售，听候检查，不得转移、隐匿、销毁有关财物命令的，工商行政管理机关可以根据情节，处以非法所得额3倍以下的罚款，但最高不超过30000元；没有非法所得的，处以10000元以下的罚款。</w:t>
            </w:r>
          </w:p>
        </w:tc>
      </w:tr>
    </w:tbl>
    <w:p w14:paraId="004EF1F7">
      <w:pPr>
        <w:widowControl/>
        <w:shd w:val="clear" w:color="auto" w:fill="FFFFFF"/>
        <w:spacing w:line="36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1F282AC7">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51201E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A6F0F97">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对经营者虚假宣传等行为的处罚</w:t>
            </w:r>
          </w:p>
        </w:tc>
      </w:tr>
      <w:tr w14:paraId="4D6E1A85">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6FF885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8560D7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B13FD9B">
        <w:tblPrEx>
          <w:tblCellMar>
            <w:top w:w="15" w:type="dxa"/>
            <w:left w:w="15" w:type="dxa"/>
            <w:bottom w:w="15" w:type="dxa"/>
            <w:right w:w="15" w:type="dxa"/>
          </w:tblCellMar>
        </w:tblPrEx>
        <w:trPr>
          <w:trHeight w:val="276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6ACD61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6B77A4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【法律】《中华人民共和国反不正当竞争法》</w:t>
            </w:r>
          </w:p>
          <w:p w14:paraId="10BDEC1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第九条：</w:t>
            </w:r>
            <w:r>
              <w:rPr>
                <w:rFonts w:hint="eastAsia" w:ascii="仿宋" w:hAnsi="仿宋" w:eastAsia="仿宋" w:cs="宋体"/>
                <w:color w:val="333333"/>
                <w:kern w:val="0"/>
                <w:szCs w:val="21"/>
              </w:rPr>
              <w:t>经营者不得利用广告或者其他方法，对商品的质量、制作成分、性能、用途、生产者、有效期限、产地等作引人误解的虚假宣传。广告的经营者不得在明知或者应知的情况下，代理、设计、制作、发布虚假广告。</w:t>
            </w:r>
          </w:p>
          <w:p w14:paraId="0D491ED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第二十四条：</w:t>
            </w:r>
            <w:r>
              <w:rPr>
                <w:rFonts w:hint="eastAsia" w:ascii="仿宋" w:hAnsi="仿宋" w:eastAsia="仿宋" w:cs="宋体"/>
                <w:color w:val="333333"/>
                <w:kern w:val="0"/>
                <w:szCs w:val="21"/>
              </w:rPr>
              <w:t>经营者利用广告或者其他方法，对商品作引人误解的虚假宣传的，监督检查部门应当责令停止违法行为，消除影响，可以根据情节处以一万元以上二十万元以下的罚款。广告的经营者，在明知或者应知的情况下，代理、设计、制作、发布虚假广告的，监督检查部门应当责令停止违法行为，没收违法所得，并依法处以罚款。</w:t>
            </w:r>
          </w:p>
        </w:tc>
      </w:tr>
      <w:tr w14:paraId="56155EC4">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F1F64F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857E436">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对境外认证机构未经批准在中国境内设立代表机构的行为的处罚</w:t>
            </w:r>
          </w:p>
        </w:tc>
      </w:tr>
      <w:tr w14:paraId="1095BD20">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8BA53D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6031AA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0443302">
        <w:tblPrEx>
          <w:tblCellMar>
            <w:top w:w="15" w:type="dxa"/>
            <w:left w:w="15" w:type="dxa"/>
            <w:bottom w:w="15" w:type="dxa"/>
            <w:right w:w="15" w:type="dxa"/>
          </w:tblCellMar>
        </w:tblPrEx>
        <w:trPr>
          <w:trHeight w:val="1172"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F135AE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AFD532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 《中华人民共和国认证认可条例》</w:t>
            </w:r>
          </w:p>
          <w:p w14:paraId="67012CC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第五十八条第一款：</w:t>
            </w:r>
            <w:r>
              <w:rPr>
                <w:rFonts w:hint="eastAsia" w:ascii="仿宋" w:hAnsi="仿宋" w:eastAsia="仿宋" w:cs="宋体"/>
                <w:color w:val="333333"/>
                <w:kern w:val="0"/>
                <w:szCs w:val="21"/>
              </w:rPr>
              <w:t>境外认证机构未经批准在中华人民共和国境内设立代表机构的，予以取缔，处5万元以上20万元以下的罚款。</w:t>
            </w:r>
          </w:p>
        </w:tc>
      </w:tr>
    </w:tbl>
    <w:p w14:paraId="46E2FE93">
      <w:pPr>
        <w:widowControl/>
        <w:shd w:val="clear" w:color="auto" w:fill="FFFFFF"/>
        <w:spacing w:line="504"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40FC151E">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4233E2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6510F61">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对境外认证机构在中国境内设立的代表机构从事签订认证合同、组织现场审核、出具审核报告、实施认证决定、收取认证费用等认证活动的行为的处罚</w:t>
            </w:r>
          </w:p>
        </w:tc>
      </w:tr>
      <w:tr w14:paraId="0C819D3D">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C92530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BD489B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3A76E58">
        <w:tblPrEx>
          <w:tblCellMar>
            <w:top w:w="15" w:type="dxa"/>
            <w:left w:w="15" w:type="dxa"/>
            <w:bottom w:w="15" w:type="dxa"/>
            <w:right w:w="15" w:type="dxa"/>
          </w:tblCellMar>
        </w:tblPrEx>
        <w:trPr>
          <w:trHeight w:val="2515"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7716BB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9D7695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 《中华人民共和国认证认可条例》</w:t>
            </w:r>
          </w:p>
          <w:p w14:paraId="72E87F2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第四十八条 </w:t>
            </w:r>
            <w:r>
              <w:rPr>
                <w:rFonts w:ascii="Calibri" w:hAnsi="Calibri" w:eastAsia="仿宋" w:cs="Calibri"/>
                <w:b/>
                <w:bCs/>
                <w:color w:val="333333"/>
                <w:kern w:val="0"/>
                <w:szCs w:val="21"/>
              </w:rPr>
              <w:t> </w:t>
            </w:r>
            <w:r>
              <w:rPr>
                <w:rFonts w:hint="eastAsia" w:ascii="仿宋" w:hAnsi="仿宋" w:eastAsia="仿宋" w:cs="宋体"/>
                <w:color w:val="333333"/>
                <w:kern w:val="0"/>
                <w:szCs w:val="21"/>
              </w:rPr>
              <w:t>境外认证机构在中国境内设立的代表机构从事签订认证合同、组织现场审核（检查）、出具审核（检查）报告、实施认证决定、收取认证费用等认证活动的，地方认证监管部门应当责令其停止违法行为，处10万元以上50万元以下罚款，有违法所得的，没收违法所得。　</w:t>
            </w:r>
          </w:p>
        </w:tc>
      </w:tr>
    </w:tbl>
    <w:p w14:paraId="5325DAC2">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5E663D42">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343435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DD5A044">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对酒类广告含有《中华人民共和国广告法》第二十三条禁止性内容的行为的处罚</w:t>
            </w:r>
          </w:p>
        </w:tc>
      </w:tr>
      <w:tr w14:paraId="7192CA69">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DFE40D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52F7EC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4FC083C">
        <w:tblPrEx>
          <w:tblCellMar>
            <w:top w:w="15" w:type="dxa"/>
            <w:left w:w="15" w:type="dxa"/>
            <w:bottom w:w="15" w:type="dxa"/>
            <w:right w:w="15" w:type="dxa"/>
          </w:tblCellMar>
        </w:tblPrEx>
        <w:trPr>
          <w:trHeight w:val="315"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65362D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14AB98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 《中华人民共和国广告法》</w:t>
            </w:r>
          </w:p>
          <w:p w14:paraId="35867BD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第五十八条　</w:t>
            </w:r>
            <w:r>
              <w:rPr>
                <w:rFonts w:hint="eastAsia" w:ascii="仿宋" w:hAnsi="仿宋" w:eastAsia="仿宋" w:cs="宋体"/>
                <w:color w:val="333333"/>
                <w:kern w:val="0"/>
                <w:szCs w:val="21"/>
              </w:rPr>
              <w:t>有下列行为之一的，由市场监督管理部门责令停止发布广告，责令广告主在相应范围内消除影响，处广告费用一倍以上三倍以下的罚款，广告费用无法计算或者明显偏低的，处十万元以上二十万元以下的罚款；情节严重的，处广告费用三倍以上五倍以下的罚款，广告费用无法计算或者明显偏低的，处二十万元以上一百万元以下的罚款，可以吊销营业执照，并由广告审查机关撤销广告审查批准文件、一年内不受理其广告审查申请：（五）违反本法第二十三条规定发布酒类广告的；</w:t>
            </w:r>
          </w:p>
          <w:p w14:paraId="0A3AF3E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第二十三条</w:t>
            </w:r>
            <w:r>
              <w:rPr>
                <w:rFonts w:ascii="Calibri" w:hAnsi="Calibri" w:eastAsia="仿宋" w:cs="Calibri"/>
                <w:color w:val="333333"/>
                <w:kern w:val="0"/>
                <w:szCs w:val="21"/>
              </w:rPr>
              <w:t> </w:t>
            </w:r>
            <w:r>
              <w:rPr>
                <w:rFonts w:hint="eastAsia" w:ascii="仿宋" w:hAnsi="仿宋" w:eastAsia="仿宋" w:cs="宋体"/>
                <w:color w:val="333333"/>
                <w:kern w:val="0"/>
                <w:szCs w:val="21"/>
              </w:rPr>
              <w:t>酒类广告不得含有下列内容：（一）诱导、怂恿饮酒或者宣传无节制饮酒；（二）出现饮酒的动作；（三）表现驾驶车、船、飞机等活动；（四）明示或者暗示饮酒有消除紧张和焦虑、增加体力等功效。　</w:t>
            </w:r>
          </w:p>
        </w:tc>
      </w:tr>
      <w:tr w14:paraId="7729CCFA">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42D3A0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F9EF7D2">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对可能引起不良反应的化妆品，未在广告中注明使用方法、注意事项等行为的处罚</w:t>
            </w:r>
          </w:p>
        </w:tc>
      </w:tr>
      <w:tr w14:paraId="13920C53">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00D757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3DC8C0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83336AC">
        <w:tblPrEx>
          <w:tblCellMar>
            <w:top w:w="15" w:type="dxa"/>
            <w:left w:w="15" w:type="dxa"/>
            <w:bottom w:w="15" w:type="dxa"/>
            <w:right w:w="15" w:type="dxa"/>
          </w:tblCellMar>
        </w:tblPrEx>
        <w:trPr>
          <w:trHeight w:val="301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F1C420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373077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 《化妆品广告管理办法》</w:t>
            </w:r>
          </w:p>
          <w:p w14:paraId="1A67004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第七条</w:t>
            </w:r>
            <w:r>
              <w:rPr>
                <w:rFonts w:ascii="Calibri" w:hAnsi="Calibri" w:eastAsia="仿宋" w:cs="Calibri"/>
                <w:color w:val="333333"/>
                <w:kern w:val="0"/>
                <w:szCs w:val="21"/>
              </w:rPr>
              <w:t> </w:t>
            </w:r>
            <w:r>
              <w:rPr>
                <w:rFonts w:hint="eastAsia" w:ascii="仿宋" w:hAnsi="仿宋" w:eastAsia="仿宋" w:cs="宋体"/>
                <w:color w:val="333333"/>
                <w:kern w:val="0"/>
                <w:szCs w:val="21"/>
              </w:rPr>
              <w:t>广告客户对可能引起不良反应的化妆品，应当在广告中注明使用方法，注意事项。</w:t>
            </w:r>
          </w:p>
          <w:p w14:paraId="51C9C33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第十三条</w:t>
            </w:r>
            <w:r>
              <w:rPr>
                <w:rFonts w:ascii="Calibri" w:hAnsi="Calibri" w:eastAsia="仿宋" w:cs="Calibri"/>
                <w:color w:val="333333"/>
                <w:kern w:val="0"/>
                <w:szCs w:val="21"/>
              </w:rPr>
              <w:t> </w:t>
            </w:r>
            <w:r>
              <w:rPr>
                <w:rFonts w:hint="eastAsia" w:ascii="仿宋" w:hAnsi="仿宋" w:eastAsia="仿宋" w:cs="宋体"/>
                <w:color w:val="333333"/>
                <w:kern w:val="0"/>
                <w:szCs w:val="21"/>
              </w:rPr>
              <w:t>广告客户违反本办法第七条、第八条第（五）、（六）项规定的，依据《细则》第二十二条规定予以处罚。</w:t>
            </w:r>
            <w:r>
              <w:rPr>
                <w:rFonts w:ascii="Calibri" w:hAnsi="Calibri" w:eastAsia="仿宋" w:cs="Calibri"/>
                <w:b/>
                <w:bCs/>
                <w:color w:val="333333"/>
                <w:kern w:val="0"/>
                <w:szCs w:val="21"/>
              </w:rPr>
              <w:t> </w:t>
            </w:r>
          </w:p>
          <w:p w14:paraId="31A8AD7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《广告管理条例施行细则》</w:t>
            </w:r>
          </w:p>
          <w:p w14:paraId="17BEB9B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第二十二条</w:t>
            </w:r>
            <w:r>
              <w:rPr>
                <w:rFonts w:hint="eastAsia" w:ascii="仿宋" w:hAnsi="仿宋" w:eastAsia="仿宋" w:cs="宋体"/>
                <w:color w:val="333333"/>
                <w:kern w:val="0"/>
                <w:szCs w:val="21"/>
              </w:rPr>
              <w:t>新闻单位违反《条例》第九条规定的，视其情节予以通报批评、没收非法所得、处一万元以下罚款。</w:t>
            </w:r>
          </w:p>
        </w:tc>
      </w:tr>
    </w:tbl>
    <w:p w14:paraId="67D8FE54">
      <w:pPr>
        <w:widowControl/>
        <w:shd w:val="clear" w:color="auto" w:fill="FFFFFF"/>
        <w:spacing w:line="504"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5FB09097">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810D8A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4C618EE">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对利用不满十周岁的未成年人作为广告代言人等违反《中华人民共和国广告法》第三十八条的行为的处罚</w:t>
            </w:r>
          </w:p>
        </w:tc>
      </w:tr>
      <w:tr w14:paraId="33BB2FCA">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4B3B2E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46A52E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E011F54">
        <w:tblPrEx>
          <w:tblCellMar>
            <w:top w:w="15" w:type="dxa"/>
            <w:left w:w="15" w:type="dxa"/>
            <w:bottom w:w="15" w:type="dxa"/>
            <w:right w:w="15" w:type="dxa"/>
          </w:tblCellMar>
        </w:tblPrEx>
        <w:trPr>
          <w:trHeight w:val="6155"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050145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2B36E5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 《中华人民共和国广告法》</w:t>
            </w:r>
          </w:p>
          <w:p w14:paraId="37819D7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第三十八条：</w:t>
            </w:r>
            <w:r>
              <w:rPr>
                <w:rFonts w:hint="eastAsia" w:ascii="仿宋" w:hAnsi="仿宋" w:eastAsia="仿宋" w:cs="宋体"/>
                <w:color w:val="333333"/>
                <w:kern w:val="0"/>
                <w:szCs w:val="21"/>
              </w:rPr>
              <w:t>广告代言人在广告中对商品、服务作推荐、证明，应当依据事实，符合本法和有关法律、行政法规规定，并不得为其未使用过的商品或者未接受过的服务作推荐、证明。不得利用不满十周岁的未成年人作为广告代言人。对在虚假广告中作推荐、证明受到行政处罚未满三年的自然人、法人或者其他组织，不得利用其作为广告代言人。</w:t>
            </w:r>
          </w:p>
          <w:p w14:paraId="1B49229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第六十二条：</w:t>
            </w:r>
            <w:r>
              <w:rPr>
                <w:rFonts w:hint="eastAsia" w:ascii="仿宋" w:hAnsi="仿宋" w:eastAsia="仿宋" w:cs="宋体"/>
                <w:color w:val="333333"/>
                <w:kern w:val="0"/>
                <w:szCs w:val="21"/>
              </w:rPr>
              <w:t>违反第三十八条第一款规定，为其未使用过的商品或者未接受过的服务作推荐、证明的，由工商行政管理部门没收违法所得，并处违法所得一倍以上二倍以下的罚款。</w:t>
            </w:r>
          </w:p>
          <w:p w14:paraId="15C3ECF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第五十八条：</w:t>
            </w:r>
            <w:r>
              <w:rPr>
                <w:rFonts w:hint="eastAsia" w:ascii="仿宋" w:hAnsi="仿宋" w:eastAsia="仿宋" w:cs="宋体"/>
                <w:color w:val="333333"/>
                <w:kern w:val="0"/>
                <w:szCs w:val="21"/>
              </w:rPr>
              <w:t>违反第三十八条第二款规定、第三款规定的，由工商行政管理部门责令停止发布广告，责令广告主在相应范围内消除影响，处广告费用一倍以上三倍以下的罚款，广告费用无法计算或者明显偏低的，处十万元以上二十万元以下的罚款；情节严重的，处广告费用三倍以上五倍以下的罚款，广告费用无法计算或者明显偏低的，处二十万元以上一百万元以下的罚款，可以吊销营业执照，并由广告审查机关撤销广告审查批准文件、一年内不受理其广告审查申请。</w:t>
            </w:r>
          </w:p>
        </w:tc>
      </w:tr>
    </w:tbl>
    <w:p w14:paraId="042608F0">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41A65E36">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32AEAA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CC0CFB4">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对利用大众传播媒介或者公共场所、公共交通工具、户外发布烟草广告等行为的处罚</w:t>
            </w:r>
          </w:p>
        </w:tc>
      </w:tr>
      <w:tr w14:paraId="40DB9F9B">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5B58B9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4D8EB9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7B449B2">
        <w:tblPrEx>
          <w:tblCellMar>
            <w:top w:w="15" w:type="dxa"/>
            <w:left w:w="15" w:type="dxa"/>
            <w:bottom w:w="15" w:type="dxa"/>
            <w:right w:w="15" w:type="dxa"/>
          </w:tblCellMar>
        </w:tblPrEx>
        <w:trPr>
          <w:trHeight w:val="2979"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D823F4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3BEF6E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 《中华人民共和国广告法》</w:t>
            </w:r>
          </w:p>
          <w:p w14:paraId="5746BC2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第五十七条第（四）项</w:t>
            </w:r>
            <w:r>
              <w:rPr>
                <w:rFonts w:ascii="Calibri" w:hAnsi="Calibri" w:eastAsia="仿宋" w:cs="Calibri"/>
                <w:b/>
                <w:bCs/>
                <w:color w:val="333333"/>
                <w:kern w:val="0"/>
                <w:szCs w:val="21"/>
              </w:rPr>
              <w:t>  </w:t>
            </w:r>
            <w:r>
              <w:rPr>
                <w:rFonts w:hint="eastAsia" w:ascii="仿宋" w:hAnsi="仿宋" w:eastAsia="仿宋" w:cs="宋体"/>
                <w:color w:val="333333"/>
                <w:kern w:val="0"/>
                <w:szCs w:val="21"/>
              </w:rPr>
              <w:t>有下列行为之一的，由工商行政管理部门责令停止发布广告，对广告主处二十万元以上一百万元以下的罚款，情节严重的，并可以吊销营业执照，由广告审查机关撤销广告审查批准文件、一年内不受理其广告审查申请；对广告经营者、广告发布者，由工商行政管理部门没收广告费用，处二十万元以上一百万元以下的罚款，情节严重的，并可以吊销营业执照、吊销广告发布登记证件：</w:t>
            </w:r>
          </w:p>
          <w:p w14:paraId="17A28D6D">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（四）违反本法第二十二条规定发布烟草广告的。</w:t>
            </w:r>
          </w:p>
          <w:p w14:paraId="65477C1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第二十二条</w:t>
            </w:r>
            <w:r>
              <w:rPr>
                <w:rFonts w:ascii="Calibri" w:hAnsi="Calibri" w:eastAsia="仿宋" w:cs="Calibri"/>
                <w:b/>
                <w:bCs/>
                <w:color w:val="333333"/>
                <w:kern w:val="0"/>
                <w:szCs w:val="21"/>
              </w:rPr>
              <w:t> </w:t>
            </w:r>
            <w:r>
              <w:rPr>
                <w:rFonts w:hint="eastAsia" w:ascii="仿宋" w:hAnsi="仿宋" w:eastAsia="仿宋" w:cs="宋体"/>
                <w:color w:val="333333"/>
                <w:kern w:val="0"/>
                <w:szCs w:val="21"/>
              </w:rPr>
              <w:t>禁止在大众传播媒介或者公共场所、公共交通工具、户外发布烟草广告。禁止向未成年人发送任何形式的烟草广告。禁止利用其他商品或者服务的广告、公益广告，宣传烟草制品名称、商标、包装、装潢以及类似内容。烟草制品生产者或者销售者发布的迁址、更名、招聘等启事中，不得含有烟草制品名称、商标、包装、装潢以及类似内容。</w:t>
            </w:r>
          </w:p>
        </w:tc>
      </w:tr>
    </w:tbl>
    <w:p w14:paraId="011B5512">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39E48A73">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10CBBE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0264517">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对利用公司名义从事危害国家安全、社会公共利益的严重违法行为等行为的处罚</w:t>
            </w:r>
          </w:p>
        </w:tc>
      </w:tr>
      <w:tr w14:paraId="59ACCC86">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BD594C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0F437F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9BB3ADA">
        <w:tblPrEx>
          <w:tblCellMar>
            <w:top w:w="15" w:type="dxa"/>
            <w:left w:w="15" w:type="dxa"/>
            <w:bottom w:w="15" w:type="dxa"/>
            <w:right w:w="15" w:type="dxa"/>
          </w:tblCellMar>
        </w:tblPrEx>
        <w:trPr>
          <w:trHeight w:val="1947"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9BAA52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D2EC20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 《中华人民共和国公司法》</w:t>
            </w:r>
          </w:p>
          <w:p w14:paraId="014488A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第二百一十三条：</w:t>
            </w:r>
            <w:r>
              <w:rPr>
                <w:rFonts w:ascii="Calibri" w:hAnsi="Calibri" w:eastAsia="仿宋" w:cs="Calibri"/>
                <w:b/>
                <w:bCs/>
                <w:color w:val="333333"/>
                <w:kern w:val="0"/>
                <w:szCs w:val="21"/>
              </w:rPr>
              <w:t> </w:t>
            </w:r>
            <w:r>
              <w:rPr>
                <w:rFonts w:hint="eastAsia" w:ascii="仿宋" w:hAnsi="仿宋" w:eastAsia="仿宋" w:cs="宋体"/>
                <w:color w:val="333333"/>
                <w:kern w:val="0"/>
                <w:szCs w:val="21"/>
              </w:rPr>
              <w:t>利用公司名义从事危害国家安全、社会公共利益的严重违法行为的，吊销营业执照。</w:t>
            </w:r>
          </w:p>
          <w:p w14:paraId="348EBD5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【行政法规】《中华人民共和国公司登记管理条例》</w:t>
            </w:r>
          </w:p>
          <w:p w14:paraId="1431094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第七十九条：</w:t>
            </w:r>
            <w:r>
              <w:rPr>
                <w:rFonts w:hint="eastAsia" w:ascii="仿宋" w:hAnsi="仿宋" w:eastAsia="仿宋" w:cs="宋体"/>
                <w:color w:val="333333"/>
                <w:kern w:val="0"/>
                <w:szCs w:val="21"/>
              </w:rPr>
              <w:t>利用公司名义从事危害国家安全、社会公共利益的严重违法行为的，吊销营业执照。</w:t>
            </w:r>
          </w:p>
        </w:tc>
      </w:tr>
    </w:tbl>
    <w:p w14:paraId="7E9F9642">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5D50AF01">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CC0D73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A6BC9F5">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对利用广告对商品或者服务作虚假宣传等行为的处罚</w:t>
            </w:r>
          </w:p>
        </w:tc>
      </w:tr>
      <w:tr w14:paraId="5DA7221C">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9D9490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5128D7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6C982AA">
        <w:tblPrEx>
          <w:tblCellMar>
            <w:top w:w="15" w:type="dxa"/>
            <w:left w:w="15" w:type="dxa"/>
            <w:bottom w:w="15" w:type="dxa"/>
            <w:right w:w="15" w:type="dxa"/>
          </w:tblCellMar>
        </w:tblPrEx>
        <w:trPr>
          <w:trHeight w:val="464"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98762E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F3430B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 《中华人民共和国广告法》</w:t>
            </w:r>
          </w:p>
          <w:p w14:paraId="50AE8CF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第三十七条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违反本法规定，利用广告对商品或者服务作虚假宣传的，</w:t>
            </w:r>
            <w:r>
              <w:rPr>
                <w:rFonts w:ascii="Calibri" w:hAnsi="Calibri" w:eastAsia="仿宋" w:cs="Calibri"/>
                <w:color w:val="333333"/>
                <w:kern w:val="0"/>
                <w:szCs w:val="21"/>
              </w:rPr>
              <w:t> </w:t>
            </w:r>
            <w:r>
              <w:rPr>
                <w:rFonts w:hint="eastAsia" w:ascii="仿宋" w:hAnsi="仿宋" w:eastAsia="仿宋" w:cs="宋体"/>
                <w:color w:val="333333"/>
                <w:kern w:val="0"/>
                <w:szCs w:val="21"/>
              </w:rPr>
              <w:t>由广告监督管理机关责令广告主停止发布、并以等额广告费用在相应范围内公开更正消除影响，并处广告费用一倍以上五倍以下的罚款；对负有责任的广告经营者、广告发布者没收广告费用，并处广告费用一倍以上五倍以下的罚款；情节严重的，依法停止其广告业务。构成犯罪的，依法追究刑事责任。</w:t>
            </w:r>
          </w:p>
          <w:p w14:paraId="2754046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【行政法规】《营业性演出管理条例》</w:t>
            </w:r>
          </w:p>
          <w:p w14:paraId="318394A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第四十八条第二款</w:t>
            </w:r>
            <w:r>
              <w:rPr>
                <w:rFonts w:ascii="Calibri" w:hAnsi="Calibri" w:eastAsia="仿宋" w:cs="Calibri"/>
                <w:b/>
                <w:bCs/>
                <w:color w:val="333333"/>
                <w:kern w:val="0"/>
                <w:szCs w:val="21"/>
              </w:rPr>
              <w:t> </w:t>
            </w:r>
            <w:r>
              <w:rPr>
                <w:rFonts w:hint="eastAsia" w:ascii="仿宋" w:hAnsi="仿宋" w:eastAsia="仿宋" w:cs="宋体"/>
                <w:color w:val="333333"/>
                <w:kern w:val="0"/>
                <w:szCs w:val="21"/>
              </w:rPr>
              <w:t>营业性演出广告的内容误导、欺骗公众或者含有其他违法内容的，由工商行政管理部门责令停止发布，并依法予以处罚。</w:t>
            </w:r>
          </w:p>
          <w:p w14:paraId="382984C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【部门规章】《酒类广告管理办法》</w:t>
            </w:r>
          </w:p>
          <w:p w14:paraId="1BB72614">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第四条</w:t>
            </w:r>
            <w:r>
              <w:rPr>
                <w:rFonts w:ascii="Calibri" w:hAnsi="Calibri" w:eastAsia="仿宋" w:cs="Calibri"/>
                <w:color w:val="333333"/>
                <w:kern w:val="0"/>
                <w:szCs w:val="21"/>
              </w:rPr>
              <w:t> </w:t>
            </w:r>
            <w:r>
              <w:rPr>
                <w:rFonts w:hint="eastAsia" w:ascii="仿宋" w:hAnsi="仿宋" w:eastAsia="仿宋" w:cs="宋体"/>
                <w:color w:val="333333"/>
                <w:kern w:val="0"/>
                <w:szCs w:val="21"/>
              </w:rPr>
              <w:t>广告主自行或者委托他人设计、制作、发布酒类广告，应当具有或者提供真实、合法、有效的下列证明文件：</w:t>
            </w:r>
            <w:r>
              <w:rPr>
                <w:rFonts w:ascii="Calibri" w:hAnsi="Calibri" w:eastAsia="仿宋" w:cs="Calibri"/>
                <w:color w:val="333333"/>
                <w:kern w:val="0"/>
                <w:szCs w:val="21"/>
              </w:rPr>
              <w:t> </w:t>
            </w:r>
            <w:r>
              <w:rPr>
                <w:rFonts w:hint="eastAsia" w:ascii="仿宋" w:hAnsi="仿宋" w:eastAsia="仿宋" w:cs="宋体"/>
                <w:color w:val="333333"/>
                <w:kern w:val="0"/>
                <w:szCs w:val="21"/>
              </w:rPr>
              <w:t>（一）营业执照以及其他生产、经营资格的证明文件；</w:t>
            </w:r>
            <w:r>
              <w:rPr>
                <w:rFonts w:ascii="Calibri" w:hAnsi="Calibri" w:eastAsia="仿宋" w:cs="Calibri"/>
                <w:color w:val="333333"/>
                <w:kern w:val="0"/>
                <w:szCs w:val="21"/>
              </w:rPr>
              <w:t> </w:t>
            </w:r>
            <w:r>
              <w:rPr>
                <w:rFonts w:hint="eastAsia" w:ascii="仿宋" w:hAnsi="仿宋" w:eastAsia="仿宋" w:cs="宋体"/>
                <w:color w:val="333333"/>
                <w:kern w:val="0"/>
                <w:szCs w:val="21"/>
              </w:rPr>
              <w:t>（二）经国家规定或者认可的省辖市以上食品质量检验机构出具的该酒符合质量标准的检验证明；</w:t>
            </w:r>
            <w:r>
              <w:rPr>
                <w:rFonts w:ascii="Calibri" w:hAnsi="Calibri" w:eastAsia="仿宋" w:cs="Calibri"/>
                <w:color w:val="333333"/>
                <w:kern w:val="0"/>
                <w:szCs w:val="21"/>
              </w:rPr>
              <w:t> </w:t>
            </w:r>
            <w:r>
              <w:rPr>
                <w:rFonts w:hint="eastAsia" w:ascii="仿宋" w:hAnsi="仿宋" w:eastAsia="仿宋" w:cs="宋体"/>
                <w:color w:val="333333"/>
                <w:kern w:val="0"/>
                <w:szCs w:val="21"/>
              </w:rPr>
              <w:t>（三）发布境外生产的酒类商品广告，应当有进口食品卫生监督检验机构批准核发的 卫生证书；</w:t>
            </w:r>
            <w:r>
              <w:rPr>
                <w:rFonts w:ascii="Calibri" w:hAnsi="Calibri" w:eastAsia="仿宋" w:cs="Calibri"/>
                <w:color w:val="333333"/>
                <w:kern w:val="0"/>
                <w:szCs w:val="21"/>
              </w:rPr>
              <w:t> </w:t>
            </w:r>
            <w:r>
              <w:rPr>
                <w:rFonts w:hint="eastAsia" w:ascii="仿宋" w:hAnsi="仿宋" w:eastAsia="仿宋" w:cs="宋体"/>
                <w:color w:val="333333"/>
                <w:kern w:val="0"/>
                <w:szCs w:val="21"/>
              </w:rPr>
              <w:t>（四）确认广告内容真实性的其他证明文件。</w:t>
            </w:r>
            <w:r>
              <w:rPr>
                <w:rFonts w:ascii="Calibri" w:hAnsi="Calibri" w:eastAsia="仿宋" w:cs="Calibri"/>
                <w:color w:val="333333"/>
                <w:kern w:val="0"/>
                <w:szCs w:val="21"/>
              </w:rPr>
              <w:t> </w:t>
            </w:r>
            <w:r>
              <w:rPr>
                <w:rFonts w:hint="eastAsia" w:ascii="仿宋" w:hAnsi="仿宋" w:eastAsia="仿宋" w:cs="宋体"/>
                <w:color w:val="333333"/>
                <w:kern w:val="0"/>
                <w:szCs w:val="21"/>
              </w:rPr>
              <w:t>任何单位和个人不得伪造、变造上述文件发布广告。</w:t>
            </w:r>
            <w:r>
              <w:rPr>
                <w:rFonts w:ascii="Calibri" w:hAnsi="Calibri" w:eastAsia="仿宋" w:cs="Calibri"/>
                <w:color w:val="333333"/>
                <w:kern w:val="0"/>
                <w:szCs w:val="21"/>
              </w:rPr>
              <w:t> </w:t>
            </w:r>
            <w:r>
              <w:rPr>
                <w:rFonts w:hint="eastAsia" w:ascii="仿宋" w:hAnsi="仿宋" w:eastAsia="仿宋" w:cs="宋体"/>
                <w:color w:val="333333"/>
                <w:kern w:val="0"/>
                <w:szCs w:val="21"/>
              </w:rPr>
              <w:t>第十条 违反本办法第四条第二款规定的，依照《广告法》第三十七条规定处罚。</w:t>
            </w:r>
          </w:p>
          <w:p w14:paraId="5C6C164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【部门规章】《印刷品广告管理办法》</w:t>
            </w:r>
          </w:p>
          <w:p w14:paraId="658FBD0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第三条</w:t>
            </w:r>
            <w:r>
              <w:rPr>
                <w:rFonts w:ascii="Calibri" w:hAnsi="Calibri" w:eastAsia="仿宋" w:cs="Calibri"/>
                <w:b/>
                <w:bCs/>
                <w:color w:val="333333"/>
                <w:kern w:val="0"/>
                <w:szCs w:val="21"/>
              </w:rPr>
              <w:t> </w:t>
            </w:r>
            <w:r>
              <w:rPr>
                <w:rFonts w:hint="eastAsia" w:ascii="仿宋" w:hAnsi="仿宋" w:eastAsia="仿宋" w:cs="宋体"/>
                <w:color w:val="333333"/>
                <w:kern w:val="0"/>
                <w:szCs w:val="21"/>
              </w:rPr>
              <w:t>印刷品广告必须真实、合法、符合社会主义精神文明建设的要求，不得含有虚假的内容，不得欺骗和误导消费者。</w:t>
            </w:r>
            <w:r>
              <w:rPr>
                <w:rFonts w:ascii="Calibri" w:hAnsi="Calibri" w:eastAsia="仿宋" w:cs="Calibri"/>
                <w:b/>
                <w:bCs/>
                <w:color w:val="333333"/>
                <w:kern w:val="0"/>
                <w:szCs w:val="21"/>
              </w:rPr>
              <w:t> </w:t>
            </w:r>
          </w:p>
          <w:p w14:paraId="6AFA210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第二十条</w:t>
            </w:r>
            <w:r>
              <w:rPr>
                <w:rFonts w:ascii="Calibri" w:hAnsi="Calibri" w:eastAsia="仿宋" w:cs="Calibri"/>
                <w:b/>
                <w:bCs/>
                <w:color w:val="333333"/>
                <w:kern w:val="0"/>
                <w:szCs w:val="21"/>
              </w:rPr>
              <w:t> </w:t>
            </w:r>
            <w:r>
              <w:rPr>
                <w:rFonts w:hint="eastAsia" w:ascii="仿宋" w:hAnsi="仿宋" w:eastAsia="仿宋" w:cs="宋体"/>
                <w:color w:val="333333"/>
                <w:kern w:val="0"/>
                <w:szCs w:val="21"/>
              </w:rPr>
              <w:t>固定形式印刷品广告违反本办法第三条规定，情节严重的，原登记机关可以依照《广告法》第三十七条、第三十九条、第四十一条规定停止违法行为人的固定形式印刷品广告业务，缴销《固定形式印刷品广告登记证》。</w:t>
            </w:r>
          </w:p>
        </w:tc>
      </w:tr>
    </w:tbl>
    <w:p w14:paraId="623FD4C3">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06F393CD">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EB544A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28F7909">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对利用广告推销禁止生产、销售的产品或者提供的服务，或者禁止发布广告的商品或者服务的行为的处罚</w:t>
            </w:r>
          </w:p>
        </w:tc>
      </w:tr>
      <w:tr w14:paraId="389E6745">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D96510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0C4EED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10965BE">
        <w:tblPrEx>
          <w:tblCellMar>
            <w:top w:w="15" w:type="dxa"/>
            <w:left w:w="15" w:type="dxa"/>
            <w:bottom w:w="15" w:type="dxa"/>
            <w:right w:w="15" w:type="dxa"/>
          </w:tblCellMar>
        </w:tblPrEx>
        <w:trPr>
          <w:trHeight w:val="470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861134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7F5051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【法律】《中华人民共和国广告法》第五十七条</w:t>
            </w:r>
            <w:r>
              <w:rPr>
                <w:rFonts w:ascii="Calibri" w:hAnsi="Calibri" w:eastAsia="仿宋" w:cs="Calibri"/>
                <w:color w:val="333333"/>
                <w:kern w:val="0"/>
                <w:szCs w:val="21"/>
              </w:rPr>
              <w:t>  </w:t>
            </w:r>
            <w:r>
              <w:rPr>
                <w:rFonts w:hint="eastAsia" w:ascii="仿宋" w:hAnsi="仿宋" w:eastAsia="仿宋" w:cs="宋体"/>
                <w:color w:val="333333"/>
                <w:kern w:val="0"/>
                <w:szCs w:val="21"/>
              </w:rPr>
              <w:t>有下列行为之一的，由工商行政管理部门责令停止发布广告，对广告主处二十万元以上一百万元以下的罚款，情节严重的，并可以吊销营业执照，由广告审查机关撤销广告审查批准文件、一年内不受理其广告审查申请；对广告经营者、广告发布者，由工商行政管理部门没收广告费用，处二十万元以上一百万元以下的罚款，情节严重的，并可以吊销营业执照、吊销广告发布登记证件：（五)违反本法第三十七条规定，利用广告推销禁止生产、销售的产品或者提供的服务，或者禁止发布广告的商品或者服务的；</w:t>
            </w:r>
          </w:p>
          <w:p w14:paraId="4D02DF4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第三十七条</w:t>
            </w:r>
            <w:r>
              <w:rPr>
                <w:rFonts w:ascii="Calibri" w:hAnsi="Calibri" w:eastAsia="仿宋" w:cs="Calibri"/>
                <w:color w:val="333333"/>
                <w:kern w:val="0"/>
                <w:szCs w:val="21"/>
              </w:rPr>
              <w:t>  </w:t>
            </w:r>
            <w:r>
              <w:rPr>
                <w:rFonts w:hint="eastAsia" w:ascii="仿宋" w:hAnsi="仿宋" w:eastAsia="仿宋" w:cs="宋体"/>
                <w:color w:val="333333"/>
                <w:kern w:val="0"/>
                <w:szCs w:val="21"/>
              </w:rPr>
              <w:t>法律、行政法规规定禁止生产、销售的产品或者提供的服务，以及禁止发布广告的商品或者服务，任何单位或者个人不得设计、制作、代理、发布广告。</w:t>
            </w:r>
          </w:p>
        </w:tc>
      </w:tr>
    </w:tbl>
    <w:p w14:paraId="264C5E7B">
      <w:pPr>
        <w:widowControl/>
        <w:shd w:val="clear" w:color="auto" w:fill="FFFFFF"/>
        <w:spacing w:line="504"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6F1A0B60">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A9F10B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D50CDF5">
            <w:pPr>
              <w:widowControl/>
              <w:spacing w:before="157" w:after="157"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对利用互联网发布、发送广告，影响用户正常使用网络。在互联网页面以弹出等形式发布的广告，未显著标明关闭标志，确保一键关闭的行为的处罚</w:t>
            </w:r>
          </w:p>
        </w:tc>
      </w:tr>
      <w:tr w14:paraId="4C07EA90">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B6A76A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13BA5A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CB2D75A">
        <w:tblPrEx>
          <w:tblCellMar>
            <w:top w:w="15" w:type="dxa"/>
            <w:left w:w="15" w:type="dxa"/>
            <w:bottom w:w="15" w:type="dxa"/>
            <w:right w:w="15" w:type="dxa"/>
          </w:tblCellMar>
        </w:tblPrEx>
        <w:trPr>
          <w:trHeight w:val="398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D248A8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323E64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【法律】《中华人民共和国广告法》</w:t>
            </w:r>
          </w:p>
          <w:p w14:paraId="0F9B424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第四十四条</w:t>
            </w:r>
            <w:r>
              <w:rPr>
                <w:rFonts w:hint="eastAsia" w:ascii="仿宋" w:hAnsi="仿宋" w:eastAsia="仿宋" w:cs="宋体"/>
                <w:color w:val="333333"/>
                <w:kern w:val="0"/>
                <w:szCs w:val="21"/>
              </w:rPr>
              <w:t>　利用互联网从事广告活动，适用本法的各项规定。</w:t>
            </w:r>
          </w:p>
          <w:p w14:paraId="753F387E">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利用互联网发布、发送广告，不得影响用户正常使用网络。在互联网页面以弹出等形式发布的广告，应当显著标明关闭标志，确保一键关闭。</w:t>
            </w:r>
          </w:p>
          <w:p w14:paraId="5F56C37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第六十三条　</w:t>
            </w:r>
            <w:r>
              <w:rPr>
                <w:rFonts w:hint="eastAsia" w:ascii="仿宋" w:hAnsi="仿宋" w:eastAsia="仿宋" w:cs="宋体"/>
                <w:color w:val="333333"/>
                <w:kern w:val="0"/>
                <w:szCs w:val="21"/>
              </w:rPr>
              <w:t>违反本法第四十三条规定发送广告的，由有关部门责令停止违法行为，对广告主处五千元以上三万元以下的罚款。</w:t>
            </w:r>
          </w:p>
          <w:p w14:paraId="6C220519">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违反本法第四十四条第二款规定，利用互联网发布广告，未显著标明关闭标志，确保一键关闭的，由市场监督管理部门责令改正，对广告主处五千元以上三万元以下的罚款。</w:t>
            </w:r>
          </w:p>
        </w:tc>
      </w:tr>
    </w:tbl>
    <w:p w14:paraId="34A8EDD0">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10AFA45B">
        <w:tblPrEx>
          <w:tblCellMar>
            <w:top w:w="15" w:type="dxa"/>
            <w:left w:w="15" w:type="dxa"/>
            <w:bottom w:w="15" w:type="dxa"/>
            <w:right w:w="15" w:type="dxa"/>
          </w:tblCellMar>
        </w:tblPrEx>
        <w:trPr>
          <w:trHeight w:val="966" w:hRule="atLeast"/>
        </w:trPr>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D0F853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09EE5BF">
            <w:pPr>
              <w:widowControl/>
              <w:spacing w:before="157" w:after="157"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对列入目录的产品未经认证，擅自出厂、销售、进口或者在其他经营活动中使用的行为的处罚</w:t>
            </w:r>
          </w:p>
        </w:tc>
      </w:tr>
      <w:tr w14:paraId="462D2D1E">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521B3D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C1F58E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37C9D8D">
        <w:tblPrEx>
          <w:tblCellMar>
            <w:top w:w="15" w:type="dxa"/>
            <w:left w:w="15" w:type="dxa"/>
            <w:bottom w:w="15" w:type="dxa"/>
            <w:right w:w="15" w:type="dxa"/>
          </w:tblCellMar>
        </w:tblPrEx>
        <w:trPr>
          <w:trHeight w:val="4707"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520C85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5868AE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【行政法规】《认证认可条例》（国务院令第390号）</w:t>
            </w:r>
          </w:p>
          <w:p w14:paraId="3C39B7B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第二十八条　</w:t>
            </w:r>
            <w:r>
              <w:rPr>
                <w:rFonts w:hint="eastAsia" w:ascii="仿宋" w:hAnsi="仿宋" w:eastAsia="仿宋" w:cs="宋体"/>
                <w:color w:val="333333"/>
                <w:kern w:val="0"/>
                <w:szCs w:val="21"/>
              </w:rPr>
              <w:t>为了保护国家安全、防止欺诈行为、保护人体健康或者安全、保护动植物生命或者健康、保护环境，国家规定相关产品必须经过认证的，应当经过认证并标注认证标志后，方可出厂、销售、进口或者在其他经营活动中使用。</w:t>
            </w:r>
          </w:p>
          <w:p w14:paraId="6ED0097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第六十七条　</w:t>
            </w:r>
            <w:r>
              <w:rPr>
                <w:rFonts w:hint="eastAsia" w:ascii="仿宋" w:hAnsi="仿宋" w:eastAsia="仿宋" w:cs="宋体"/>
                <w:color w:val="333333"/>
                <w:kern w:val="0"/>
                <w:szCs w:val="21"/>
              </w:rPr>
              <w:t>列入目录的产品未经认证，擅自出厂、销售、进口或者在其他经营活动中使用的，责令改正，处５万元以上２０万元以下的罚款，有违法所得的，没收违法所得。</w:t>
            </w:r>
          </w:p>
          <w:p w14:paraId="652E6FA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【部门规章】《强制性产品认证管理规定》</w:t>
            </w:r>
          </w:p>
          <w:p w14:paraId="5B4A94B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第四十九条</w:t>
            </w:r>
            <w:r>
              <w:rPr>
                <w:rFonts w:ascii="Calibri" w:hAnsi="Calibri" w:eastAsia="仿宋" w:cs="Calibri"/>
                <w:b/>
                <w:bCs/>
                <w:color w:val="333333"/>
                <w:kern w:val="0"/>
                <w:szCs w:val="21"/>
              </w:rPr>
              <w:t> </w:t>
            </w:r>
            <w:r>
              <w:rPr>
                <w:rFonts w:hint="eastAsia" w:ascii="仿宋" w:hAnsi="仿宋" w:eastAsia="仿宋" w:cs="宋体"/>
                <w:color w:val="333333"/>
                <w:kern w:val="0"/>
                <w:szCs w:val="21"/>
              </w:rPr>
              <w:t>列入目录的产品未经认证，擅自出厂、销售、进口或者在其他经营活动中使用的，由地方质检两局依照认证认可条例第六十七条规定予以处罚。</w:t>
            </w:r>
          </w:p>
        </w:tc>
      </w:tr>
    </w:tbl>
    <w:p w14:paraId="18201146">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177445B8">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E29697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B249786">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对旅行社拒不履行旅游合同约定的义务等行为的处罚</w:t>
            </w:r>
          </w:p>
        </w:tc>
      </w:tr>
      <w:tr w14:paraId="2F53BCD9">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97E6F8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4CEA2C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80A2BE5">
        <w:tblPrEx>
          <w:tblCellMar>
            <w:top w:w="15" w:type="dxa"/>
            <w:left w:w="15" w:type="dxa"/>
            <w:bottom w:w="15" w:type="dxa"/>
            <w:right w:w="15" w:type="dxa"/>
          </w:tblCellMar>
        </w:tblPrEx>
        <w:trPr>
          <w:trHeight w:val="1684"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00CB97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8A3FD8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【行政法规】《旅行社条例》</w:t>
            </w:r>
          </w:p>
          <w:p w14:paraId="2E6305B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第五十九条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条例的规定，有下列情形之一的，对旅行社，由旅游行政管理部门或者工商行政管理部门责令改正，处10万元以上50万元以下的罚款；对导游人员、领队人员，由旅游行政管理部门责令改正，处1万元以上5万元以下的罚款；情节严重的，吊销旅行社业务经营许可证、导游证或者领队证：（一）拒不履行旅游合同约定的义务的；</w:t>
            </w:r>
          </w:p>
        </w:tc>
      </w:tr>
    </w:tbl>
    <w:p w14:paraId="737B29CD">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359B1A9B">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28A32C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DAF01E3">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对企业不及时办理资质证书变更手续的行为的处罚</w:t>
            </w:r>
          </w:p>
        </w:tc>
      </w:tr>
      <w:tr w14:paraId="006C0D66">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EDB9F8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343F43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F056513">
        <w:tblPrEx>
          <w:tblCellMar>
            <w:top w:w="15" w:type="dxa"/>
            <w:left w:w="15" w:type="dxa"/>
            <w:bottom w:w="15" w:type="dxa"/>
            <w:right w:w="15" w:type="dxa"/>
          </w:tblCellMar>
        </w:tblPrEx>
        <w:trPr>
          <w:trHeight w:val="994"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5740B1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264E2D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【部门规章】《工程监理企业资质管理规定》</w:t>
            </w:r>
          </w:p>
          <w:p w14:paraId="3FADD87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违反本规定，工程监理企业不及时办理资质证书变更手续的，由资质许可机关责令限期办理；逾期不办理的，可处以 1 千元以上 1 万元以下的罚款。</w:t>
            </w:r>
          </w:p>
        </w:tc>
      </w:tr>
    </w:tbl>
    <w:p w14:paraId="1F13F11A">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1F07E1F8">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C56910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F9489C5">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对零售商、供应商违规促销、交易的行为的处罚</w:t>
            </w:r>
          </w:p>
        </w:tc>
      </w:tr>
      <w:tr w14:paraId="2F7173AD">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C342A3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B9EC13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EAEED04">
        <w:tblPrEx>
          <w:tblCellMar>
            <w:top w:w="15" w:type="dxa"/>
            <w:left w:w="15" w:type="dxa"/>
            <w:bottom w:w="15" w:type="dxa"/>
            <w:right w:w="15" w:type="dxa"/>
          </w:tblCellMar>
        </w:tblPrEx>
        <w:trPr>
          <w:trHeight w:val="445"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DB95BF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46A6EF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w:t>
            </w:r>
          </w:p>
          <w:p w14:paraId="0985EE2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《零售商促销行为管理办法》</w:t>
            </w:r>
          </w:p>
          <w:p w14:paraId="721D4FB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《零售商供应商公平交易管理办法》</w:t>
            </w:r>
          </w:p>
        </w:tc>
      </w:tr>
    </w:tbl>
    <w:p w14:paraId="060CF846">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4AB76BC1">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25269E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A518565">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对旅行社违反旅游合同约定造成旅游者合法权益受到损害但不采取必要的补救措施的行为的处罚</w:t>
            </w:r>
          </w:p>
        </w:tc>
      </w:tr>
      <w:tr w14:paraId="6EC68AA3">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4AE566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3CC242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DEAC826">
        <w:tblPrEx>
          <w:tblCellMar>
            <w:top w:w="15" w:type="dxa"/>
            <w:left w:w="15" w:type="dxa"/>
            <w:bottom w:w="15" w:type="dxa"/>
            <w:right w:w="15" w:type="dxa"/>
          </w:tblCellMar>
        </w:tblPrEx>
        <w:trPr>
          <w:trHeight w:val="1684"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3DD807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1485C1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【行政法规】《旅行社条例》</w:t>
            </w:r>
          </w:p>
          <w:p w14:paraId="4719EA2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第六十一条 </w:t>
            </w:r>
            <w:r>
              <w:rPr>
                <w:rFonts w:ascii="Calibri" w:hAnsi="Calibri" w:eastAsia="仿宋" w:cs="Calibri"/>
                <w:b/>
                <w:bCs/>
                <w:color w:val="333333"/>
                <w:kern w:val="0"/>
                <w:szCs w:val="21"/>
              </w:rPr>
              <w:t> </w:t>
            </w:r>
            <w:r>
              <w:rPr>
                <w:rFonts w:hint="eastAsia" w:ascii="仿宋" w:hAnsi="仿宋" w:eastAsia="仿宋" w:cs="宋体"/>
                <w:color w:val="333333"/>
                <w:kern w:val="0"/>
                <w:szCs w:val="21"/>
              </w:rPr>
              <w:t>旅行社违反旅游合同约定，造成旅游者合法权益受到损害，不采取必要的补救措施的，由旅游行政管理部门或者工商行政管理部门责令改正，处1万元以上5万元以下的罚款；情节严重的，由旅游行政管理部门吊销旅行社业务经营许可证。</w:t>
            </w:r>
          </w:p>
        </w:tc>
      </w:tr>
    </w:tbl>
    <w:p w14:paraId="645B5773">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6CBDF2D1">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86B06F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9365275">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对冒充注册商标等行为的处罚</w:t>
            </w:r>
          </w:p>
        </w:tc>
      </w:tr>
      <w:tr w14:paraId="3B0FCA5D">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C3D1F2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AC5B64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6CCA780">
        <w:tblPrEx>
          <w:tblCellMar>
            <w:top w:w="15" w:type="dxa"/>
            <w:left w:w="15" w:type="dxa"/>
            <w:bottom w:w="15" w:type="dxa"/>
            <w:right w:w="15" w:type="dxa"/>
          </w:tblCellMar>
        </w:tblPrEx>
        <w:trPr>
          <w:trHeight w:val="1684"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2B8481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664057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【法律】《中华人民共和国商标法》</w:t>
            </w:r>
          </w:p>
          <w:p w14:paraId="001705A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第四十八条 </w:t>
            </w:r>
            <w:r>
              <w:rPr>
                <w:rFonts w:ascii="Calibri" w:hAnsi="Calibri" w:eastAsia="仿宋" w:cs="Calibri"/>
                <w:b/>
                <w:bCs/>
                <w:color w:val="333333"/>
                <w:kern w:val="0"/>
                <w:szCs w:val="21"/>
              </w:rPr>
              <w:t> </w:t>
            </w:r>
            <w:r>
              <w:rPr>
                <w:rFonts w:hint="eastAsia" w:ascii="仿宋" w:hAnsi="仿宋" w:eastAsia="仿宋" w:cs="宋体"/>
                <w:color w:val="333333"/>
                <w:kern w:val="0"/>
                <w:szCs w:val="21"/>
              </w:rPr>
              <w:t>使用未注册商标，有下列行为之一的，由地方工商行政管理部门予以制止，限期改正，并可以予以通报或者处以罚款：</w:t>
            </w:r>
          </w:p>
          <w:p w14:paraId="5FF8B3B0">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（一）冒充注册商标的；</w:t>
            </w:r>
            <w:r>
              <w:rPr>
                <w:rFonts w:ascii="Calibri" w:hAnsi="Calibri" w:eastAsia="仿宋" w:cs="Calibri"/>
                <w:color w:val="333333"/>
                <w:kern w:val="0"/>
                <w:szCs w:val="21"/>
              </w:rPr>
              <w:t>  </w:t>
            </w:r>
            <w:r>
              <w:rPr>
                <w:rFonts w:hint="eastAsia" w:ascii="仿宋" w:hAnsi="仿宋" w:eastAsia="仿宋" w:cs="宋体"/>
                <w:color w:val="333333"/>
                <w:kern w:val="0"/>
                <w:szCs w:val="21"/>
              </w:rPr>
              <w:t>（二）违反本法第十条规定的；</w:t>
            </w:r>
            <w:r>
              <w:rPr>
                <w:rFonts w:ascii="Calibri" w:hAnsi="Calibri" w:eastAsia="仿宋" w:cs="Calibri"/>
                <w:color w:val="333333"/>
                <w:kern w:val="0"/>
                <w:szCs w:val="21"/>
              </w:rPr>
              <w:t> </w:t>
            </w:r>
            <w:r>
              <w:rPr>
                <w:rFonts w:hint="eastAsia" w:ascii="仿宋" w:hAnsi="仿宋" w:eastAsia="仿宋" w:cs="宋体"/>
                <w:color w:val="333333"/>
                <w:kern w:val="0"/>
                <w:szCs w:val="21"/>
              </w:rPr>
              <w:t>（三）粗制滥造，以次充好，欺骗消费者的。</w:t>
            </w:r>
            <w:r>
              <w:rPr>
                <w:rFonts w:ascii="Calibri" w:hAnsi="Calibri" w:eastAsia="仿宋" w:cs="Calibri"/>
                <w:color w:val="333333"/>
                <w:kern w:val="0"/>
                <w:szCs w:val="21"/>
              </w:rPr>
              <w:t>   </w:t>
            </w:r>
            <w:r>
              <w:rPr>
                <w:rFonts w:ascii="Calibri" w:hAnsi="Calibri" w:eastAsia="仿宋" w:cs="Calibri"/>
                <w:b/>
                <w:bCs/>
                <w:color w:val="333333"/>
                <w:kern w:val="0"/>
                <w:szCs w:val="21"/>
              </w:rPr>
              <w:t>                                                                                                      </w:t>
            </w:r>
          </w:p>
          <w:p w14:paraId="0DAAECD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【行政法规】《中华人民共和国商标法实施条例》</w:t>
            </w:r>
          </w:p>
          <w:p w14:paraId="53AFEE4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第四十二条第一款 </w:t>
            </w:r>
            <w:r>
              <w:rPr>
                <w:rFonts w:ascii="Calibri" w:hAnsi="Calibri" w:eastAsia="仿宋" w:cs="Calibri"/>
                <w:b/>
                <w:bCs/>
                <w:color w:val="333333"/>
                <w:kern w:val="0"/>
                <w:szCs w:val="21"/>
              </w:rPr>
              <w:t> </w:t>
            </w:r>
            <w:r>
              <w:rPr>
                <w:rFonts w:hint="eastAsia" w:ascii="仿宋" w:hAnsi="仿宋" w:eastAsia="仿宋" w:cs="宋体"/>
                <w:color w:val="333333"/>
                <w:kern w:val="0"/>
                <w:szCs w:val="21"/>
              </w:rPr>
              <w:t>依照商标法第四十五条、第四十八条的规定处以罚款的数额为非法经营额20%以下或者非法获利2倍以下。</w:t>
            </w:r>
            <w:r>
              <w:rPr>
                <w:rFonts w:ascii="Calibri" w:hAnsi="Calibri" w:eastAsia="仿宋" w:cs="Calibri"/>
                <w:color w:val="333333"/>
                <w:kern w:val="0"/>
                <w:szCs w:val="21"/>
              </w:rPr>
              <w:t> </w:t>
            </w:r>
            <w:r>
              <w:rPr>
                <w:rFonts w:hint="eastAsia" w:ascii="仿宋" w:hAnsi="仿宋" w:eastAsia="仿宋" w:cs="宋体"/>
                <w:color w:val="333333"/>
                <w:kern w:val="0"/>
                <w:szCs w:val="21"/>
              </w:rPr>
              <w:t>　</w:t>
            </w:r>
          </w:p>
        </w:tc>
      </w:tr>
    </w:tbl>
    <w:p w14:paraId="191F831D">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495A7D76">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EC5495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EE6464A">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对骗取企业法定代表人资格的行为；应当申请办理企业法定代表人变更登记而未办理的行为的处罚</w:t>
            </w:r>
          </w:p>
        </w:tc>
      </w:tr>
      <w:tr w14:paraId="6DD00EFF">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EF1549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0DC71D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E37D0F7">
        <w:tblPrEx>
          <w:tblCellMar>
            <w:top w:w="15" w:type="dxa"/>
            <w:left w:w="15" w:type="dxa"/>
            <w:bottom w:w="15" w:type="dxa"/>
            <w:right w:w="15" w:type="dxa"/>
          </w:tblCellMar>
        </w:tblPrEx>
        <w:trPr>
          <w:trHeight w:val="155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777E53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33A46D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【部门规章】《企业法人法定代表人登记管理规定》 </w:t>
            </w:r>
            <w:r>
              <w:rPr>
                <w:rFonts w:ascii="Calibri" w:hAnsi="Calibri" w:eastAsia="仿宋" w:cs="Calibri"/>
                <w:b/>
                <w:bCs/>
                <w:color w:val="333333"/>
                <w:kern w:val="0"/>
                <w:szCs w:val="21"/>
              </w:rPr>
              <w:t> </w:t>
            </w:r>
          </w:p>
          <w:p w14:paraId="53599C7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第十一条　</w:t>
            </w:r>
            <w:r>
              <w:rPr>
                <w:rFonts w:hint="eastAsia" w:ascii="仿宋" w:hAnsi="仿宋" w:eastAsia="仿宋" w:cs="宋体"/>
                <w:color w:val="333333"/>
                <w:kern w:val="0"/>
                <w:szCs w:val="21"/>
              </w:rPr>
              <w:t>违反本规定，隐瞒真实情况，采用欺骗手段取得法定代表人资格的，由企业登记机关责令改正，处1万元以上10万元以下的罚款；情节严重的，撤销企业登记，吊销企业法人营业执照。</w:t>
            </w:r>
          </w:p>
          <w:p w14:paraId="1825A82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第十二条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违反本规定，应当申请办理企业法定代表人变更登记而未办理的，由企业登记机关责令限期办理；逾期未办理的，处1万元以上10万元以下的罚款；情节严重的，撤销企业登记，吊销企业法人营业执照。</w:t>
            </w:r>
          </w:p>
        </w:tc>
      </w:tr>
    </w:tbl>
    <w:p w14:paraId="4BAA44AF">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135" w:type="dxa"/>
        <w:tblLayout w:type="autofit"/>
        <w:tblCellMar>
          <w:top w:w="15" w:type="dxa"/>
          <w:left w:w="15" w:type="dxa"/>
          <w:bottom w:w="15" w:type="dxa"/>
          <w:right w:w="15" w:type="dxa"/>
        </w:tblCellMar>
      </w:tblPr>
      <w:tblGrid>
        <w:gridCol w:w="1486"/>
        <w:gridCol w:w="6901"/>
      </w:tblGrid>
      <w:tr w14:paraId="70FF0900">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0257F9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7F9B313">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对拍卖人及其工作人员参与竞买或者委托他人代为竞买的、拍卖人在自己组织的拍卖活动中拍卖自己的物品或者财产权利的行为的处罚</w:t>
            </w:r>
          </w:p>
        </w:tc>
      </w:tr>
      <w:tr w14:paraId="0F2044BD">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780214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B90353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42DB9A9">
        <w:tblPrEx>
          <w:tblCellMar>
            <w:top w:w="15" w:type="dxa"/>
            <w:left w:w="15" w:type="dxa"/>
            <w:bottom w:w="15" w:type="dxa"/>
            <w:right w:w="15" w:type="dxa"/>
          </w:tblCellMar>
        </w:tblPrEx>
        <w:trPr>
          <w:trHeight w:val="132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4B331B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58EFF9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【法律】《中华人民共和国拍卖法》第六十二条：</w:t>
            </w:r>
            <w:r>
              <w:rPr>
                <w:rFonts w:hint="eastAsia" w:ascii="仿宋" w:hAnsi="仿宋" w:eastAsia="仿宋" w:cs="宋体"/>
                <w:color w:val="333333"/>
                <w:kern w:val="0"/>
                <w:szCs w:val="21"/>
              </w:rPr>
              <w:t>拍卖人及其工作人员违反本法第二十二条的规定，参与竞买或者委托他人代为竞买的，由工商行政管理部门对拍卖人给予警告，可以处以拍卖佣金一倍以上五倍以下的罚款；情节严重的，吊销营业执照。</w:t>
            </w:r>
          </w:p>
          <w:p w14:paraId="03A85EF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第二十二条：</w:t>
            </w:r>
            <w:r>
              <w:rPr>
                <w:rFonts w:hint="eastAsia" w:ascii="仿宋" w:hAnsi="仿宋" w:eastAsia="仿宋" w:cs="宋体"/>
                <w:color w:val="333333"/>
                <w:kern w:val="0"/>
                <w:szCs w:val="21"/>
              </w:rPr>
              <w:t>拍卖人及其工作人员不得以竞买人的身份参与自己组织的拍卖活动，并不得委托他人代为竞买。</w:t>
            </w:r>
          </w:p>
          <w:p w14:paraId="29C972E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【部门规章】《拍卖监督管理办法》</w:t>
            </w:r>
          </w:p>
          <w:p w14:paraId="75E9116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第十八条：</w:t>
            </w:r>
            <w:r>
              <w:rPr>
                <w:rFonts w:hint="eastAsia" w:ascii="仿宋" w:hAnsi="仿宋" w:eastAsia="仿宋" w:cs="宋体"/>
                <w:color w:val="333333"/>
                <w:kern w:val="0"/>
                <w:szCs w:val="21"/>
              </w:rPr>
              <w:t>拍卖企业违反本办法第九条第五项、第六项规定的，由工商行政管理机关分别依照《中华人民共和国拍卖法》第六十二条、第六十三条的有关规定处罚。第九条：拍卖企业不得有下列行为：（五）拍卖企业及其工作人员以竞买人的身份参与自己组织的拍卖活动，或者委托他人代为竞买。</w:t>
            </w:r>
          </w:p>
        </w:tc>
      </w:tr>
    </w:tbl>
    <w:p w14:paraId="41230BE9">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0F32EAD9">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B4CC82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839D5FE">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对企业法人登记中隐瞒真实情况、弄虚作假或者未经核准登记注册擅自开业等行为的处罚</w:t>
            </w:r>
          </w:p>
        </w:tc>
      </w:tr>
      <w:tr w14:paraId="2F7343BD">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8448A9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ACE514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8917A9A">
        <w:tblPrEx>
          <w:tblCellMar>
            <w:top w:w="15" w:type="dxa"/>
            <w:left w:w="15" w:type="dxa"/>
            <w:bottom w:w="15" w:type="dxa"/>
            <w:right w:w="15" w:type="dxa"/>
          </w:tblCellMar>
        </w:tblPrEx>
        <w:trPr>
          <w:trHeight w:val="1684"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0F692A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BE4BE1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【行政法规】《中华人民共和国企业法人登记管理条例》</w:t>
            </w:r>
          </w:p>
          <w:p w14:paraId="1A1F706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第三十条</w:t>
            </w:r>
            <w:r>
              <w:rPr>
                <w:rFonts w:ascii="Calibri" w:hAnsi="Calibri" w:eastAsia="仿宋" w:cs="Calibri"/>
                <w:b/>
                <w:bCs/>
                <w:color w:val="333333"/>
                <w:kern w:val="0"/>
                <w:szCs w:val="21"/>
              </w:rPr>
              <w:t> </w:t>
            </w:r>
            <w:r>
              <w:rPr>
                <w:rFonts w:hint="eastAsia" w:ascii="仿宋" w:hAnsi="仿宋" w:eastAsia="仿宋" w:cs="宋体"/>
                <w:color w:val="333333"/>
                <w:kern w:val="0"/>
                <w:szCs w:val="21"/>
              </w:rPr>
              <w:t>企业法人有下列情形之一的，登记主管机关可以根据情况分别给予警告、罚款、没收非法所得、停业整顿、扣缴、吊销《企业法人营业执照》的处罚：</w:t>
            </w:r>
            <w:r>
              <w:rPr>
                <w:rFonts w:ascii="Calibri" w:hAnsi="Calibri" w:eastAsia="仿宋" w:cs="Calibri"/>
                <w:color w:val="333333"/>
                <w:kern w:val="0"/>
                <w:szCs w:val="21"/>
              </w:rPr>
              <w:t>  </w:t>
            </w:r>
            <w:r>
              <w:rPr>
                <w:rFonts w:hint="eastAsia" w:ascii="仿宋" w:hAnsi="仿宋" w:eastAsia="仿宋" w:cs="宋体"/>
                <w:color w:val="333333"/>
                <w:kern w:val="0"/>
                <w:szCs w:val="21"/>
              </w:rPr>
              <w:t>（一）登记中隐瞒真实情况、弄虚作假或者未经核准登记注册擅自开业的。</w:t>
            </w:r>
            <w:r>
              <w:rPr>
                <w:rFonts w:ascii="Calibri" w:hAnsi="Calibri" w:eastAsia="仿宋" w:cs="Calibri"/>
                <w:color w:val="333333"/>
                <w:kern w:val="0"/>
                <w:szCs w:val="21"/>
              </w:rPr>
              <w:t>  </w:t>
            </w:r>
            <w:r>
              <w:rPr>
                <w:rFonts w:hint="eastAsia" w:ascii="仿宋" w:hAnsi="仿宋" w:eastAsia="仿宋" w:cs="宋体"/>
                <w:color w:val="333333"/>
                <w:kern w:val="0"/>
                <w:szCs w:val="21"/>
              </w:rPr>
              <w:t>对企业法人按照上述规定进行处罚时，应当根据违法行为的情节，追究法定代表人的行政责任、经济责任；触犯刑律的，由司法机关依法追究刑事责任。</w:t>
            </w:r>
          </w:p>
          <w:p w14:paraId="0DE1083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【部门规章】《中华人民共和国企业法人登记管理条例施行细则》</w:t>
            </w:r>
          </w:p>
          <w:p w14:paraId="049AD9C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第六十条　</w:t>
            </w:r>
            <w:r>
              <w:rPr>
                <w:rFonts w:hint="eastAsia" w:ascii="仿宋" w:hAnsi="仿宋" w:eastAsia="仿宋" w:cs="宋体"/>
                <w:color w:val="333333"/>
                <w:kern w:val="0"/>
                <w:szCs w:val="21"/>
              </w:rPr>
              <w:t>对有下列行为的企业和经营单位，登记主管机关作出如下处罚，可以单处，也可以并处：（一）未经核准登记擅自开业从事经营活动的，责令终止经营活动，没收非法所得，处以非法所得额3倍以下的罚款，但最高不超过3万元，没有非法所得的，处以1万元以下的罚款。（二）申请登记时隐瞒真实情况、弄虚作假的，除责令提供真实情况外，视其具体情节，予以警告，没收非法所得，处以非法所得额3倍以下的罚款，但最高不超过3万元，没有非法所得的，处以1万元以下的罚款。经审查不具备企业法人条件或者经营条件的，吊销营业执照。伪造证件骗取营业执照的，没收非法所得，处以非法所得额3倍以下的罚款，但最高不超过3万元，没有非法所得的，处以1万元以下的罚款，并吊销营业执照。</w:t>
            </w:r>
          </w:p>
        </w:tc>
      </w:tr>
    </w:tbl>
    <w:p w14:paraId="62725B5B">
      <w:pPr>
        <w:widowControl/>
        <w:shd w:val="clear" w:color="auto" w:fill="FFFFFF"/>
        <w:spacing w:line="504"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09619B1C">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F4F8C0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C135AB0">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对企业使用未经核准登记注册的企业名称从事生产经营活动等行为的处罚</w:t>
            </w:r>
          </w:p>
        </w:tc>
      </w:tr>
      <w:tr w14:paraId="3B81670C">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AE3033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5F043E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CEC04F2">
        <w:tblPrEx>
          <w:tblCellMar>
            <w:top w:w="15" w:type="dxa"/>
            <w:left w:w="15" w:type="dxa"/>
            <w:bottom w:w="15" w:type="dxa"/>
            <w:right w:w="15" w:type="dxa"/>
          </w:tblCellMar>
        </w:tblPrEx>
        <w:trPr>
          <w:trHeight w:val="1684"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9F3E5E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E7E1DB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【部门规章】《企业名称登记管理规定》 </w:t>
            </w:r>
            <w:r>
              <w:rPr>
                <w:rFonts w:ascii="Calibri" w:hAnsi="Calibri" w:eastAsia="仿宋" w:cs="Calibri"/>
                <w:b/>
                <w:bCs/>
                <w:color w:val="333333"/>
                <w:kern w:val="0"/>
                <w:szCs w:val="21"/>
              </w:rPr>
              <w:t>                                         </w:t>
            </w:r>
          </w:p>
          <w:p w14:paraId="4DC8A9B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第二十六条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规定的下列行为，由登记主管机关区别情节，予以处罚：(一)使用未经核准登记注册的企业名称从事生产经营活动的，责令停止经营活动，没收非法所得或者处以两千元以上、两万元以下罚款，情节严重的，可以并处；</w:t>
            </w:r>
          </w:p>
        </w:tc>
      </w:tr>
    </w:tbl>
    <w:p w14:paraId="40B5465C">
      <w:pPr>
        <w:widowControl/>
        <w:shd w:val="clear" w:color="auto" w:fill="FFFFFF"/>
        <w:spacing w:line="504"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60B88C93">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507CB8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54DA839">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对企业冒用他人的生产许可证证书、生产许可证标志和编号等行为的处罚</w:t>
            </w:r>
          </w:p>
        </w:tc>
      </w:tr>
      <w:tr w14:paraId="5955BC35">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D3DA24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1E1E4F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47FA104">
        <w:tblPrEx>
          <w:tblCellMar>
            <w:top w:w="15" w:type="dxa"/>
            <w:left w:w="15" w:type="dxa"/>
            <w:bottom w:w="15" w:type="dxa"/>
            <w:right w:w="15" w:type="dxa"/>
          </w:tblCellMar>
        </w:tblPrEx>
        <w:trPr>
          <w:trHeight w:val="559"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6A06C1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763E33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【部门规章】《工业产品生产许可证管理条例实施办法》 </w:t>
            </w:r>
            <w:r>
              <w:rPr>
                <w:rFonts w:ascii="Calibri" w:hAnsi="Calibri" w:eastAsia="仿宋" w:cs="Calibri"/>
                <w:b/>
                <w:bCs/>
                <w:color w:val="333333"/>
                <w:kern w:val="0"/>
                <w:szCs w:val="21"/>
              </w:rPr>
              <w:t>                                   </w:t>
            </w:r>
          </w:p>
          <w:p w14:paraId="0E12316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第四十二条</w:t>
            </w:r>
          </w:p>
          <w:p w14:paraId="7E348ECC">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（一）任何单位和个人不得伪造、变造生产许可证证书、生产许可证标志和编号。</w:t>
            </w:r>
            <w:r>
              <w:rPr>
                <w:rFonts w:ascii="Calibri" w:hAnsi="Calibri" w:eastAsia="仿宋" w:cs="Calibri"/>
                <w:color w:val="333333"/>
                <w:kern w:val="0"/>
                <w:szCs w:val="21"/>
              </w:rPr>
              <w:t> </w:t>
            </w:r>
            <w:r>
              <w:rPr>
                <w:rFonts w:hint="eastAsia" w:ascii="仿宋" w:hAnsi="仿宋" w:eastAsia="仿宋" w:cs="宋体"/>
                <w:color w:val="333333"/>
                <w:kern w:val="0"/>
                <w:szCs w:val="21"/>
              </w:rPr>
              <w:t>（二）任何单位和个人不得冒用他人的生产许可证证书、生产许可证标志和编号。</w:t>
            </w:r>
            <w:r>
              <w:rPr>
                <w:rFonts w:ascii="Calibri" w:hAnsi="Calibri" w:eastAsia="仿宋" w:cs="Calibri"/>
                <w:color w:val="333333"/>
                <w:kern w:val="0"/>
                <w:szCs w:val="21"/>
              </w:rPr>
              <w:t> </w:t>
            </w:r>
            <w:r>
              <w:rPr>
                <w:rFonts w:hint="eastAsia" w:ascii="仿宋" w:hAnsi="仿宋" w:eastAsia="仿宋" w:cs="宋体"/>
                <w:color w:val="333333"/>
                <w:kern w:val="0"/>
                <w:szCs w:val="21"/>
              </w:rPr>
              <w:t>（三）取得生产许可证的企业不得出租、出借或者以其他形式转让生产许可证证书、生产许可证标志和编号。</w:t>
            </w:r>
          </w:p>
          <w:p w14:paraId="0183154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第五十一条 </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违反本办法第四十二条第二款规定，企业冒用他人的生产许可证证书、生产许可证标志和编号的，责令改正，处3万元以下罚款。</w:t>
            </w:r>
          </w:p>
        </w:tc>
      </w:tr>
    </w:tbl>
    <w:p w14:paraId="4BD2987C">
      <w:pPr>
        <w:widowControl/>
        <w:shd w:val="clear" w:color="auto" w:fill="FFFFFF"/>
        <w:spacing w:line="504"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5F21D8DC">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1A9EF0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72D86AB">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对企业未按照规定提供信用档案信息的行为的处罚</w:t>
            </w:r>
          </w:p>
        </w:tc>
      </w:tr>
      <w:tr w14:paraId="0830A3F0">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10A4E7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97B743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B52E304">
        <w:tblPrEx>
          <w:tblCellMar>
            <w:top w:w="15" w:type="dxa"/>
            <w:left w:w="15" w:type="dxa"/>
            <w:bottom w:w="15" w:type="dxa"/>
            <w:right w:w="15" w:type="dxa"/>
          </w:tblCellMar>
        </w:tblPrEx>
        <w:trPr>
          <w:trHeight w:val="1129"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15159A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C2F7A7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【部门规章】《建筑工程勘察设计资质管理规定》</w:t>
            </w:r>
          </w:p>
          <w:p w14:paraId="7F5AA41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第三十三条 </w:t>
            </w:r>
            <w:r>
              <w:rPr>
                <w:rFonts w:ascii="Calibri" w:hAnsi="Calibri" w:eastAsia="仿宋" w:cs="Calibri"/>
                <w:b/>
                <w:bCs/>
                <w:color w:val="333333"/>
                <w:kern w:val="0"/>
                <w:szCs w:val="21"/>
              </w:rPr>
              <w:t> </w:t>
            </w:r>
            <w:r>
              <w:rPr>
                <w:rFonts w:hint="eastAsia" w:ascii="仿宋" w:hAnsi="仿宋" w:eastAsia="仿宋" w:cs="宋体"/>
                <w:color w:val="333333"/>
                <w:kern w:val="0"/>
                <w:szCs w:val="21"/>
              </w:rPr>
              <w:t>企业未按照规定提供信用档案信息的，由县级以上地方人民政府建设主管部门给予警告，责令限期改正；逾期未改正的，可处以1000元以上1万元以下的罚款。</w:t>
            </w:r>
          </w:p>
        </w:tc>
      </w:tr>
    </w:tbl>
    <w:p w14:paraId="4A224623">
      <w:pPr>
        <w:widowControl/>
        <w:shd w:val="clear" w:color="auto" w:fill="FFFFFF"/>
        <w:spacing w:line="504"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135" w:type="dxa"/>
        <w:tblLayout w:type="autofit"/>
        <w:tblCellMar>
          <w:top w:w="15" w:type="dxa"/>
          <w:left w:w="15" w:type="dxa"/>
          <w:bottom w:w="15" w:type="dxa"/>
          <w:right w:w="15" w:type="dxa"/>
        </w:tblCellMar>
      </w:tblPr>
      <w:tblGrid>
        <w:gridCol w:w="1486"/>
        <w:gridCol w:w="6901"/>
      </w:tblGrid>
      <w:tr w14:paraId="63392369">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8A6BD2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22F7EE8">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对企业委托未取得与委托加工产品相应的生产许可的企业生产列入目录产品的行为的处罚</w:t>
            </w:r>
          </w:p>
        </w:tc>
      </w:tr>
      <w:tr w14:paraId="3AAF5927">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54F75D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4184A9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7A27E64">
        <w:trPr>
          <w:trHeight w:val="3124"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9357A4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C349D4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【部门规章】《工业产品生产许可证管理条例实施办法》（2014年4月21日国家质检总局令第156号）</w:t>
            </w:r>
          </w:p>
          <w:p w14:paraId="7CC072B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第四十七条　</w:t>
            </w:r>
            <w:r>
              <w:rPr>
                <w:rFonts w:hint="eastAsia" w:ascii="仿宋" w:hAnsi="仿宋" w:eastAsia="仿宋" w:cs="宋体"/>
                <w:color w:val="333333"/>
                <w:kern w:val="0"/>
                <w:szCs w:val="21"/>
              </w:rPr>
              <w:t>采用委托加工方式生产列入目录产品的，被委托企业应当取得与委托加工产品相应的生产许可。</w:t>
            </w:r>
          </w:p>
          <w:p w14:paraId="41A1D90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第五十四条　</w:t>
            </w:r>
            <w:r>
              <w:rPr>
                <w:rFonts w:hint="eastAsia" w:ascii="仿宋" w:hAnsi="仿宋" w:eastAsia="仿宋" w:cs="宋体"/>
                <w:color w:val="333333"/>
                <w:kern w:val="0"/>
                <w:szCs w:val="21"/>
              </w:rPr>
              <w:t>违反本办法第四十七条规定，企业委托未取得与委托加工产品相应的生产许可的企业生产列入目录产品的，责令改正，处3万元以下罚款。</w:t>
            </w:r>
          </w:p>
        </w:tc>
      </w:tr>
    </w:tbl>
    <w:p w14:paraId="27AA6FAE">
      <w:pPr>
        <w:widowControl/>
        <w:shd w:val="clear" w:color="auto" w:fill="FFFFFF"/>
        <w:spacing w:line="504"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410A6829">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E99902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01C5210">
            <w:pPr>
              <w:widowControl/>
              <w:spacing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对企业未依照规定申请取得生产许可证而擅自生产列入目录产品的行为的处罚</w:t>
            </w:r>
          </w:p>
        </w:tc>
      </w:tr>
      <w:tr w14:paraId="7E81CC35">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03CEE5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F5C289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705DA03">
        <w:trPr>
          <w:trHeight w:val="1684"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B5787F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C0A868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【行政法规】《中华人民共和国工业产品生产许可证管理条例》</w:t>
            </w:r>
          </w:p>
          <w:p w14:paraId="34F400D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第四十五条</w:t>
            </w:r>
            <w:r>
              <w:rPr>
                <w:rFonts w:ascii="Calibri" w:hAnsi="Calibri" w:eastAsia="仿宋" w:cs="Calibri"/>
                <w:color w:val="333333"/>
                <w:kern w:val="0"/>
                <w:szCs w:val="21"/>
              </w:rPr>
              <w:t> </w:t>
            </w:r>
            <w:r>
              <w:rPr>
                <w:rFonts w:hint="eastAsia" w:ascii="仿宋" w:hAnsi="仿宋" w:eastAsia="仿宋" w:cs="宋体"/>
                <w:color w:val="333333"/>
                <w:kern w:val="0"/>
                <w:szCs w:val="21"/>
              </w:rPr>
              <w:t>企业未依照本条例规定申请取得生产许可证而擅自生产列入目录产品的，由工业产品生产许可证主管部门责令停止生产，没收违法生产的产品，处违法生产产品货值金额等值以上3倍以下的罚款；有违法所得的，没收违法所得；构成犯罪的，依法追究刑事责任。</w:t>
            </w:r>
          </w:p>
        </w:tc>
      </w:tr>
    </w:tbl>
    <w:p w14:paraId="0D252FA2">
      <w:pPr>
        <w:widowControl/>
        <w:shd w:val="clear" w:color="auto" w:fill="FFFFFF"/>
        <w:spacing w:line="36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61AA5E41">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D6AFC8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37CA8F0">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对企业以欺骗、贿赂等不正当手段取得资质证书的行为的处罚</w:t>
            </w:r>
          </w:p>
        </w:tc>
      </w:tr>
      <w:tr w14:paraId="346BB020">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89E315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D7C6D6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74AAB7F">
        <w:tblPrEx>
          <w:tblCellMar>
            <w:top w:w="15" w:type="dxa"/>
            <w:left w:w="15" w:type="dxa"/>
            <w:bottom w:w="15" w:type="dxa"/>
            <w:right w:w="15" w:type="dxa"/>
          </w:tblCellMar>
        </w:tblPrEx>
        <w:trPr>
          <w:trHeight w:val="1255"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C48CAB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84F963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【部门规章】《建筑业企业资质管理规定》</w:t>
            </w:r>
          </w:p>
          <w:p w14:paraId="578C695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第三十三条</w:t>
            </w:r>
            <w:r>
              <w:rPr>
                <w:rFonts w:ascii="Calibri" w:hAnsi="Calibri" w:eastAsia="仿宋" w:cs="Calibri"/>
                <w:b/>
                <w:bCs/>
                <w:color w:val="333333"/>
                <w:kern w:val="0"/>
                <w:szCs w:val="21"/>
              </w:rPr>
              <w:t> </w:t>
            </w:r>
            <w:r>
              <w:rPr>
                <w:rFonts w:hint="eastAsia" w:ascii="仿宋" w:hAnsi="仿宋" w:eastAsia="仿宋" w:cs="宋体"/>
                <w:color w:val="333333"/>
                <w:kern w:val="0"/>
                <w:szCs w:val="21"/>
              </w:rPr>
              <w:t>以欺骗、贿赂等不正当手段取得建筑业企业资质证书的，由县级以上地方人民政府建设主管部门或者有关部门给予警告，并依法处以罚款，申请人3年内不得再次申请建筑业企业资质。</w:t>
            </w:r>
            <w:r>
              <w:rPr>
                <w:rFonts w:hint="eastAsia" w:ascii="仿宋" w:hAnsi="仿宋" w:eastAsia="仿宋" w:cs="宋体"/>
                <w:b/>
                <w:bCs/>
                <w:color w:val="333333"/>
                <w:kern w:val="0"/>
                <w:szCs w:val="21"/>
              </w:rPr>
              <w:t>　</w:t>
            </w:r>
          </w:p>
        </w:tc>
      </w:tr>
    </w:tbl>
    <w:p w14:paraId="286A96F9">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37298463">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043D10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8FA56B1">
            <w:pPr>
              <w:widowControl/>
              <w:spacing w:before="157" w:after="157"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对汽车产品修理者未按规定建立并执行修理记录存档制度等行为的处罚</w:t>
            </w:r>
          </w:p>
        </w:tc>
      </w:tr>
      <w:tr w14:paraId="7B101664">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CA548E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032468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A36B547">
        <w:tblPrEx>
          <w:tblCellMar>
            <w:top w:w="15" w:type="dxa"/>
            <w:left w:w="15" w:type="dxa"/>
            <w:bottom w:w="15" w:type="dxa"/>
            <w:right w:w="15" w:type="dxa"/>
          </w:tblCellMar>
        </w:tblPrEx>
        <w:trPr>
          <w:trHeight w:val="479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D511C0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820460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【部门规章】《家用汽车产品修理、更换、退货责任规定》</w:t>
            </w:r>
          </w:p>
          <w:p w14:paraId="7FE8B93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违反本规定第十三条、第十四条、第十五条或第十六条规定的，予以警告，责令限期改正；情节严重的，处3万元以下罚款。</w:t>
            </w:r>
          </w:p>
          <w:p w14:paraId="14BC6F6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第十三条</w:t>
            </w:r>
            <w:r>
              <w:rPr>
                <w:rFonts w:ascii="Calibri" w:hAnsi="Calibri" w:eastAsia="仿宋" w:cs="Calibri"/>
                <w:b/>
                <w:bCs/>
                <w:color w:val="333333"/>
                <w:kern w:val="0"/>
                <w:szCs w:val="21"/>
              </w:rPr>
              <w:t> </w:t>
            </w:r>
            <w:r>
              <w:rPr>
                <w:rFonts w:hint="eastAsia" w:ascii="仿宋" w:hAnsi="仿宋" w:eastAsia="仿宋" w:cs="宋体"/>
                <w:color w:val="333333"/>
                <w:kern w:val="0"/>
                <w:szCs w:val="21"/>
              </w:rPr>
              <w:t>修理者应当建立并执行修理记录存档制度。书面修理记录应当一式两份，一份存档，一份提供给消费者。修理记录内容应当包括送修时间、行驶里程、送修问题、检查结果、修理项目、更换的零部件名称和编号、材料费、工时和工时费、拖运费、提供备用车的信息或者交通费用补偿金额、交车时间、修理者和消费者签名或盖章等。修理记录应当便于消费者查阅或复制。</w:t>
            </w:r>
          </w:p>
          <w:p w14:paraId="7EEE20F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第十四条</w:t>
            </w:r>
            <w:r>
              <w:rPr>
                <w:rFonts w:ascii="Calibri" w:hAnsi="Calibri" w:eastAsia="仿宋" w:cs="Calibri"/>
                <w:b/>
                <w:bCs/>
                <w:color w:val="333333"/>
                <w:kern w:val="0"/>
                <w:szCs w:val="21"/>
              </w:rPr>
              <w:t> </w:t>
            </w:r>
            <w:r>
              <w:rPr>
                <w:rFonts w:hint="eastAsia" w:ascii="仿宋" w:hAnsi="仿宋" w:eastAsia="仿宋" w:cs="宋体"/>
                <w:color w:val="333333"/>
                <w:kern w:val="0"/>
                <w:szCs w:val="21"/>
              </w:rPr>
              <w:t>修理者应当保持修理所需要的零部件的合理储备，确保修理工作的正常进行，避免因缺少零部件而延误修理时间。</w:t>
            </w:r>
          </w:p>
          <w:p w14:paraId="330FB55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第十五条</w:t>
            </w:r>
            <w:r>
              <w:rPr>
                <w:rFonts w:ascii="Calibri" w:hAnsi="Calibri" w:eastAsia="仿宋" w:cs="Calibri"/>
                <w:b/>
                <w:bCs/>
                <w:color w:val="333333"/>
                <w:kern w:val="0"/>
                <w:szCs w:val="21"/>
              </w:rPr>
              <w:t> </w:t>
            </w:r>
            <w:r>
              <w:rPr>
                <w:rFonts w:hint="eastAsia" w:ascii="仿宋" w:hAnsi="仿宋" w:eastAsia="仿宋" w:cs="宋体"/>
                <w:color w:val="333333"/>
                <w:kern w:val="0"/>
                <w:szCs w:val="21"/>
              </w:rPr>
              <w:t>用于家用汽车产品修理的零部件应当是生产者提供或者认可的合格零部件，且其质量不低于家用汽车产品生产装配线上的产品。</w:t>
            </w:r>
          </w:p>
          <w:p w14:paraId="4C361CE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第十六条</w:t>
            </w:r>
            <w:r>
              <w:rPr>
                <w:rFonts w:ascii="Calibri" w:hAnsi="Calibri" w:eastAsia="仿宋" w:cs="Calibri"/>
                <w:b/>
                <w:bCs/>
                <w:color w:val="333333"/>
                <w:kern w:val="0"/>
                <w:szCs w:val="21"/>
              </w:rPr>
              <w:t> </w:t>
            </w:r>
            <w:r>
              <w:rPr>
                <w:rFonts w:hint="eastAsia" w:ascii="仿宋" w:hAnsi="仿宋" w:eastAsia="仿宋" w:cs="宋体"/>
                <w:color w:val="333333"/>
                <w:kern w:val="0"/>
                <w:szCs w:val="21"/>
              </w:rPr>
              <w:t>在家用汽车产品包修期和三包有效期内，家用汽车产品出现产品质量问题或严重安全性能故障而不能安全行驶或者无法行驶的，应当提供电话咨询修理服务；电话咨询服务无法解决的，应当开展现场修理服务，并承担合理的车辆拖运费。</w:t>
            </w:r>
          </w:p>
        </w:tc>
      </w:tr>
      <w:tr w14:paraId="7E36DE3C">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DE133E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AF1A4CE">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对侵犯世界博览会标志专有权的行为的处罚</w:t>
            </w:r>
          </w:p>
        </w:tc>
      </w:tr>
      <w:tr w14:paraId="438BF7F1">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D7CC82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B92A56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E828484">
        <w:tblPrEx>
          <w:tblCellMar>
            <w:top w:w="15" w:type="dxa"/>
            <w:left w:w="15" w:type="dxa"/>
            <w:bottom w:w="15" w:type="dxa"/>
            <w:right w:w="15" w:type="dxa"/>
          </w:tblCellMar>
        </w:tblPrEx>
        <w:trPr>
          <w:trHeight w:val="9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42742B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656792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【行政法规】《世界博览会标志保护条例》</w:t>
            </w:r>
          </w:p>
          <w:p w14:paraId="7973BDB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第十一条第一款：</w:t>
            </w:r>
            <w:r>
              <w:rPr>
                <w:rFonts w:hint="eastAsia" w:ascii="仿宋" w:hAnsi="仿宋" w:eastAsia="仿宋" w:cs="宋体"/>
                <w:color w:val="333333"/>
                <w:kern w:val="0"/>
                <w:szCs w:val="21"/>
              </w:rPr>
              <w:t>工商行政管理部门处理侵犯世界博览会标志专有权行为时，认定侵权行为成立的，责令立即停止侵权行为，没收、销毁侵权商品和专门用于制造侵权商品或者为商业目的擅自制造世界博览会标志的工具，有违法所得的，没收违法所得，可以并处违法所得五倍以下的罚款；没有违法所得的，可以并处五万元以下的罚款。</w:t>
            </w:r>
          </w:p>
        </w:tc>
      </w:tr>
    </w:tbl>
    <w:p w14:paraId="78C0F4C6">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3B9ABA88">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530A3F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077ECCD">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对取得生产许可的企业未能持续保持取得生产许可的规定条件的行为的处罚</w:t>
            </w:r>
          </w:p>
        </w:tc>
      </w:tr>
      <w:tr w14:paraId="593CEEA7">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BC2F2B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E34981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E94D608">
        <w:tblPrEx>
          <w:tblCellMar>
            <w:top w:w="15" w:type="dxa"/>
            <w:left w:w="15" w:type="dxa"/>
            <w:bottom w:w="15" w:type="dxa"/>
            <w:right w:w="15" w:type="dxa"/>
          </w:tblCellMar>
        </w:tblPrEx>
        <w:trPr>
          <w:trHeight w:val="9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92E096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2A703D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【部门规章】《工业产品生产许可证管理条例实施办法》 </w:t>
            </w:r>
            <w:r>
              <w:rPr>
                <w:rFonts w:ascii="Calibri" w:hAnsi="Calibri" w:eastAsia="仿宋" w:cs="Calibri"/>
                <w:b/>
                <w:bCs/>
                <w:color w:val="333333"/>
                <w:kern w:val="0"/>
                <w:szCs w:val="21"/>
              </w:rPr>
              <w:t>                                           </w:t>
            </w:r>
          </w:p>
          <w:p w14:paraId="0D3D74C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第四十六条</w:t>
            </w:r>
            <w:r>
              <w:rPr>
                <w:rFonts w:ascii="Calibri" w:hAnsi="Calibri" w:eastAsia="仿宋" w:cs="Calibri"/>
                <w:b/>
                <w:bCs/>
                <w:color w:val="333333"/>
                <w:kern w:val="0"/>
                <w:szCs w:val="21"/>
              </w:rPr>
              <w:t> </w:t>
            </w:r>
            <w:r>
              <w:rPr>
                <w:rFonts w:hint="eastAsia" w:ascii="仿宋" w:hAnsi="仿宋" w:eastAsia="仿宋" w:cs="宋体"/>
                <w:color w:val="333333"/>
                <w:kern w:val="0"/>
                <w:szCs w:val="21"/>
              </w:rPr>
              <w:t>取得生产许可的企业应当保证产品质量稳定合格，并持续保持取得生产许可的规定条件。</w:t>
            </w:r>
          </w:p>
          <w:p w14:paraId="16B9C4C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第五十三条 </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违反本办法第四十六条规定，取得生产许可的企业未能持续保持取得生产许可的规定条件的，责令改正，处1万元以上3万元以下罚款。</w:t>
            </w:r>
          </w:p>
        </w:tc>
      </w:tr>
    </w:tbl>
    <w:p w14:paraId="31812037">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0432A9E7">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E95D4E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0674C65">
            <w:pPr>
              <w:widowControl/>
              <w:spacing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对取得生产许可证的企业生产条件、检验手段、生产技术或者工艺发生变化，未依照规定办理生产许可证重新审查手续等行为的处罚</w:t>
            </w:r>
          </w:p>
        </w:tc>
      </w:tr>
      <w:tr w14:paraId="18999E9D">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FA0301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6889AA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AA1437D">
        <w:tblPrEx>
          <w:tblCellMar>
            <w:top w:w="15" w:type="dxa"/>
            <w:left w:w="15" w:type="dxa"/>
            <w:bottom w:w="15" w:type="dxa"/>
            <w:right w:w="15" w:type="dxa"/>
          </w:tblCellMar>
        </w:tblPrEx>
        <w:trPr>
          <w:trHeight w:val="4374"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207C87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F0DB9B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【行政法规】《中华人民共和国工业产品生产许可证管理条例》第四十六条</w:t>
            </w:r>
            <w:r>
              <w:rPr>
                <w:rFonts w:ascii="Calibri" w:hAnsi="Calibri" w:eastAsia="仿宋" w:cs="Calibri"/>
                <w:b/>
                <w:bCs/>
                <w:color w:val="333333"/>
                <w:kern w:val="0"/>
                <w:szCs w:val="21"/>
              </w:rPr>
              <w:t> </w:t>
            </w:r>
            <w:r>
              <w:rPr>
                <w:rFonts w:hint="eastAsia" w:ascii="仿宋" w:hAnsi="仿宋" w:eastAsia="仿宋" w:cs="宋体"/>
                <w:color w:val="333333"/>
                <w:kern w:val="0"/>
                <w:szCs w:val="21"/>
              </w:rPr>
              <w:t>取得生产许可证的企业生产条件、检验手段、生产技术或者工艺发生变化，未依照本条例规定办理重新审查手续的，责令停止生产、销售，没收违法生产、销售的产品，并限期办理相关手续；逾期仍未办理的，处违法生产、销售产品（包括已售出和未售出的产品，下同）货值金额 3 倍以下的罚款；有违法所得的，没收违法所得；构成犯罪的，依法追究刑事责任。取得生产许可证的企业名称发生变化，未依照本条例规定办理变更手续的，责令限期办理相关手续；逾期仍未办理的，责令停止生产、销售，没收违法生产、销售的产品，并处违法生产、销售产品货值金额等值以下的罚款；有违法所得的，没收违法所得。</w:t>
            </w:r>
          </w:p>
          <w:p w14:paraId="3325F14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第六十五条第二款：</w:t>
            </w:r>
            <w:r>
              <w:rPr>
                <w:rFonts w:hint="eastAsia" w:ascii="仿宋" w:hAnsi="仿宋" w:eastAsia="仿宋" w:cs="宋体"/>
                <w:color w:val="333333"/>
                <w:kern w:val="0"/>
                <w:szCs w:val="21"/>
              </w:rPr>
              <w:t>本条例第四十六条至第五十一条规定的行政处罚由工业产品生产许可证主管部门或者工商行政管理部门依照国务院规定的职权范围决定。法律、行政法规对行使行政处罚权的机关另有规定的，依照有关法律、行政法规的规定执行。</w:t>
            </w:r>
          </w:p>
        </w:tc>
      </w:tr>
      <w:tr w14:paraId="3DC54F02">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DFF0EA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32947BB">
            <w:pPr>
              <w:widowControl/>
              <w:spacing w:before="157" w:after="157"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对取得生产许可证的企业未依照规定标注生产许可证标志和编号等行为的处罚</w:t>
            </w:r>
          </w:p>
        </w:tc>
      </w:tr>
      <w:tr w14:paraId="6DC2825D">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F882D9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96991B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F677448">
        <w:tblPrEx>
          <w:tblCellMar>
            <w:top w:w="15" w:type="dxa"/>
            <w:left w:w="15" w:type="dxa"/>
            <w:bottom w:w="15" w:type="dxa"/>
            <w:right w:w="15" w:type="dxa"/>
          </w:tblCellMar>
        </w:tblPrEx>
        <w:trPr>
          <w:trHeight w:val="9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899FB6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3CB58E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【行政法规】《中华人民共和国工业产品生产许可证管理条例》</w:t>
            </w:r>
          </w:p>
          <w:p w14:paraId="35B9C79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第四十七条</w:t>
            </w:r>
            <w:r>
              <w:rPr>
                <w:rFonts w:ascii="Calibri" w:hAnsi="Calibri" w:eastAsia="仿宋" w:cs="Calibri"/>
                <w:b/>
                <w:bCs/>
                <w:color w:val="333333"/>
                <w:kern w:val="0"/>
                <w:szCs w:val="21"/>
              </w:rPr>
              <w:t> </w:t>
            </w:r>
            <w:r>
              <w:rPr>
                <w:rFonts w:hint="eastAsia" w:ascii="仿宋" w:hAnsi="仿宋" w:eastAsia="仿宋" w:cs="宋体"/>
                <w:color w:val="333333"/>
                <w:kern w:val="0"/>
                <w:szCs w:val="21"/>
              </w:rPr>
              <w:t>取得生产许可证的企业未依照本条例规定在产品、包装或者说明书上标注生产许可证标志和编号的，责令限期改正；逾期仍未改正的，处违法生产、销售产品货值金额30%以下的罚款；有违法所得的，没收违法所得；情节严重的，吊销生产许可证。</w:t>
            </w:r>
            <w:r>
              <w:rPr>
                <w:rFonts w:ascii="Calibri" w:hAnsi="Calibri" w:eastAsia="仿宋" w:cs="Calibri"/>
                <w:b/>
                <w:bCs/>
                <w:color w:val="333333"/>
                <w:kern w:val="0"/>
                <w:szCs w:val="21"/>
              </w:rPr>
              <w:t> </w:t>
            </w:r>
          </w:p>
        </w:tc>
      </w:tr>
    </w:tbl>
    <w:p w14:paraId="3C343AAC">
      <w:pPr>
        <w:widowControl/>
        <w:shd w:val="clear" w:color="auto" w:fill="FFFFFF"/>
        <w:spacing w:line="36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7F7AA13B">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E19E7C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076AB3A">
            <w:pPr>
              <w:widowControl/>
              <w:spacing w:before="157" w:after="157"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对认证机构、检查机构、实验室取得境外认可机构认可，未按规定办理备案的行为的处罚</w:t>
            </w:r>
          </w:p>
        </w:tc>
      </w:tr>
      <w:tr w14:paraId="1CC9D820">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478ABF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FAD17A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3264C6B">
        <w:tblPrEx>
          <w:tblCellMar>
            <w:top w:w="15" w:type="dxa"/>
            <w:left w:w="15" w:type="dxa"/>
            <w:bottom w:w="15" w:type="dxa"/>
            <w:right w:w="15" w:type="dxa"/>
          </w:tblCellMar>
        </w:tblPrEx>
        <w:trPr>
          <w:trHeight w:val="9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F3B9F8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11B698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w:t>
            </w:r>
            <w:r>
              <w:rPr>
                <w:rFonts w:ascii="Calibri" w:hAnsi="Calibri" w:eastAsia="仿宋" w:cs="Calibri"/>
                <w:b/>
                <w:bCs/>
                <w:color w:val="333333"/>
                <w:kern w:val="0"/>
                <w:szCs w:val="21"/>
              </w:rPr>
              <w:t> </w:t>
            </w:r>
            <w:r>
              <w:rPr>
                <w:rFonts w:hint="eastAsia" w:ascii="仿宋" w:hAnsi="仿宋" w:eastAsia="仿宋" w:cs="宋体"/>
                <w:b/>
                <w:bCs/>
                <w:color w:val="333333"/>
                <w:kern w:val="0"/>
                <w:szCs w:val="21"/>
              </w:rPr>
              <w:t>《中华人民共和国认证认可条例》</w:t>
            </w:r>
          </w:p>
          <w:p w14:paraId="3C0E3C4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第六十六条</w:t>
            </w:r>
            <w:r>
              <w:rPr>
                <w:rFonts w:ascii="Calibri" w:hAnsi="Calibri" w:eastAsia="仿宋" w:cs="Calibri"/>
                <w:b/>
                <w:bCs/>
                <w:color w:val="333333"/>
                <w:kern w:val="0"/>
                <w:szCs w:val="21"/>
              </w:rPr>
              <w:t> </w:t>
            </w:r>
            <w:r>
              <w:rPr>
                <w:rFonts w:hint="eastAsia" w:ascii="仿宋" w:hAnsi="仿宋" w:eastAsia="仿宋" w:cs="宋体"/>
                <w:color w:val="333333"/>
                <w:kern w:val="0"/>
                <w:szCs w:val="21"/>
              </w:rPr>
              <w:t>认证机构、检查机构、实验室取得境外认可机构认可，未向国务院任这个认证认可监督管理部门备案的，给予警告，并予公布。</w:t>
            </w:r>
          </w:p>
        </w:tc>
      </w:tr>
    </w:tbl>
    <w:p w14:paraId="7B695338">
      <w:pPr>
        <w:widowControl/>
        <w:shd w:val="clear" w:color="auto" w:fill="FFFFFF"/>
        <w:spacing w:line="36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20ACEF12">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51E60D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2556373">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对侵犯他人注册商标专用权的行为的处罚</w:t>
            </w:r>
          </w:p>
        </w:tc>
      </w:tr>
      <w:tr w14:paraId="185A99A8">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F24D1D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6510ED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CA1F0D8">
        <w:tblPrEx>
          <w:tblCellMar>
            <w:top w:w="15" w:type="dxa"/>
            <w:left w:w="15" w:type="dxa"/>
            <w:bottom w:w="15" w:type="dxa"/>
            <w:right w:w="15" w:type="dxa"/>
          </w:tblCellMar>
        </w:tblPrEx>
        <w:trPr>
          <w:trHeight w:val="1095"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574676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8D033B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【法律】《中华人民共和国商标法》</w:t>
            </w:r>
          </w:p>
          <w:p w14:paraId="41446CF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第五十七条</w:t>
            </w:r>
            <w:r>
              <w:rPr>
                <w:rFonts w:ascii="Calibri" w:hAnsi="Calibri" w:eastAsia="仿宋" w:cs="Calibri"/>
                <w:b/>
                <w:bCs/>
                <w:color w:val="333333"/>
                <w:kern w:val="0"/>
                <w:szCs w:val="21"/>
              </w:rPr>
              <w:t> </w:t>
            </w:r>
            <w:r>
              <w:rPr>
                <w:rFonts w:hint="eastAsia" w:ascii="仿宋" w:hAnsi="仿宋" w:eastAsia="仿宋" w:cs="宋体"/>
                <w:color w:val="333333"/>
                <w:kern w:val="0"/>
                <w:szCs w:val="21"/>
              </w:rPr>
              <w:t>有下列行为之一的，均属侵犯注册商标专用权：（一）未经商标注册人的许可，在同一种商品上使用与其注册商标相同的商标的；（二）未经商标注册人的许可，在同一种商品上使用与其注册商标近似的商标，或者在类似商品上使用与其注册商标相同或者近似的商标，容易导致混淆的；（三）销售侵犯注册商标专用权的商品的；（四）伪造、擅自制造他人注册商标标识或者销售伪造、擅自制造的注册商标标识的；（五）未经商标注册人同意，更换其注册商标并将该更换商标的商品又投入市场的；（六）故意为侵犯他人商标专用权行为提供便利条件，帮助他人实施侵犯商标专用权行为的；（七）给他人的注册商标专用权造成其他损害的。</w:t>
            </w:r>
          </w:p>
          <w:p w14:paraId="4AF7E5E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第六十条</w:t>
            </w:r>
            <w:r>
              <w:rPr>
                <w:rFonts w:ascii="Calibri" w:hAnsi="Calibri" w:eastAsia="仿宋" w:cs="Calibri"/>
                <w:b/>
                <w:bCs/>
                <w:color w:val="333333"/>
                <w:kern w:val="0"/>
                <w:szCs w:val="21"/>
              </w:rPr>
              <w:t> </w:t>
            </w:r>
            <w:r>
              <w:rPr>
                <w:rFonts w:hint="eastAsia" w:ascii="仿宋" w:hAnsi="仿宋" w:eastAsia="仿宋" w:cs="宋体"/>
                <w:color w:val="333333"/>
                <w:kern w:val="0"/>
                <w:szCs w:val="21"/>
              </w:rPr>
              <w:t>有本法第五十七条所列侵犯注册商标专用权行为之一，引起纠纷的，由当事人协商解决；不愿协商或者协商不成的，商标注册人或者利害关系人可以向人民法院起诉，也可以请求工商行政管理部门处理。工商行政管理部门处理时，认定侵权行为成立的，责令立即停止侵权行为，没收、销毁侵权商品和主要用于制造侵权商品、伪造注册商标标识的工具，违法经营额五万元以上的，可以处违法经营额五倍以下的罚款，没有违法经营额或者违法经营额不足五万元的，可以处二十五万元以下的罚款。对五年内实施两次以上商标侵权行为或者有其他严重情节的，应当从重处罚。销售不知道是侵犯注册商标专用权的商品，能证明该商品是自己合法取得并说明提供者的，由工商行政管理部门责令停止销售。</w:t>
            </w:r>
          </w:p>
        </w:tc>
      </w:tr>
    </w:tbl>
    <w:p w14:paraId="5890FA53">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70CCFAD7">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A0CF76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5D836D4">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对全民所有制工业企业未经核准登记，以企业名义从事生产经营活动等行为的处罚</w:t>
            </w:r>
          </w:p>
        </w:tc>
      </w:tr>
      <w:tr w14:paraId="505579ED">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3F1AE5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DBE723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B1F0740">
        <w:tblPrEx>
          <w:tblCellMar>
            <w:top w:w="15" w:type="dxa"/>
            <w:left w:w="15" w:type="dxa"/>
            <w:bottom w:w="15" w:type="dxa"/>
            <w:right w:w="15" w:type="dxa"/>
          </w:tblCellMar>
        </w:tblPrEx>
        <w:trPr>
          <w:trHeight w:val="2785"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EB6DE9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DCCE8A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【行政法规】《中华人民共和国全民所有制工业企业法》</w:t>
            </w:r>
          </w:p>
          <w:p w14:paraId="64C1749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第十六条 </w:t>
            </w:r>
            <w:r>
              <w:rPr>
                <w:rFonts w:ascii="Calibri" w:hAnsi="Calibri" w:eastAsia="仿宋" w:cs="Calibri"/>
                <w:b/>
                <w:bCs/>
                <w:color w:val="333333"/>
                <w:kern w:val="0"/>
                <w:szCs w:val="21"/>
              </w:rPr>
              <w:t>  </w:t>
            </w:r>
            <w:r>
              <w:rPr>
                <w:rFonts w:hint="eastAsia" w:ascii="仿宋" w:hAnsi="仿宋" w:eastAsia="仿宋" w:cs="宋体"/>
                <w:color w:val="333333"/>
                <w:kern w:val="0"/>
                <w:szCs w:val="21"/>
              </w:rPr>
              <w:t>设立企业，必须依照法律和国务院规定，报请政府或者政府主管部门审核批准。经工商行政管理部门核准登记、发给营业执照，企业取得法人资格。</w:t>
            </w:r>
          </w:p>
          <w:p w14:paraId="6DB875D7">
            <w:pPr>
              <w:widowControl/>
              <w:spacing w:line="320" w:lineRule="atLeast"/>
              <w:ind w:firstLine="420"/>
              <w:jc w:val="left"/>
              <w:rPr>
                <w:rFonts w:hint="eastAsia" w:ascii="宋体" w:hAnsi="宋体" w:eastAsia="宋体" w:cs="宋体"/>
                <w:color w:val="333333"/>
                <w:kern w:val="0"/>
                <w:sz w:val="24"/>
                <w:szCs w:val="24"/>
              </w:rPr>
            </w:pPr>
            <w:r>
              <w:rPr>
                <w:rFonts w:ascii="Calibri" w:hAnsi="Calibri" w:eastAsia="仿宋" w:cs="Calibri"/>
                <w:color w:val="333333"/>
                <w:kern w:val="0"/>
                <w:szCs w:val="21"/>
              </w:rPr>
              <w:t> </w:t>
            </w:r>
            <w:r>
              <w:rPr>
                <w:rFonts w:hint="eastAsia" w:ascii="仿宋" w:hAnsi="仿宋" w:eastAsia="仿宋" w:cs="宋体"/>
                <w:color w:val="333333"/>
                <w:kern w:val="0"/>
                <w:szCs w:val="21"/>
              </w:rPr>
              <w:t>企业应当在核准登记的经营范围内从事生产经营活动。</w:t>
            </w:r>
          </w:p>
          <w:p w14:paraId="2ABBC78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第五十九条第一款</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违反本法第十六条规定，未经政府或者政府主管部门审核批准和工商行政管理部门核准登记，以企业名义进行生产经营活动的，责令停业，没收违法所得。</w:t>
            </w:r>
          </w:p>
        </w:tc>
      </w:tr>
    </w:tbl>
    <w:p w14:paraId="66CAA06D">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4E270713">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9F4E4F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94B6F70">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对认证机构超出批准范围从事认证活动等行为的处罚</w:t>
            </w:r>
          </w:p>
        </w:tc>
      </w:tr>
      <w:tr w14:paraId="20C32C18">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749CC5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32E1FA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617E5EC">
        <w:tblPrEx>
          <w:tblCellMar>
            <w:top w:w="15" w:type="dxa"/>
            <w:left w:w="15" w:type="dxa"/>
            <w:bottom w:w="15" w:type="dxa"/>
            <w:right w:w="15" w:type="dxa"/>
          </w:tblCellMar>
        </w:tblPrEx>
        <w:trPr>
          <w:trHeight w:val="9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07638A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CD2FE8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【行政法规】《中华人民共和国认证认可条例》 </w:t>
            </w:r>
            <w:r>
              <w:rPr>
                <w:rFonts w:ascii="Calibri" w:hAnsi="Calibri" w:eastAsia="仿宋" w:cs="Calibri"/>
                <w:b/>
                <w:bCs/>
                <w:color w:val="333333"/>
                <w:kern w:val="0"/>
                <w:szCs w:val="21"/>
              </w:rPr>
              <w:t>   </w:t>
            </w:r>
          </w:p>
          <w:p w14:paraId="09E354D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第六十条第一款：</w:t>
            </w:r>
            <w:r>
              <w:rPr>
                <w:rFonts w:hint="eastAsia" w:ascii="仿宋" w:hAnsi="仿宋" w:eastAsia="仿宋" w:cs="宋体"/>
                <w:color w:val="333333"/>
                <w:kern w:val="0"/>
                <w:szCs w:val="21"/>
              </w:rPr>
              <w:t>认证机构有下列情形之一的，责令改正，处5万元以上20万元以下的罚款，有违法所得的，没收违法所得；情节严重的，责令停业整顿，直至撤销批准文件，并予公布：</w:t>
            </w:r>
          </w:p>
          <w:p w14:paraId="7CD8B258">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超出批准范围从事认证活动的；（二）增加、减少、遗漏认证基本规范、认证规则规定的程序的；（三）未对其认证的产品、服务、管理体系实施有效的跟踪调查，或者发现其认证的产品、服务、管理体系不能持续符合认证要求，不及时暂停其使用或者撤销认证证书并予公布的；（四）聘用未经认可机构注册的人员从事认证活动的。</w:t>
            </w:r>
          </w:p>
        </w:tc>
      </w:tr>
    </w:tbl>
    <w:p w14:paraId="6549311D">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5FC40A92">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79DAE0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D11ECF3">
            <w:pPr>
              <w:widowControl/>
              <w:spacing w:before="157" w:after="157"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对认证机构接受可能对认证活动的客观公正产生影响的资助等行为的处罚</w:t>
            </w:r>
          </w:p>
        </w:tc>
      </w:tr>
      <w:tr w14:paraId="08827C2E">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F3EDF2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B9A8E1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7D31C38">
        <w:tblPrEx>
          <w:tblCellMar>
            <w:top w:w="15" w:type="dxa"/>
            <w:left w:w="15" w:type="dxa"/>
            <w:bottom w:w="15" w:type="dxa"/>
            <w:right w:w="15" w:type="dxa"/>
          </w:tblCellMar>
        </w:tblPrEx>
        <w:trPr>
          <w:trHeight w:val="9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6A02BB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9452397">
            <w:pPr>
              <w:widowControl/>
              <w:spacing w:line="320" w:lineRule="atLeast"/>
              <w:ind w:firstLine="422"/>
              <w:jc w:val="left"/>
              <w:rPr>
                <w:rFonts w:hint="eastAsia" w:ascii="仿宋" w:hAnsi="仿宋" w:eastAsia="仿宋" w:cs="宋体"/>
                <w:b/>
                <w:bCs/>
                <w:color w:val="333333"/>
                <w:kern w:val="0"/>
                <w:szCs w:val="21"/>
                <w:lang w:eastAsia="zh-CN"/>
              </w:rPr>
            </w:pPr>
            <w:r>
              <w:rPr>
                <w:rFonts w:hint="eastAsia" w:ascii="仿宋" w:hAnsi="仿宋" w:eastAsia="仿宋" w:cs="宋体"/>
                <w:b/>
                <w:bCs/>
                <w:color w:val="333333"/>
                <w:kern w:val="0"/>
                <w:szCs w:val="21"/>
              </w:rPr>
              <w:t>【行政法规】《认证认可条例》</w:t>
            </w:r>
          </w:p>
          <w:p w14:paraId="0E8814BE">
            <w:pPr>
              <w:widowControl/>
              <w:spacing w:line="320" w:lineRule="atLeast"/>
              <w:ind w:firstLine="422"/>
              <w:jc w:val="left"/>
              <w:rPr>
                <w:rFonts w:hint="eastAsia" w:ascii="宋体" w:hAnsi="宋体" w:eastAsia="宋体" w:cs="宋体"/>
                <w:color w:val="333333"/>
                <w:kern w:val="0"/>
                <w:sz w:val="24"/>
                <w:szCs w:val="24"/>
              </w:rPr>
            </w:pPr>
            <w:r>
              <w:rPr>
                <w:rFonts w:ascii="Calibri" w:hAnsi="Calibri" w:eastAsia="仿宋" w:cs="Calibri"/>
                <w:b/>
                <w:bCs/>
                <w:color w:val="333333"/>
                <w:kern w:val="0"/>
                <w:szCs w:val="21"/>
              </w:rPr>
              <w:t>    </w:t>
            </w:r>
            <w:r>
              <w:rPr>
                <w:rFonts w:hint="eastAsia" w:ascii="仿宋" w:hAnsi="仿宋" w:eastAsia="仿宋" w:cs="宋体"/>
                <w:b/>
                <w:bCs/>
                <w:color w:val="333333"/>
                <w:kern w:val="0"/>
                <w:szCs w:val="21"/>
              </w:rPr>
              <w:t xml:space="preserve"> </w:t>
            </w:r>
            <w:r>
              <w:rPr>
                <w:rFonts w:ascii="Calibri" w:hAnsi="Calibri" w:eastAsia="仿宋" w:cs="Calibri"/>
                <w:b/>
                <w:bCs/>
                <w:color w:val="333333"/>
                <w:kern w:val="0"/>
                <w:szCs w:val="21"/>
              </w:rPr>
              <w:t> </w:t>
            </w:r>
            <w:r>
              <w:rPr>
                <w:rFonts w:hint="eastAsia" w:ascii="仿宋" w:hAnsi="仿宋" w:eastAsia="仿宋" w:cs="宋体"/>
                <w:b/>
                <w:bCs/>
                <w:color w:val="333333"/>
                <w:kern w:val="0"/>
                <w:szCs w:val="21"/>
              </w:rPr>
              <w:t>第五十九条</w:t>
            </w:r>
            <w:r>
              <w:rPr>
                <w:rFonts w:ascii="Calibri" w:hAnsi="Calibri" w:eastAsia="仿宋" w:cs="Calibri"/>
                <w:color w:val="333333"/>
                <w:kern w:val="0"/>
                <w:szCs w:val="21"/>
              </w:rPr>
              <w:t> </w:t>
            </w:r>
            <w:r>
              <w:rPr>
                <w:rFonts w:hint="eastAsia" w:ascii="仿宋" w:hAnsi="仿宋" w:eastAsia="仿宋" w:cs="宋体"/>
                <w:color w:val="333333"/>
                <w:kern w:val="0"/>
                <w:szCs w:val="21"/>
              </w:rPr>
              <w:t>认证机构接受可能对认证活动的客观公正产生影响的资助，或者从事可能对认证活动的客观公正产生影响的产品开发、营销等活动，或者与认证委托人存在资产、管理方面的利益关系的，责令停业整顿；情节严重的，撤销批准文件，并予公布；有违法所得的，没收违法所得；构成犯罪的，依法追究刑事责任。</w:t>
            </w:r>
            <w:r>
              <w:rPr>
                <w:rFonts w:ascii="Calibri" w:hAnsi="Calibri" w:eastAsia="仿宋" w:cs="Calibri"/>
                <w:b/>
                <w:bCs/>
                <w:color w:val="333333"/>
                <w:kern w:val="0"/>
                <w:szCs w:val="21"/>
              </w:rPr>
              <w:t> </w:t>
            </w:r>
          </w:p>
        </w:tc>
      </w:tr>
    </w:tbl>
    <w:p w14:paraId="36D75A73">
      <w:pPr>
        <w:widowControl/>
        <w:shd w:val="clear" w:color="auto" w:fill="FFFFFF"/>
        <w:spacing w:line="504"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6F492A71">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AA66EC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D370459">
            <w:pPr>
              <w:widowControl/>
              <w:spacing w:line="38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对认证机构设立的办事机构从事签订认证合同、组织现场审核、出具审核报告、实施认证决定、收取认证费用等认证活动的行为的处罚</w:t>
            </w:r>
          </w:p>
        </w:tc>
      </w:tr>
      <w:tr w14:paraId="4A7D0A05">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770946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7C5D62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6BB6155">
        <w:tblPrEx>
          <w:tblCellMar>
            <w:top w:w="15" w:type="dxa"/>
            <w:left w:w="15" w:type="dxa"/>
            <w:bottom w:w="15" w:type="dxa"/>
            <w:right w:w="15" w:type="dxa"/>
          </w:tblCellMar>
        </w:tblPrEx>
        <w:trPr>
          <w:trHeight w:val="9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14E161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16B960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【部门规章】《认证机构管理办法》　　　　　　　 </w:t>
            </w:r>
            <w:r>
              <w:rPr>
                <w:rFonts w:ascii="Calibri" w:hAnsi="Calibri" w:eastAsia="仿宋" w:cs="Calibri"/>
                <w:b/>
                <w:bCs/>
                <w:color w:val="333333"/>
                <w:kern w:val="0"/>
                <w:szCs w:val="21"/>
              </w:rPr>
              <w:t>        </w:t>
            </w:r>
          </w:p>
          <w:p w14:paraId="2991AFE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第四十七条 </w:t>
            </w:r>
            <w:r>
              <w:rPr>
                <w:rFonts w:ascii="Calibri" w:hAnsi="Calibri" w:eastAsia="仿宋" w:cs="Calibri"/>
                <w:b/>
                <w:bCs/>
                <w:color w:val="333333"/>
                <w:kern w:val="0"/>
                <w:szCs w:val="21"/>
              </w:rPr>
              <w:t> </w:t>
            </w:r>
            <w:r>
              <w:rPr>
                <w:rFonts w:hint="eastAsia" w:ascii="仿宋" w:hAnsi="仿宋" w:eastAsia="仿宋" w:cs="宋体"/>
                <w:color w:val="333333"/>
                <w:kern w:val="0"/>
                <w:szCs w:val="21"/>
              </w:rPr>
              <w:t>认证机构设立的办事机构从事签订认证合同、组织现场审核（检查）、出具审核（检查）报告、实施认证决定、收取认证费用等认证活动的，地方认证监管部门应当处10万元以上50万元以下罚款，有违法所得的，没收违法所得；国家认监委给予认证机构停业整顿6个月，对负有责任的认证人员，给予停止执业1年的处罚，并予公布。</w:t>
            </w:r>
          </w:p>
        </w:tc>
      </w:tr>
    </w:tbl>
    <w:p w14:paraId="28AC7341">
      <w:pPr>
        <w:widowControl/>
        <w:shd w:val="clear" w:color="auto" w:fill="FFFFFF"/>
        <w:spacing w:line="504"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7A234091">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E6EE09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8EC5438">
            <w:pPr>
              <w:widowControl/>
              <w:spacing w:before="157" w:after="157"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对认证机构未按照规定向社会公布相关信息的行为的处罚</w:t>
            </w:r>
          </w:p>
        </w:tc>
      </w:tr>
      <w:tr w14:paraId="0799EC9A">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04833E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C8C402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5311936">
        <w:tblPrEx>
          <w:tblCellMar>
            <w:top w:w="15" w:type="dxa"/>
            <w:left w:w="15" w:type="dxa"/>
            <w:bottom w:w="15" w:type="dxa"/>
            <w:right w:w="15" w:type="dxa"/>
          </w:tblCellMar>
        </w:tblPrEx>
        <w:trPr>
          <w:trHeight w:val="9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BAD8B8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0E3FDC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【部门规章】《认证证书和认证标志管理办法》　　　　　　　　　　　 </w:t>
            </w:r>
            <w:r>
              <w:rPr>
                <w:rFonts w:ascii="Calibri" w:hAnsi="Calibri" w:eastAsia="仿宋" w:cs="Calibri"/>
                <w:b/>
                <w:bCs/>
                <w:color w:val="333333"/>
                <w:kern w:val="0"/>
                <w:szCs w:val="21"/>
              </w:rPr>
              <w:t>        </w:t>
            </w:r>
          </w:p>
          <w:p w14:paraId="59F1C46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第23条 </w:t>
            </w:r>
            <w:r>
              <w:rPr>
                <w:rFonts w:ascii="Calibri" w:hAnsi="Calibri" w:eastAsia="仿宋" w:cs="Calibri"/>
                <w:b/>
                <w:bCs/>
                <w:color w:val="333333"/>
                <w:kern w:val="0"/>
                <w:szCs w:val="21"/>
              </w:rPr>
              <w:t> </w:t>
            </w:r>
            <w:r>
              <w:rPr>
                <w:rFonts w:hint="eastAsia" w:ascii="仿宋" w:hAnsi="仿宋" w:eastAsia="仿宋" w:cs="宋体"/>
                <w:color w:val="333333"/>
                <w:kern w:val="0"/>
                <w:szCs w:val="21"/>
              </w:rPr>
              <w:t>认证机构应当公布本机构认证证书和认证标志使用等相关信息，以便于公众进行查询和社会监督。</w:t>
            </w:r>
          </w:p>
          <w:p w14:paraId="1074002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第16条 </w:t>
            </w:r>
            <w:r>
              <w:rPr>
                <w:rFonts w:ascii="Calibri" w:hAnsi="Calibri" w:eastAsia="仿宋" w:cs="Calibri"/>
                <w:b/>
                <w:bCs/>
                <w:color w:val="333333"/>
                <w:kern w:val="0"/>
                <w:szCs w:val="21"/>
              </w:rPr>
              <w:t> </w:t>
            </w:r>
            <w:r>
              <w:rPr>
                <w:rFonts w:hint="eastAsia" w:ascii="仿宋" w:hAnsi="仿宋" w:eastAsia="仿宋" w:cs="宋体"/>
                <w:color w:val="333333"/>
                <w:kern w:val="0"/>
                <w:szCs w:val="21"/>
              </w:rPr>
              <w:t>认证机构应当向社会公布认证标志的式样（包括使用的符号）、文字、名称、应用范围、识别方法、使用方法等信息。</w:t>
            </w:r>
          </w:p>
          <w:p w14:paraId="023126A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第30条 </w:t>
            </w:r>
            <w:r>
              <w:rPr>
                <w:rFonts w:ascii="Calibri" w:hAnsi="Calibri" w:eastAsia="仿宋" w:cs="Calibri"/>
                <w:b/>
                <w:bCs/>
                <w:color w:val="333333"/>
                <w:kern w:val="0"/>
                <w:szCs w:val="21"/>
              </w:rPr>
              <w:t> </w:t>
            </w:r>
            <w:r>
              <w:rPr>
                <w:rFonts w:hint="eastAsia" w:ascii="仿宋" w:hAnsi="仿宋" w:eastAsia="仿宋" w:cs="宋体"/>
                <w:color w:val="333333"/>
                <w:kern w:val="0"/>
                <w:szCs w:val="21"/>
              </w:rPr>
              <w:t>认证机构违反本办法第十六条、第二十三条规定，未向社会公布相关信息的，责令限期改正；逾期不改的，予以警告。</w:t>
            </w:r>
          </w:p>
        </w:tc>
      </w:tr>
    </w:tbl>
    <w:p w14:paraId="6C0A4BF0">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435F2CEB">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E9BA08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ABFE1D9">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对认证机构违反规定，未及时暂停或者撤销认证证书并对外公布等行为的处罚</w:t>
            </w:r>
          </w:p>
        </w:tc>
      </w:tr>
      <w:tr w14:paraId="19585749">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C694A4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5B7B15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03BC176">
        <w:tblPrEx>
          <w:tblCellMar>
            <w:top w:w="15" w:type="dxa"/>
            <w:left w:w="15" w:type="dxa"/>
            <w:bottom w:w="15" w:type="dxa"/>
            <w:right w:w="15" w:type="dxa"/>
          </w:tblCellMar>
        </w:tblPrEx>
        <w:trPr>
          <w:trHeight w:val="90" w:hRule="atLeast"/>
        </w:trPr>
        <w:tc>
          <w:tcPr>
            <w:tcW w:w="1506" w:type="dxa"/>
            <w:tcBorders>
              <w:top w:val="nil"/>
              <w:left w:val="single" w:color="auto" w:sz="8" w:space="0"/>
              <w:bottom w:val="double" w:color="auto" w:sz="6" w:space="0"/>
              <w:right w:val="single" w:color="auto" w:sz="8" w:space="0"/>
            </w:tcBorders>
            <w:tcMar>
              <w:top w:w="0" w:type="dxa"/>
              <w:left w:w="108" w:type="dxa"/>
              <w:bottom w:w="0" w:type="dxa"/>
              <w:right w:w="108" w:type="dxa"/>
            </w:tcMar>
            <w:vAlign w:val="center"/>
          </w:tcPr>
          <w:p w14:paraId="5AE7464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double" w:color="auto" w:sz="6" w:space="0"/>
              <w:right w:val="single" w:color="auto" w:sz="8" w:space="0"/>
            </w:tcBorders>
            <w:tcMar>
              <w:top w:w="0" w:type="dxa"/>
              <w:left w:w="108" w:type="dxa"/>
              <w:bottom w:w="0" w:type="dxa"/>
              <w:right w:w="108" w:type="dxa"/>
            </w:tcMar>
            <w:vAlign w:val="center"/>
          </w:tcPr>
          <w:p w14:paraId="04C3A0A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【部门规章】《有机产品认证管理办法》</w:t>
            </w:r>
          </w:p>
          <w:p w14:paraId="08B484D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第三十条：</w:t>
            </w:r>
            <w:r>
              <w:rPr>
                <w:rFonts w:hint="eastAsia" w:ascii="仿宋" w:hAnsi="仿宋" w:eastAsia="仿宋" w:cs="宋体"/>
                <w:color w:val="333333"/>
                <w:kern w:val="0"/>
                <w:szCs w:val="21"/>
              </w:rPr>
              <w:t>有下列情形之一的，认证机构应当在15日内暂停认证证书，认证证书暂停期为1至3个月，并对外公布：</w:t>
            </w:r>
          </w:p>
          <w:p w14:paraId="2438C7F1">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（一）未按照规定使用认证证书或者认证标志的；</w:t>
            </w:r>
          </w:p>
          <w:p w14:paraId="3CEE3974">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（二）获证产品的生产、加工、销售等活动或者管理体系不符合认证要求，且经认证机构评估在暂停期限内能够能采取有效纠正或者纠正措施的；</w:t>
            </w:r>
          </w:p>
          <w:p w14:paraId="30556093">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（三）其他需要暂停认证证书的情形。</w:t>
            </w:r>
          </w:p>
          <w:p w14:paraId="1758201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第三十一条：</w:t>
            </w:r>
            <w:r>
              <w:rPr>
                <w:rFonts w:hint="eastAsia" w:ascii="仿宋" w:hAnsi="仿宋" w:eastAsia="仿宋" w:cs="宋体"/>
                <w:color w:val="333333"/>
                <w:kern w:val="0"/>
                <w:szCs w:val="21"/>
              </w:rPr>
              <w:t>有下列情形之一的，认证机构应当在7日内撤销认证证书，并对外公布：</w:t>
            </w:r>
          </w:p>
          <w:p w14:paraId="12E95B4C">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（一）获证产品质量不符合国家相关法规、标准强制要求或者被检出有机产品国家标准禁用物质的；</w:t>
            </w:r>
          </w:p>
          <w:p w14:paraId="4F758F39">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（二）获证产品生产、加工活动中使用了有机产品国家标准禁用物质或者受到禁用物质污染的；</w:t>
            </w:r>
          </w:p>
          <w:p w14:paraId="3951C72E">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（三）获证产品的认证委托人虚报、瞒报获证所需信息的；</w:t>
            </w:r>
          </w:p>
          <w:p w14:paraId="6C92A37D">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（四）获证产品的认证委托人超范围使用认证标志的；</w:t>
            </w:r>
          </w:p>
          <w:p w14:paraId="43A1BD97">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（五）获证产品的产地（基地）环境质量不符合认证要求的；</w:t>
            </w:r>
          </w:p>
          <w:p w14:paraId="4610983B">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（六）获证产品的生产、加工、销售等活动或者管理体系不符合认证要求，且在认证证书暂停期间，未采取有效纠正或者纠正措施的；</w:t>
            </w:r>
          </w:p>
          <w:p w14:paraId="588CCDF7">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（七）获证产品在认证证书标明的生产、加工场所外进行了再次加工、分装、分割的；</w:t>
            </w:r>
          </w:p>
          <w:p w14:paraId="599D26E3">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（八）获证产品的认证委托人对相关方重大投诉且确有问题未能采取有效处理措施的；</w:t>
            </w:r>
          </w:p>
          <w:p w14:paraId="04A90226">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（九）获证产品的认证委托人从事有机产品认证活动因违反国家农产品、食品安全管理相关法律法规，受到相关行政处罚的；</w:t>
            </w:r>
          </w:p>
          <w:p w14:paraId="44663304">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（十）获证产品的认证委托人拒不接受认证监管部门或者认证机构对其实施监督的；</w:t>
            </w:r>
          </w:p>
          <w:p w14:paraId="3C920A3E">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（十一）其他需要撤销认证证书的情形。</w:t>
            </w:r>
          </w:p>
          <w:p w14:paraId="3D98CBA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第五十四条：</w:t>
            </w:r>
            <w:r>
              <w:rPr>
                <w:rFonts w:hint="eastAsia" w:ascii="仿宋" w:hAnsi="仿宋" w:eastAsia="仿宋" w:cs="宋体"/>
                <w:color w:val="333333"/>
                <w:kern w:val="0"/>
                <w:szCs w:val="21"/>
              </w:rPr>
              <w:t>认证机构违反本办法第三十条、第三十一条的规定，未及时暂停或者撤销认证证书并对外公布的，依照《中华人民共和国认证认可条例》第六十条的规定处罚。</w:t>
            </w:r>
          </w:p>
          <w:p w14:paraId="1196475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《中华人民共和国认证认可条例》</w:t>
            </w:r>
          </w:p>
          <w:p w14:paraId="71E2994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第六十条：</w:t>
            </w:r>
            <w:r>
              <w:rPr>
                <w:rFonts w:hint="eastAsia" w:ascii="仿宋" w:hAnsi="仿宋" w:eastAsia="仿宋" w:cs="宋体"/>
                <w:color w:val="333333"/>
                <w:kern w:val="0"/>
                <w:szCs w:val="21"/>
              </w:rPr>
              <w:t>认证机构有下列情形之一的，责令改正，处５万元以上２０万元以下的罚款，有违法所得的，没收违法所得；情节严重的，责令停业整顿，直至撤销批准文件，并予公布：（三）未对其认证的产品、服务、管理体系实施有效的跟踪调查，或者发现其认证的产品、服务、管理体系不能持续符合认证要求，不及时暂停其使用或者撤销认证证书并予公布的；</w:t>
            </w:r>
          </w:p>
        </w:tc>
      </w:tr>
    </w:tbl>
    <w:p w14:paraId="60A3B0B4">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4466D3A8">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61F7C4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D180706">
            <w:pPr>
              <w:widowControl/>
              <w:spacing w:before="157" w:after="157"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对认证机构未经批准，擅自设立子公司从事认证活动的行为的处罚</w:t>
            </w:r>
          </w:p>
        </w:tc>
      </w:tr>
      <w:tr w14:paraId="2CD10A83">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11591F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8ECD08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2305084">
        <w:tblPrEx>
          <w:tblCellMar>
            <w:top w:w="15" w:type="dxa"/>
            <w:left w:w="15" w:type="dxa"/>
            <w:bottom w:w="15" w:type="dxa"/>
            <w:right w:w="15" w:type="dxa"/>
          </w:tblCellMar>
        </w:tblPrEx>
        <w:trPr>
          <w:trHeight w:val="995"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C3224C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1586AF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【部门规章】《认证机构管理办法》</w:t>
            </w:r>
          </w:p>
          <w:p w14:paraId="08B0C39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第四十八条</w:t>
            </w:r>
            <w:r>
              <w:rPr>
                <w:rFonts w:ascii="Calibri" w:hAnsi="Calibri" w:eastAsia="仿宋" w:cs="Calibri"/>
                <w:b/>
                <w:bCs/>
                <w:color w:val="333333"/>
                <w:kern w:val="0"/>
                <w:szCs w:val="21"/>
              </w:rPr>
              <w:t> </w:t>
            </w:r>
            <w:r>
              <w:rPr>
                <w:rFonts w:hint="eastAsia" w:ascii="仿宋" w:hAnsi="仿宋" w:eastAsia="仿宋" w:cs="宋体"/>
                <w:color w:val="333333"/>
                <w:kern w:val="0"/>
                <w:szCs w:val="21"/>
              </w:rPr>
              <w:t>认证机构未经批准，擅自设立子公司或分公司从事认证活动的，地方认证监管部门应当责令其子公司或分公司停止认证活动，处10万以上50万以下罚款，有违法所得的，没收违法所得；国家认监委给予认证机构停业整顿6个月，对负有责任的认证人员，给予停止执业1年的处罚；情节严重的，国家认监委撤销认证机构批准证书，对负有责任的认证人员，撤销其执业资格，并予公布。</w:t>
            </w:r>
          </w:p>
        </w:tc>
      </w:tr>
    </w:tbl>
    <w:p w14:paraId="076FB7AD">
      <w:pPr>
        <w:widowControl/>
        <w:shd w:val="clear" w:color="auto" w:fill="FFFFFF"/>
        <w:spacing w:line="36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1D2223B7">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8D873C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3D21681">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对认证机构向不符合国家规定的有机产品生产产地环境要求区域或者有机产品认证目录外产品的认证委托人出具认证证书的行为的处罚</w:t>
            </w:r>
          </w:p>
        </w:tc>
      </w:tr>
      <w:tr w14:paraId="659F6AF5">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AE87BF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0B0D8E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8D7F796">
        <w:tblPrEx>
          <w:tblCellMar>
            <w:top w:w="15" w:type="dxa"/>
            <w:left w:w="15" w:type="dxa"/>
            <w:bottom w:w="15" w:type="dxa"/>
            <w:right w:w="15" w:type="dxa"/>
          </w:tblCellMar>
        </w:tblPrEx>
        <w:trPr>
          <w:trHeight w:val="9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6FB754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599CED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【部门规章】《有机产品认证管理办法》</w:t>
            </w:r>
          </w:p>
          <w:p w14:paraId="4A68B9F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第四十九条 </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办法第八条第二款的规定，认证机构向不符合国家规定的有机产品生产产地环境要求区域或者有机产品认证目录外产品的认证委托人出具认证证书的，责令改正，处3万元罚款；有违法所得的，没收违法所得。</w:t>
            </w:r>
          </w:p>
          <w:p w14:paraId="1FA66F2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第八条第二款 </w:t>
            </w:r>
            <w:r>
              <w:rPr>
                <w:rFonts w:ascii="Calibri" w:hAnsi="Calibri" w:eastAsia="仿宋" w:cs="Calibri"/>
                <w:b/>
                <w:bCs/>
                <w:color w:val="333333"/>
                <w:kern w:val="0"/>
                <w:szCs w:val="21"/>
              </w:rPr>
              <w:t> </w:t>
            </w:r>
            <w:r>
              <w:rPr>
                <w:rFonts w:hint="eastAsia" w:ascii="仿宋" w:hAnsi="仿宋" w:eastAsia="仿宋" w:cs="宋体"/>
                <w:color w:val="333333"/>
                <w:kern w:val="0"/>
                <w:szCs w:val="21"/>
              </w:rPr>
              <w:t>认证机构不得受理不符合国家规定的有机产品生产产地环境要求，以及有机产品认证目录外产品的认证委托人的认证委托。</w:t>
            </w:r>
          </w:p>
        </w:tc>
      </w:tr>
    </w:tbl>
    <w:p w14:paraId="72078139">
      <w:pPr>
        <w:widowControl/>
        <w:shd w:val="clear" w:color="auto" w:fill="FFFFFF"/>
        <w:spacing w:line="36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765D54CA">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7BF17A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EF0B27A">
            <w:pPr>
              <w:widowControl/>
              <w:spacing w:before="157" w:after="157"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对认证及认证培训、咨询机构对其执业人员未实施有效管理或者纵容、唆使，导致其执业人员违法违规的行为的处罚</w:t>
            </w:r>
          </w:p>
        </w:tc>
      </w:tr>
      <w:tr w14:paraId="58EA9329">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ECB20C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5712B4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5F71834">
        <w:tblPrEx>
          <w:tblCellMar>
            <w:top w:w="15" w:type="dxa"/>
            <w:left w:w="15" w:type="dxa"/>
            <w:bottom w:w="15" w:type="dxa"/>
            <w:right w:w="15" w:type="dxa"/>
          </w:tblCellMar>
        </w:tblPrEx>
        <w:trPr>
          <w:trHeight w:val="9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649763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500566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【部门规章】《认证及认证培训、咨询人员管理办法》</w:t>
            </w:r>
          </w:p>
          <w:p w14:paraId="4F146E9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第十九条　</w:t>
            </w:r>
            <w:r>
              <w:rPr>
                <w:rFonts w:hint="eastAsia" w:ascii="仿宋" w:hAnsi="仿宋" w:eastAsia="仿宋" w:cs="宋体"/>
                <w:color w:val="333333"/>
                <w:kern w:val="0"/>
                <w:szCs w:val="21"/>
              </w:rPr>
              <w:t>认证及认证培训、咨询机构对其执业人员未实施有效管理，或者纵容、唆使，导致其执业人员违法违规的，处以5千元以上1万元以下的罚款；情节严重的，处以3万元的罚款；法律、行政法规另有规定的，依照其规定执行。</w:t>
            </w:r>
          </w:p>
        </w:tc>
      </w:tr>
    </w:tbl>
    <w:p w14:paraId="5E90CE5B">
      <w:pPr>
        <w:widowControl/>
        <w:shd w:val="clear" w:color="auto" w:fill="FFFFFF"/>
        <w:spacing w:line="36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4F97FB0A">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BAAFEC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8109817">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对认证委托人提供的样品与实际生产的产品不一致等行为的处罚</w:t>
            </w:r>
          </w:p>
        </w:tc>
      </w:tr>
      <w:tr w14:paraId="44B9B536">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69DC45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20E9A2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CA8FF0D">
        <w:tblPrEx>
          <w:tblCellMar>
            <w:top w:w="15" w:type="dxa"/>
            <w:left w:w="15" w:type="dxa"/>
            <w:bottom w:w="15" w:type="dxa"/>
            <w:right w:w="15" w:type="dxa"/>
          </w:tblCellMar>
        </w:tblPrEx>
        <w:trPr>
          <w:trHeight w:val="691"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C49198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A5F7E1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【部门规章】《强制性产品认证管理规定》</w:t>
            </w:r>
          </w:p>
          <w:p w14:paraId="64B5C60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第十三条第一款</w:t>
            </w:r>
            <w:r>
              <w:rPr>
                <w:rFonts w:ascii="Calibri" w:hAnsi="Calibri" w:eastAsia="仿宋" w:cs="Calibri"/>
                <w:b/>
                <w:bCs/>
                <w:color w:val="333333"/>
                <w:kern w:val="0"/>
                <w:szCs w:val="21"/>
              </w:rPr>
              <w:t> </w:t>
            </w:r>
            <w:r>
              <w:rPr>
                <w:rFonts w:hint="eastAsia" w:ascii="仿宋" w:hAnsi="仿宋" w:eastAsia="仿宋" w:cs="宋体"/>
                <w:color w:val="333333"/>
                <w:kern w:val="0"/>
                <w:szCs w:val="21"/>
              </w:rPr>
              <w:t>认证委托人应当保证其提供的样品与实际生产的产品一致，认证机构应当对认证委托人提供样品的真实性进行审查。</w:t>
            </w:r>
          </w:p>
          <w:p w14:paraId="3325AB2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第五十四条</w:t>
            </w:r>
            <w:r>
              <w:rPr>
                <w:rFonts w:ascii="Calibri" w:hAnsi="Calibri" w:eastAsia="仿宋" w:cs="Calibri"/>
                <w:b/>
                <w:bCs/>
                <w:color w:val="333333"/>
                <w:kern w:val="0"/>
                <w:szCs w:val="21"/>
              </w:rPr>
              <w:t> </w:t>
            </w:r>
            <w:r>
              <w:rPr>
                <w:rFonts w:hint="eastAsia" w:ascii="仿宋" w:hAnsi="仿宋" w:eastAsia="仿宋" w:cs="宋体"/>
                <w:color w:val="333333"/>
                <w:kern w:val="0"/>
                <w:szCs w:val="21"/>
              </w:rPr>
              <w:t>有下列情形之一的，由地方质检两局责令其改正，处3万元以下的罚款：</w:t>
            </w:r>
            <w:r>
              <w:rPr>
                <w:rFonts w:ascii="Calibri" w:hAnsi="Calibri" w:eastAsia="仿宋" w:cs="Calibri"/>
                <w:color w:val="333333"/>
                <w:kern w:val="0"/>
                <w:szCs w:val="21"/>
              </w:rPr>
              <w:t> </w:t>
            </w:r>
            <w:r>
              <w:rPr>
                <w:rFonts w:hint="eastAsia" w:ascii="仿宋" w:hAnsi="仿宋" w:eastAsia="仿宋" w:cs="宋体"/>
                <w:color w:val="333333"/>
                <w:kern w:val="0"/>
                <w:szCs w:val="21"/>
              </w:rPr>
              <w:t>（一）违反本规定第十三条第一款规定，认证委托人提供的样品与实际生产的产品不一致的；</w:t>
            </w:r>
            <w:r>
              <w:rPr>
                <w:rFonts w:ascii="Calibri" w:hAnsi="Calibri" w:eastAsia="仿宋" w:cs="Calibri"/>
                <w:color w:val="333333"/>
                <w:kern w:val="0"/>
                <w:szCs w:val="21"/>
              </w:rPr>
              <w:t> </w:t>
            </w:r>
            <w:r>
              <w:rPr>
                <w:rFonts w:hint="eastAsia" w:ascii="仿宋" w:hAnsi="仿宋" w:eastAsia="仿宋" w:cs="宋体"/>
                <w:color w:val="333333"/>
                <w:kern w:val="0"/>
                <w:szCs w:val="21"/>
              </w:rPr>
              <w:t>（二）违反本规定第二十四条规定，未按照规定向认证机构申请认证证书变更，擅自出厂、销售、进口或者在其他经营活动中使用列入目录产品的；（三）违反本规定第二十五条规定，未按照规定向认证机构申请认证证书扩展，擅自出厂、销售、进口或者在其他经营活动中使用列入目录产品的。</w:t>
            </w:r>
          </w:p>
        </w:tc>
      </w:tr>
    </w:tbl>
    <w:p w14:paraId="2EBF2244">
      <w:pPr>
        <w:widowControl/>
        <w:shd w:val="clear" w:color="auto" w:fill="FFFFFF"/>
        <w:spacing w:line="36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18DA830B">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B34C9D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1A4A928">
            <w:pPr>
              <w:widowControl/>
              <w:spacing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对认证机构以委托人未参加认证咨询或者认证培训等理由，拒绝提供本认证机构业务范围内的认证服务，或者向委托人提出与认证活动无关的要求或者限制条件等行为的处罚</w:t>
            </w:r>
          </w:p>
        </w:tc>
      </w:tr>
      <w:tr w14:paraId="099F7A12">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E379EF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39884B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C1CCDD9">
        <w:tblPrEx>
          <w:tblCellMar>
            <w:top w:w="15" w:type="dxa"/>
            <w:left w:w="15" w:type="dxa"/>
            <w:bottom w:w="15" w:type="dxa"/>
            <w:right w:w="15" w:type="dxa"/>
          </w:tblCellMar>
        </w:tblPrEx>
        <w:trPr>
          <w:trHeight w:val="9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05ECD3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650FA52">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【行政法规】《中华人民共和国认证认可条例》</w:t>
            </w:r>
          </w:p>
          <w:p w14:paraId="37C8C1F9">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第六十一条</w:t>
            </w:r>
            <w:r>
              <w:rPr>
                <w:rFonts w:ascii="Calibri" w:hAnsi="Calibri" w:eastAsia="仿宋" w:cs="Calibri"/>
                <w:b/>
                <w:bCs/>
                <w:color w:val="333333"/>
                <w:kern w:val="0"/>
                <w:szCs w:val="21"/>
              </w:rPr>
              <w:t> </w:t>
            </w:r>
            <w:r>
              <w:rPr>
                <w:rFonts w:hint="eastAsia" w:ascii="仿宋" w:hAnsi="仿宋" w:eastAsia="仿宋" w:cs="宋体"/>
                <w:color w:val="333333"/>
                <w:kern w:val="0"/>
                <w:szCs w:val="21"/>
              </w:rPr>
              <w:t>认证机构有下列情形之一的，责令限期改正；逾期未改正的，处2万元以上10万元以下的罚款：</w:t>
            </w:r>
          </w:p>
          <w:p w14:paraId="26C8887F">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以委托人未参加认证咨询或者认证培训等理由，拒绝提供本认证机构业务范围内的认证服务，或者向委托人提出与认证活动无关的要求或者限制条件的；（二）自行制定的认证标志的式样、文字和名称，与国家推行的认证标志相同或者近似，或者妨碍社会管理，或者有损社会道德风尚的；（三）未公开认证基本规范、认证规则、收费标准信息的；（四）未对认证过程作出完整记录，归档留存的；（五）未及时向其认证的委托人出具认证证书的；</w:t>
            </w:r>
            <w:r>
              <w:rPr>
                <w:rFonts w:ascii="Calibri" w:hAnsi="Calibri" w:eastAsia="仿宋" w:cs="Calibri"/>
                <w:color w:val="333333"/>
                <w:kern w:val="0"/>
                <w:szCs w:val="21"/>
              </w:rPr>
              <w:t> </w:t>
            </w:r>
            <w:r>
              <w:rPr>
                <w:rFonts w:hint="eastAsia" w:ascii="仿宋" w:hAnsi="仿宋" w:eastAsia="仿宋" w:cs="宋体"/>
                <w:color w:val="333333"/>
                <w:kern w:val="0"/>
                <w:szCs w:val="21"/>
              </w:rPr>
              <w:t>与认证有关的检查机构、实验室未对与认证有关的检查检测过程作出完整记录，归档留存的，依照前款规定处罚。</w:t>
            </w:r>
          </w:p>
          <w:p w14:paraId="31FF5685">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【部门规章】《认证证书和认证标志管理办法》</w:t>
            </w:r>
          </w:p>
          <w:p w14:paraId="17E4F861">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第二十八条</w:t>
            </w:r>
            <w:r>
              <w:rPr>
                <w:rFonts w:ascii="Calibri" w:hAnsi="Calibri" w:eastAsia="仿宋" w:cs="Calibri"/>
                <w:b/>
                <w:bCs/>
                <w:color w:val="333333"/>
                <w:kern w:val="0"/>
                <w:szCs w:val="21"/>
              </w:rPr>
              <w:t> </w:t>
            </w:r>
            <w:r>
              <w:rPr>
                <w:rFonts w:hint="eastAsia" w:ascii="仿宋" w:hAnsi="仿宋" w:eastAsia="仿宋" w:cs="宋体"/>
                <w:color w:val="333333"/>
                <w:kern w:val="0"/>
                <w:szCs w:val="21"/>
              </w:rPr>
              <w:t>认证机构自行制定的认证标志违反本办法第十五条规定的，依照条例第六十一条规定处罚；违反其他法律、行政法规规定的，依照其他法律、行政法规处罚。</w:t>
            </w:r>
          </w:p>
          <w:p w14:paraId="535302C4">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第十五条</w:t>
            </w:r>
            <w:r>
              <w:rPr>
                <w:rFonts w:ascii="Calibri" w:hAnsi="Calibri" w:eastAsia="仿宋" w:cs="Calibri"/>
                <w:color w:val="333333"/>
                <w:kern w:val="0"/>
                <w:szCs w:val="21"/>
              </w:rPr>
              <w:t> </w:t>
            </w:r>
            <w:r>
              <w:rPr>
                <w:rFonts w:hint="eastAsia" w:ascii="仿宋" w:hAnsi="仿宋" w:eastAsia="仿宋" w:cs="宋体"/>
                <w:color w:val="333333"/>
                <w:kern w:val="0"/>
                <w:szCs w:val="21"/>
              </w:rPr>
              <w:t>认证机构自行制定的认证标志的式样（包括使用的符号）、文字和名称，应当遵守以下规定：</w:t>
            </w:r>
          </w:p>
          <w:p w14:paraId="314785EB">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不得与强制性认证标志、国家统一的自愿性认证标志或者已经国家认监委备案的认证机构自行制定的认证标志相同或者近似；（二）不得妨碍社会管理秩序；（三）不得将公众熟知的社会公共资源或者具有特定含义的认证名称的文字、符号、图案作为认证标志的组成部分（如使用表明安全、健康、环保、绿色、无污染等的文字、符号、图案）；（四）不得将容易误导公众或者造成社会歧视、有损社会道德风尚以及其他不良影响的文字、符号、图案作为认证标志的组成部分；（五）其他法律、行政法规，或者国家制定的相关技术规范、标准的规定。</w:t>
            </w:r>
          </w:p>
        </w:tc>
      </w:tr>
    </w:tbl>
    <w:p w14:paraId="22EEB697">
      <w:pPr>
        <w:widowControl/>
        <w:shd w:val="clear" w:color="auto" w:fill="FFFFFF"/>
        <w:spacing w:line="36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2594AC17">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D492E7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28561ED">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对擅自动用、调换、转移、损毁被查封、扣押财物的行为的处罚</w:t>
            </w:r>
          </w:p>
        </w:tc>
      </w:tr>
      <w:tr w14:paraId="03C65F37">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99FAC1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E0DF4A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A57385E">
        <w:tblPrEx>
          <w:tblCellMar>
            <w:top w:w="15" w:type="dxa"/>
            <w:left w:w="15" w:type="dxa"/>
            <w:bottom w:w="15" w:type="dxa"/>
            <w:right w:w="15" w:type="dxa"/>
          </w:tblCellMar>
        </w:tblPrEx>
        <w:trPr>
          <w:trHeight w:val="9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B8249E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BD4EEF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【行政法规】 </w:t>
            </w:r>
            <w:r>
              <w:rPr>
                <w:rFonts w:ascii="Calibri" w:hAnsi="Calibri" w:eastAsia="仿宋" w:cs="Calibri"/>
                <w:b/>
                <w:bCs/>
                <w:color w:val="333333"/>
                <w:kern w:val="0"/>
                <w:szCs w:val="21"/>
              </w:rPr>
              <w:t>  </w:t>
            </w:r>
            <w:r>
              <w:rPr>
                <w:rFonts w:hint="eastAsia" w:ascii="仿宋" w:hAnsi="仿宋" w:eastAsia="仿宋" w:cs="宋体"/>
                <w:b/>
                <w:bCs/>
                <w:color w:val="333333"/>
                <w:kern w:val="0"/>
                <w:szCs w:val="21"/>
              </w:rPr>
              <w:t>《工业产品生产许可证管理条例》</w:t>
            </w:r>
          </w:p>
          <w:p w14:paraId="1CC2ACCD">
            <w:pPr>
              <w:widowControl/>
              <w:spacing w:line="320" w:lineRule="atLeast"/>
              <w:ind w:firstLine="422"/>
              <w:jc w:val="left"/>
              <w:rPr>
                <w:rFonts w:hint="eastAsia" w:ascii="宋体" w:hAnsi="宋体" w:eastAsia="宋体" w:cs="宋体"/>
                <w:color w:val="333333"/>
                <w:kern w:val="0"/>
                <w:sz w:val="24"/>
                <w:szCs w:val="24"/>
              </w:rPr>
            </w:pPr>
            <w:r>
              <w:rPr>
                <w:rFonts w:ascii="Calibri" w:hAnsi="Calibri" w:eastAsia="仿宋" w:cs="Calibri"/>
                <w:b/>
                <w:bCs/>
                <w:color w:val="333333"/>
                <w:kern w:val="0"/>
                <w:szCs w:val="21"/>
              </w:rPr>
              <w:t> </w:t>
            </w:r>
            <w:r>
              <w:rPr>
                <w:rFonts w:hint="eastAsia" w:ascii="仿宋" w:hAnsi="仿宋" w:eastAsia="仿宋" w:cs="宋体"/>
                <w:b/>
                <w:bCs/>
                <w:color w:val="333333"/>
                <w:kern w:val="0"/>
                <w:szCs w:val="21"/>
              </w:rPr>
              <w:t xml:space="preserve">第五十条 </w:t>
            </w:r>
            <w:r>
              <w:rPr>
                <w:rFonts w:ascii="Calibri" w:hAnsi="Calibri" w:eastAsia="仿宋" w:cs="Calibri"/>
                <w:b/>
                <w:bCs/>
                <w:color w:val="333333"/>
                <w:kern w:val="0"/>
                <w:szCs w:val="21"/>
              </w:rPr>
              <w:t>   </w:t>
            </w:r>
            <w:r>
              <w:rPr>
                <w:rFonts w:hint="eastAsia" w:ascii="仿宋" w:hAnsi="仿宋" w:eastAsia="仿宋" w:cs="宋体"/>
                <w:color w:val="333333"/>
                <w:kern w:val="0"/>
                <w:szCs w:val="21"/>
              </w:rPr>
              <w:t>擅自动用、调换、转移、损毁被查封、扣押财物的，责令改正，处被动用、调换、转移、损毁财物价值5％以上20％以下的罚款；拒不改正的，处被动用、调换、转移、损毁财物价值1倍以上3倍以下的罚款。</w:t>
            </w:r>
          </w:p>
        </w:tc>
      </w:tr>
    </w:tbl>
    <w:p w14:paraId="1E18AFED">
      <w:pPr>
        <w:widowControl/>
        <w:shd w:val="clear" w:color="auto" w:fill="FFFFFF"/>
        <w:jc w:val="left"/>
        <w:rPr>
          <w:rFonts w:hint="eastAsia" w:ascii="iconfont" w:hAnsi="iconfont" w:eastAsia="宋体" w:cs="宋体"/>
          <w:color w:val="000000"/>
          <w:kern w:val="0"/>
          <w:sz w:val="27"/>
          <w:szCs w:val="27"/>
          <w:lang w:eastAsia="zh-CN"/>
        </w:rPr>
      </w:pPr>
    </w:p>
    <w:p w14:paraId="3ED8DBF3">
      <w:pPr>
        <w:widowControl/>
        <w:shd w:val="clear" w:color="auto" w:fill="FFFFFF"/>
        <w:jc w:val="left"/>
        <w:rPr>
          <w:rFonts w:hint="eastAsia" w:ascii="iconfont" w:hAnsi="iconfont" w:eastAsia="宋体" w:cs="宋体"/>
          <w:color w:val="000000"/>
          <w:kern w:val="0"/>
          <w:sz w:val="27"/>
          <w:szCs w:val="27"/>
          <w:lang w:eastAsia="zh-CN"/>
        </w:rPr>
      </w:pPr>
    </w:p>
    <w:tbl>
      <w:tblPr>
        <w:tblStyle w:val="5"/>
        <w:tblW w:w="0" w:type="auto"/>
        <w:tblInd w:w="0" w:type="dxa"/>
        <w:tblLayout w:type="autofit"/>
        <w:tblCellMar>
          <w:top w:w="15" w:type="dxa"/>
          <w:left w:w="15" w:type="dxa"/>
          <w:bottom w:w="15" w:type="dxa"/>
          <w:right w:w="15" w:type="dxa"/>
        </w:tblCellMar>
      </w:tblPr>
      <w:tblGrid>
        <w:gridCol w:w="1506"/>
        <w:gridCol w:w="7016"/>
      </w:tblGrid>
      <w:tr w14:paraId="3E825CAA">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EFA94C7">
            <w:pPr>
              <w:widowControl/>
              <w:spacing w:line="504" w:lineRule="atLeast"/>
              <w:jc w:val="center"/>
              <w:rPr>
                <w:rFonts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B064ADC">
            <w:pPr>
              <w:widowControl/>
              <w:spacing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对认证证书注销、撤销或者暂停期间，不符合认证要求的产品，</w:t>
            </w:r>
            <w:r>
              <w:rPr>
                <w:rFonts w:ascii="Calibri" w:hAnsi="Calibri" w:eastAsia="仿宋" w:cs="Calibri"/>
                <w:color w:val="333333"/>
                <w:kern w:val="0"/>
                <w:sz w:val="24"/>
                <w:szCs w:val="24"/>
              </w:rPr>
              <w:t> </w:t>
            </w:r>
            <w:r>
              <w:rPr>
                <w:rFonts w:hint="eastAsia" w:ascii="仿宋" w:hAnsi="仿宋" w:eastAsia="仿宋" w:cs="宋体"/>
                <w:color w:val="333333"/>
                <w:kern w:val="0"/>
                <w:sz w:val="24"/>
                <w:szCs w:val="24"/>
              </w:rPr>
              <w:t>继续出厂、销售、进口或者在其他经营活动中使用的行为的处罚</w:t>
            </w:r>
          </w:p>
        </w:tc>
      </w:tr>
      <w:tr w14:paraId="50969228">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C572BB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ED2B1C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AFFDC17">
        <w:trPr>
          <w:trHeight w:val="2546"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8AE8B4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DB99ADA">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【行政法规】《认证认可条例》</w:t>
            </w:r>
          </w:p>
          <w:p w14:paraId="00F933A6">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第六十七条　</w:t>
            </w:r>
            <w:r>
              <w:rPr>
                <w:rFonts w:hint="eastAsia" w:ascii="仿宋" w:hAnsi="仿宋" w:eastAsia="仿宋" w:cs="宋体"/>
                <w:color w:val="333333"/>
                <w:kern w:val="0"/>
                <w:szCs w:val="21"/>
              </w:rPr>
              <w:t>列入目录的产品未经认证，擅自出厂、销售、进口或者在其他经营活动中使用的，责令改正，处5万元以上20万元以下的罚款，有违法所得的，没收违法所得。</w:t>
            </w:r>
          </w:p>
          <w:p w14:paraId="3A9C48BD">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【部门规章】《强制性产品认证管理规定》第二十九条第二款　</w:t>
            </w:r>
            <w:r>
              <w:rPr>
                <w:rFonts w:hint="eastAsia" w:ascii="仿宋" w:hAnsi="仿宋" w:eastAsia="仿宋" w:cs="宋体"/>
                <w:color w:val="333333"/>
                <w:kern w:val="0"/>
                <w:szCs w:val="21"/>
              </w:rPr>
              <w:t>自认证证书注销、撤销之日起或者认证证书暂停期间，不符合认证要求的产品，不得继续出厂、销售、进口或者在其他经营活动中使用。</w:t>
            </w:r>
          </w:p>
          <w:p w14:paraId="703D2DC2">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第五十一条　</w:t>
            </w:r>
            <w:r>
              <w:rPr>
                <w:rFonts w:hint="eastAsia" w:ascii="仿宋" w:hAnsi="仿宋" w:eastAsia="仿宋" w:cs="宋体"/>
                <w:color w:val="333333"/>
                <w:kern w:val="0"/>
                <w:szCs w:val="21"/>
              </w:rPr>
              <w:t>违反本规定第二十九条第二款规定，认证证书注销、撤销或者暂停期间，不符合认证要求的产品，继续出厂、销售、进口或者在其他经营活动中使用的，由地方质检两局依照认证认可条例第六十七条规定予以处罚。</w:t>
            </w:r>
          </w:p>
        </w:tc>
      </w:tr>
    </w:tbl>
    <w:p w14:paraId="3E2B6FB4">
      <w:pPr>
        <w:widowControl/>
        <w:shd w:val="clear" w:color="auto" w:fill="FFFFFF"/>
        <w:spacing w:line="504"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1C82E01F">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973309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5A1E006">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对擅自设立电影片的制片、发行、放映单位等行为的处罚</w:t>
            </w:r>
          </w:p>
        </w:tc>
      </w:tr>
      <w:tr w14:paraId="7CFA81DF">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0C1093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1F668E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95EA97E">
        <w:tblPrEx>
          <w:tblCellMar>
            <w:top w:w="15" w:type="dxa"/>
            <w:left w:w="15" w:type="dxa"/>
            <w:bottom w:w="15" w:type="dxa"/>
            <w:right w:w="15" w:type="dxa"/>
          </w:tblCellMar>
        </w:tblPrEx>
        <w:trPr>
          <w:trHeight w:val="9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A9307C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07F2696">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【行政法规】《电影管理条例》</w:t>
            </w:r>
          </w:p>
          <w:p w14:paraId="5627E399">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第五十五条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条例规定，擅自设立电影片的制片、发行、放映单位，或者擅自从事电影制片、进口、发行、放映活动的，由工商行政管理部门予以取缔；依照刑法关于非法经营罪的规定，依法追究刑事责任；尚不够刑事处罚的，没收违法经营的电影片和违法所得以及进行违法经营活动的专用工具、设备；违法所得５万元以上的，并处违法所得５倍以上１０倍以下的罚款；没有违法所得或者违法所得不足５万元的，并处２０万元以上５０万元以下的罚款。</w:t>
            </w:r>
          </w:p>
        </w:tc>
      </w:tr>
    </w:tbl>
    <w:p w14:paraId="446B0A9B">
      <w:pPr>
        <w:widowControl/>
        <w:shd w:val="clear" w:color="auto" w:fill="FFFFFF"/>
        <w:spacing w:line="504"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0CFEC231">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F2D191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FB4B96E">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对擅自设立互联网上网服务营业场所等行为的处罚</w:t>
            </w:r>
          </w:p>
        </w:tc>
      </w:tr>
      <w:tr w14:paraId="039044E8">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5FD311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C37E38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C6FE51C">
        <w:tblPrEx>
          <w:tblCellMar>
            <w:top w:w="15" w:type="dxa"/>
            <w:left w:w="15" w:type="dxa"/>
            <w:bottom w:w="15" w:type="dxa"/>
            <w:right w:w="15" w:type="dxa"/>
          </w:tblCellMar>
        </w:tblPrEx>
        <w:trPr>
          <w:trHeight w:val="9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6B16F0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9ABABBF">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【行政法规】《电影管理条例》</w:t>
            </w:r>
          </w:p>
          <w:p w14:paraId="188C4548">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第五十五条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条例规定，擅自设立电影片的制片、发行、放映单位，或者擅自从事电影制片、进口、发行、放映活动的，由工商行政管理部门予以取缔；依照刑法关于非法经营罪的规定，依法追究刑事责任；尚不够刑事处罚的，没收违法经营的电影片和违法所得以及进行违法经营活动的专用工具、设备；违法所得５万元以上的，并处违法所得５倍以上１０倍以下的罚款；没有违法所得或者违法所得不足５万元的，并处２０万元以上５０万元以下的罚款。</w:t>
            </w:r>
          </w:p>
        </w:tc>
      </w:tr>
    </w:tbl>
    <w:p w14:paraId="786D6B21">
      <w:pPr>
        <w:widowControl/>
        <w:shd w:val="clear" w:color="auto" w:fill="FFFFFF"/>
        <w:jc w:val="left"/>
        <w:rPr>
          <w:rFonts w:hint="eastAsia" w:ascii="iconfont" w:hAnsi="iconfont" w:eastAsia="宋体" w:cs="宋体"/>
          <w:color w:val="000000"/>
          <w:kern w:val="0"/>
          <w:sz w:val="27"/>
          <w:szCs w:val="27"/>
          <w:lang w:eastAsia="zh-CN"/>
        </w:rPr>
      </w:pPr>
    </w:p>
    <w:p w14:paraId="02C32FB1">
      <w:pPr>
        <w:widowControl/>
        <w:shd w:val="clear" w:color="auto" w:fill="FFFFFF"/>
        <w:jc w:val="left"/>
        <w:rPr>
          <w:rFonts w:hint="eastAsia" w:ascii="iconfont" w:hAnsi="iconfont" w:eastAsia="宋体" w:cs="宋体"/>
          <w:color w:val="000000"/>
          <w:kern w:val="0"/>
          <w:sz w:val="27"/>
          <w:szCs w:val="27"/>
          <w:lang w:eastAsia="zh-CN"/>
        </w:rPr>
      </w:pPr>
    </w:p>
    <w:tbl>
      <w:tblPr>
        <w:tblStyle w:val="5"/>
        <w:tblW w:w="0" w:type="auto"/>
        <w:tblInd w:w="135" w:type="dxa"/>
        <w:tblLayout w:type="autofit"/>
        <w:tblCellMar>
          <w:top w:w="15" w:type="dxa"/>
          <w:left w:w="15" w:type="dxa"/>
          <w:bottom w:w="15" w:type="dxa"/>
          <w:right w:w="15" w:type="dxa"/>
        </w:tblCellMar>
      </w:tblPr>
      <w:tblGrid>
        <w:gridCol w:w="1486"/>
        <w:gridCol w:w="6901"/>
      </w:tblGrid>
      <w:tr w14:paraId="4E1999AF">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27B19EA">
            <w:pPr>
              <w:widowControl/>
              <w:spacing w:before="157" w:after="157" w:line="504" w:lineRule="atLeast"/>
              <w:jc w:val="center"/>
              <w:rPr>
                <w:rFonts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FD8A32E">
            <w:pPr>
              <w:widowControl/>
              <w:spacing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对擅自设立文物商店、经营文物拍卖的拍卖企业等行为的处罚</w:t>
            </w:r>
          </w:p>
        </w:tc>
      </w:tr>
      <w:tr w14:paraId="434C88F4">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A72743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564343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647ACE6">
        <w:tblPrEx>
          <w:tblCellMar>
            <w:top w:w="15" w:type="dxa"/>
            <w:left w:w="15" w:type="dxa"/>
            <w:bottom w:w="15" w:type="dxa"/>
            <w:right w:w="15" w:type="dxa"/>
          </w:tblCellMar>
        </w:tblPrEx>
        <w:trPr>
          <w:trHeight w:val="9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302E07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23D319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【法律】《中华人民共和国文物保护法》</w:t>
            </w:r>
          </w:p>
          <w:p w14:paraId="241F0F9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第七十二条</w:t>
            </w:r>
            <w:r>
              <w:rPr>
                <w:rFonts w:ascii="Calibri" w:hAnsi="Calibri" w:eastAsia="仿宋" w:cs="Calibri"/>
                <w:b/>
                <w:bCs/>
                <w:color w:val="333333"/>
                <w:kern w:val="0"/>
                <w:szCs w:val="21"/>
              </w:rPr>
              <w:t> </w:t>
            </w:r>
            <w:r>
              <w:rPr>
                <w:rFonts w:hint="eastAsia" w:ascii="仿宋" w:hAnsi="仿宋" w:eastAsia="仿宋" w:cs="宋体"/>
                <w:color w:val="333333"/>
                <w:kern w:val="0"/>
                <w:szCs w:val="21"/>
              </w:rPr>
              <w:t>未经许可，擅自设立文物商店、经营文物拍卖的拍卖企业，或者擅自从事文物的商业经营活动，尚不构成犯罪的，由工商行政管理部门依法予以制止，没收违法所得、非法经营的文物，违法经营额五万元以上的，并处违法经营额二倍以上五倍以下的罚款；违法经营额不足五万元的，并处二万元以上十万元以下的罚款。</w:t>
            </w:r>
          </w:p>
        </w:tc>
      </w:tr>
    </w:tbl>
    <w:p w14:paraId="68239DAA">
      <w:pPr>
        <w:widowControl/>
        <w:shd w:val="clear" w:color="auto" w:fill="FFFFFF"/>
        <w:spacing w:line="36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4D841BC8">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87EE62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95424BC">
            <w:pPr>
              <w:widowControl/>
              <w:spacing w:before="157" w:after="157"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对擅自设立演出场所经营单位或者擅自从事营业性演出经营活动等行为的处罚</w:t>
            </w:r>
          </w:p>
        </w:tc>
      </w:tr>
      <w:tr w14:paraId="2E7C5CD7">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75F29A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D2AA1D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77C93A8">
        <w:tblPrEx>
          <w:tblCellMar>
            <w:top w:w="15" w:type="dxa"/>
            <w:left w:w="15" w:type="dxa"/>
            <w:bottom w:w="15" w:type="dxa"/>
            <w:right w:w="15" w:type="dxa"/>
          </w:tblCellMar>
        </w:tblPrEx>
        <w:trPr>
          <w:trHeight w:val="3352"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43B581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1632F22">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【行政法规】《营业性演出管理条例》</w:t>
            </w:r>
          </w:p>
          <w:p w14:paraId="5FDB63E1">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第八条</w:t>
            </w:r>
            <w:r>
              <w:rPr>
                <w:rFonts w:ascii="Calibri" w:hAnsi="Calibri" w:eastAsia="仿宋" w:cs="Calibri"/>
                <w:b/>
                <w:bCs/>
                <w:color w:val="333333"/>
                <w:kern w:val="0"/>
                <w:szCs w:val="21"/>
              </w:rPr>
              <w:t> </w:t>
            </w:r>
            <w:r>
              <w:rPr>
                <w:rFonts w:hint="eastAsia" w:ascii="仿宋" w:hAnsi="仿宋" w:eastAsia="仿宋" w:cs="宋体"/>
                <w:color w:val="333333"/>
                <w:kern w:val="0"/>
                <w:szCs w:val="21"/>
              </w:rPr>
              <w:t>设立演出场所经营单位，应当依法到工商行政管理部门办理注册登记，领取营业执照，并依照有关消防、卫生管理等法律、行政法规的规定办理审批手续。演出场所经营单位应当自领取营业执照之日起20日内向所在地县级人民政府文化主管部门备案。第十条以从事营业性演出为职业的个体演员（以下简称个体演员）和以从事营业性演出的居间、代理活动为职业的个体演出经纪人（以下简称个体演出经纪人），应当依法到工商行政管理部门办理注册登记，领取营业执照。个体演员、个体演出经纪人应当自领取营业执照之日起20日内向所在地县级人民政府文化主管部门备案。</w:t>
            </w:r>
          </w:p>
          <w:p w14:paraId="42AC58F6">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第四十三条</w:t>
            </w:r>
            <w:r>
              <w:rPr>
                <w:rFonts w:ascii="Calibri" w:hAnsi="Calibri" w:eastAsia="仿宋" w:cs="Calibri"/>
                <w:b/>
                <w:bCs/>
                <w:color w:val="333333"/>
                <w:kern w:val="0"/>
                <w:szCs w:val="21"/>
              </w:rPr>
              <w:t> </w:t>
            </w:r>
            <w:r>
              <w:rPr>
                <w:rFonts w:hint="eastAsia" w:ascii="仿宋" w:hAnsi="仿宋" w:eastAsia="仿宋" w:cs="宋体"/>
                <w:color w:val="333333"/>
                <w:kern w:val="0"/>
                <w:szCs w:val="21"/>
              </w:rPr>
              <w:t>第二款违反本条例第八条、第十条规定，擅自设立演出场所经营单位或者擅自从事营业性演出经营活动的，由工商行政管理部门依法予以取缔、处罚；构成犯罪的，依法追究刑事责任。</w:t>
            </w:r>
          </w:p>
        </w:tc>
      </w:tr>
    </w:tbl>
    <w:p w14:paraId="6F55A999">
      <w:pPr>
        <w:widowControl/>
        <w:shd w:val="clear" w:color="auto" w:fill="FFFFFF"/>
        <w:spacing w:line="36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5247371A">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07C50F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EAF7727">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对擅自设立印刷企业或者擅自从事印刷经营活动的行为的处罚</w:t>
            </w:r>
          </w:p>
        </w:tc>
      </w:tr>
      <w:tr w14:paraId="489F6793">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7BF020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22651A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93C014D">
        <w:tblPrEx>
          <w:tblCellMar>
            <w:top w:w="15" w:type="dxa"/>
            <w:left w:w="15" w:type="dxa"/>
            <w:bottom w:w="15" w:type="dxa"/>
            <w:right w:w="15" w:type="dxa"/>
          </w:tblCellMar>
        </w:tblPrEx>
        <w:trPr>
          <w:trHeight w:val="1417"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B5662E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03AE69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【行政法规】《印刷业管理条例》</w:t>
            </w:r>
          </w:p>
          <w:p w14:paraId="40EB614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第三十六条</w:t>
            </w:r>
            <w:r>
              <w:rPr>
                <w:rFonts w:ascii="Calibri" w:hAnsi="Calibri" w:eastAsia="仿宋" w:cs="Calibri"/>
                <w:color w:val="333333"/>
                <w:kern w:val="0"/>
                <w:szCs w:val="21"/>
              </w:rPr>
              <w:t> </w:t>
            </w:r>
            <w:r>
              <w:rPr>
                <w:rFonts w:hint="eastAsia" w:ascii="仿宋" w:hAnsi="仿宋" w:eastAsia="仿宋" w:cs="宋体"/>
                <w:color w:val="333333"/>
                <w:kern w:val="0"/>
                <w:szCs w:val="21"/>
              </w:rPr>
              <w:t>违反本条例规定，擅自设立从事出版物印刷经营活动的企业或者擅自从事印刷经营活动的，由出版行政部门、工商行政管理部门依据法定职权予以取缔，没收印刷品和违法所得以及进行违法活动的专用工具、设备，违法经营额1万元以上的，并处违法经营额5倍以上10倍以下的罚款；违法经营额不足1万元的，并处1万元以上5万元以下的罚款；构成犯罪的，依法追究刑事责任。单位内部设立的印刷厂（所）未依照本条例第二章的规定办理手续，从事印刷经营活动的，依照前款的规定处罚。</w:t>
            </w:r>
          </w:p>
        </w:tc>
      </w:tr>
    </w:tbl>
    <w:p w14:paraId="10514DAB">
      <w:pPr>
        <w:widowControl/>
        <w:shd w:val="clear" w:color="auto" w:fill="FFFFFF"/>
        <w:jc w:val="left"/>
        <w:rPr>
          <w:rFonts w:hint="eastAsia" w:ascii="iconfont" w:hAnsi="iconfont" w:eastAsia="宋体" w:cs="宋体"/>
          <w:color w:val="000000"/>
          <w:kern w:val="0"/>
          <w:sz w:val="27"/>
          <w:szCs w:val="27"/>
          <w:lang w:eastAsia="zh-CN"/>
        </w:rPr>
      </w:pPr>
    </w:p>
    <w:p w14:paraId="2DDD06EE">
      <w:pPr>
        <w:widowControl/>
        <w:shd w:val="clear" w:color="auto" w:fill="FFFFFF"/>
        <w:jc w:val="left"/>
        <w:rPr>
          <w:rFonts w:hint="eastAsia" w:ascii="iconfont" w:hAnsi="iconfont" w:eastAsia="宋体" w:cs="宋体"/>
          <w:color w:val="000000"/>
          <w:kern w:val="0"/>
          <w:sz w:val="27"/>
          <w:szCs w:val="27"/>
          <w:lang w:eastAsia="zh-CN"/>
        </w:rPr>
      </w:pPr>
    </w:p>
    <w:tbl>
      <w:tblPr>
        <w:tblStyle w:val="5"/>
        <w:tblW w:w="0" w:type="auto"/>
        <w:tblInd w:w="0" w:type="dxa"/>
        <w:tblLayout w:type="autofit"/>
        <w:tblCellMar>
          <w:top w:w="15" w:type="dxa"/>
          <w:left w:w="15" w:type="dxa"/>
          <w:bottom w:w="15" w:type="dxa"/>
          <w:right w:w="15" w:type="dxa"/>
        </w:tblCellMar>
      </w:tblPr>
      <w:tblGrid>
        <w:gridCol w:w="1506"/>
        <w:gridCol w:w="7016"/>
      </w:tblGrid>
      <w:tr w14:paraId="4368170D">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CA58FB9">
            <w:pPr>
              <w:widowControl/>
              <w:spacing w:line="504" w:lineRule="atLeast"/>
              <w:jc w:val="center"/>
              <w:rPr>
                <w:rFonts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0397325">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对擅自生产、销售未经国家机动车产品主管部门许可生产的机动车型等行为的处罚</w:t>
            </w:r>
          </w:p>
        </w:tc>
      </w:tr>
      <w:tr w14:paraId="047AED1B">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3644CE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AC7E39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D300C49">
        <w:tblPrEx>
          <w:tblCellMar>
            <w:top w:w="15" w:type="dxa"/>
            <w:left w:w="15" w:type="dxa"/>
            <w:bottom w:w="15" w:type="dxa"/>
            <w:right w:w="15" w:type="dxa"/>
          </w:tblCellMar>
        </w:tblPrEx>
        <w:trPr>
          <w:trHeight w:val="715"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9F83E1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721F65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【法律】《中华人民共和国道路交通安全法》</w:t>
            </w:r>
          </w:p>
          <w:p w14:paraId="079819C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第一百零三条第三款</w:t>
            </w:r>
            <w:r>
              <w:rPr>
                <w:rFonts w:ascii="Calibri" w:hAnsi="Calibri" w:eastAsia="仿宋" w:cs="Calibri"/>
                <w:b/>
                <w:bCs/>
                <w:color w:val="333333"/>
                <w:kern w:val="0"/>
                <w:szCs w:val="21"/>
              </w:rPr>
              <w:t> </w:t>
            </w:r>
            <w:r>
              <w:rPr>
                <w:rFonts w:hint="eastAsia" w:ascii="仿宋" w:hAnsi="仿宋" w:eastAsia="仿宋" w:cs="宋体"/>
                <w:color w:val="333333"/>
                <w:kern w:val="0"/>
                <w:szCs w:val="21"/>
              </w:rPr>
              <w:t>擅自生产、销售未经国家机动车产品主管部门许可生产的机动车型的，没收非法生产、销售的机动车成品及配件，可以并处非法产品价值三倍以上五倍以下罚款；有营业执照的，由工商行政管理部门吊销营业执照，没有营业执照的，予以查封。</w:t>
            </w:r>
          </w:p>
        </w:tc>
      </w:tr>
    </w:tbl>
    <w:p w14:paraId="25EDE37F">
      <w:pPr>
        <w:widowControl/>
        <w:shd w:val="clear" w:color="auto" w:fill="FFFFFF"/>
        <w:spacing w:line="36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55D25AA7">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975F83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27758B5">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对擅自使用他人已经登记注册的企业名称或者有其他侵犯他人企业名称专用权的行为的处罚</w:t>
            </w:r>
          </w:p>
        </w:tc>
      </w:tr>
      <w:tr w14:paraId="0B65DBA6">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C4EDB3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452B4C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631BD84">
        <w:tblPrEx>
          <w:tblCellMar>
            <w:top w:w="15" w:type="dxa"/>
            <w:left w:w="15" w:type="dxa"/>
            <w:bottom w:w="15" w:type="dxa"/>
            <w:right w:w="15" w:type="dxa"/>
          </w:tblCellMar>
        </w:tblPrEx>
        <w:trPr>
          <w:trHeight w:val="115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032F2B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B10625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【行政法规】《企业名称登记管理规定》</w:t>
            </w:r>
          </w:p>
          <w:p w14:paraId="3C13534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第二十七条</w:t>
            </w:r>
            <w:r>
              <w:rPr>
                <w:rFonts w:ascii="Calibri" w:hAnsi="Calibri" w:eastAsia="仿宋" w:cs="Calibri"/>
                <w:b/>
                <w:bCs/>
                <w:color w:val="333333"/>
                <w:kern w:val="0"/>
                <w:szCs w:val="21"/>
              </w:rPr>
              <w:t> </w:t>
            </w:r>
            <w:r>
              <w:rPr>
                <w:rFonts w:hint="eastAsia" w:ascii="仿宋" w:hAnsi="仿宋" w:eastAsia="仿宋" w:cs="宋体"/>
                <w:color w:val="333333"/>
                <w:kern w:val="0"/>
                <w:szCs w:val="21"/>
              </w:rPr>
              <w:t>擅自使用他人已经登记注册的企业名称或者有其他侵犯他人企业名称专用权行为的，被侵权人可以向侵权人所在地登记主管机关要求处理。登记主管机关有权责令侵权人停止侵权行为，赔偿被侵权人因该侵权行为所遭受的损失，没收非法所得并处以5000元以上、5万元以下罚款。</w:t>
            </w:r>
          </w:p>
        </w:tc>
      </w:tr>
    </w:tbl>
    <w:p w14:paraId="598C2121">
      <w:pPr>
        <w:widowControl/>
        <w:shd w:val="clear" w:color="auto" w:fill="FFFFFF"/>
        <w:spacing w:line="36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2DF9B07A">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CCEDEE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B649E1B">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对擅自销售卫星地面接收设施的行为的处罚</w:t>
            </w:r>
          </w:p>
        </w:tc>
      </w:tr>
      <w:tr w14:paraId="348067D0">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2524FD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09AFC1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D2903E8">
        <w:tblPrEx>
          <w:tblCellMar>
            <w:top w:w="15" w:type="dxa"/>
            <w:left w:w="15" w:type="dxa"/>
            <w:bottom w:w="15" w:type="dxa"/>
            <w:right w:w="15" w:type="dxa"/>
          </w:tblCellMar>
        </w:tblPrEx>
        <w:trPr>
          <w:trHeight w:val="115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82FC23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0983E7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【行政法规】《卫星电视广播地面接收设施管理规定》</w:t>
            </w:r>
          </w:p>
          <w:p w14:paraId="0375E02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第十条 </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规定，擅自生产卫星地面接收设施或者生产企业未按照规定销售给依法设立的安装服务机构的，由工业产品生产许可证主管部门责令停止生产、销售。违反本规定，擅自销售卫星地面接收设施的，由工商行政管理部门责令停止销售，没收其卫星地面接收设施，并可以处以相当于销售额二倍以下的罚款。</w:t>
            </w:r>
          </w:p>
        </w:tc>
      </w:tr>
    </w:tbl>
    <w:p w14:paraId="04070D16">
      <w:pPr>
        <w:widowControl/>
        <w:shd w:val="clear" w:color="auto" w:fill="FFFFFF"/>
        <w:spacing w:line="36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1CA95512">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2088A9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16D2837">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对社会公用计量标准，经检查达不到原考核条件，经整改仍达不到原考核条件的行为的处罚</w:t>
            </w:r>
          </w:p>
        </w:tc>
      </w:tr>
      <w:tr w14:paraId="62759CD4">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E1577A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44DA22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27537CA">
        <w:tblPrEx>
          <w:tblCellMar>
            <w:top w:w="15" w:type="dxa"/>
            <w:left w:w="15" w:type="dxa"/>
            <w:bottom w:w="15" w:type="dxa"/>
            <w:right w:w="15" w:type="dxa"/>
          </w:tblCellMar>
        </w:tblPrEx>
        <w:trPr>
          <w:trHeight w:val="115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B461A8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7208D9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【部门规章】《计量违法行为处罚细则》</w:t>
            </w:r>
          </w:p>
          <w:p w14:paraId="78D385A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第八条</w:t>
            </w:r>
            <w:r>
              <w:rPr>
                <w:rFonts w:ascii="Calibri" w:hAnsi="Calibri" w:eastAsia="仿宋" w:cs="Calibri"/>
                <w:b/>
                <w:bCs/>
                <w:color w:val="333333"/>
                <w:kern w:val="0"/>
                <w:szCs w:val="21"/>
              </w:rPr>
              <w:t> </w:t>
            </w:r>
            <w:r>
              <w:rPr>
                <w:rFonts w:hint="eastAsia" w:ascii="仿宋" w:hAnsi="仿宋" w:eastAsia="仿宋" w:cs="宋体"/>
                <w:color w:val="333333"/>
                <w:kern w:val="0"/>
                <w:szCs w:val="21"/>
              </w:rPr>
              <w:t>社会公用计量标准，经检查达不到原考核条件的，责令其停止使用，限期整改；经整改仍达不到原考核条件的，由原发证机关吊销其证书。</w:t>
            </w:r>
          </w:p>
        </w:tc>
      </w:tr>
      <w:tr w14:paraId="6B3F8373">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3E7935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4873257">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对申请人通过欺骗、贿赂等手段取得直销经营许可或者直销业务分支机构许可的行为的处罚</w:t>
            </w:r>
          </w:p>
        </w:tc>
      </w:tr>
      <w:tr w14:paraId="19B7E590">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4A3B07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E6BAF3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8B7575F">
        <w:tblPrEx>
          <w:tblCellMar>
            <w:top w:w="15" w:type="dxa"/>
            <w:left w:w="15" w:type="dxa"/>
            <w:bottom w:w="15" w:type="dxa"/>
            <w:right w:w="15" w:type="dxa"/>
          </w:tblCellMar>
        </w:tblPrEx>
        <w:trPr>
          <w:trHeight w:val="115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FBF176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EB5D570">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【行政法规】《直销管理条例》</w:t>
            </w:r>
          </w:p>
          <w:p w14:paraId="4CD41847">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第四十条：</w:t>
            </w:r>
            <w:r>
              <w:rPr>
                <w:rFonts w:hint="eastAsia" w:ascii="仿宋" w:hAnsi="仿宋" w:eastAsia="仿宋" w:cs="宋体"/>
                <w:color w:val="333333"/>
                <w:kern w:val="0"/>
                <w:szCs w:val="21"/>
              </w:rPr>
              <w:t>“申请人通过欺骗、贿赂等手段取得本条例第九条和第十条设定的许可的，由工商行政管理部门没收直销产品和违法销售收入，处5万元以上30万元以下的罚款，由国务院商务主管部门撤销其相应的许可，申请人不得再提出申请；情节严重的，处30万元以上50万元以下的罚款，并依法予以取缔。”</w:t>
            </w:r>
          </w:p>
          <w:p w14:paraId="0A711998">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第九条:</w:t>
            </w:r>
            <w:r>
              <w:rPr>
                <w:rFonts w:ascii="Calibri" w:hAnsi="Calibri" w:eastAsia="仿宋" w:cs="Calibri"/>
                <w:color w:val="333333"/>
                <w:kern w:val="0"/>
                <w:szCs w:val="21"/>
              </w:rPr>
              <w:t> </w:t>
            </w:r>
            <w:r>
              <w:rPr>
                <w:rFonts w:hint="eastAsia" w:ascii="仿宋" w:hAnsi="仿宋" w:eastAsia="仿宋" w:cs="宋体"/>
                <w:color w:val="333333"/>
                <w:kern w:val="0"/>
                <w:szCs w:val="21"/>
              </w:rPr>
              <w:t>申请人应当通过所在地省、自治区、直辖市商务主管部门向国务院商务主管部门提出申请。省、自治区、直辖市商务主管部门应当自收到申请文件、资料之日起７日内，将申请文件、资料报送国务院商务主管部门。国务院商务主管部门应当自收到全部申请文件、资料之日起９０日内，经征求国务院工商行政管理部门的意见，作出批准或者不予批准的决定。予以批准的，由国务院商务主管部门颁发直销经营许可证；申请人持国务院商务主管部门颁发的直销经营许可证，依法向工商行政管理部门申请变更登记。</w:t>
            </w:r>
          </w:p>
          <w:p w14:paraId="7BB24967">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第十条：</w:t>
            </w:r>
            <w:r>
              <w:rPr>
                <w:rFonts w:hint="eastAsia" w:ascii="仿宋" w:hAnsi="仿宋" w:eastAsia="仿宋" w:cs="宋体"/>
                <w:color w:val="333333"/>
                <w:kern w:val="0"/>
                <w:szCs w:val="21"/>
              </w:rPr>
              <w:t>直销企业从事直销活动，必须在拟从事直销活动的省、自治区、直辖市设立负责该行政区域内直销业务的分支机构</w:t>
            </w:r>
          </w:p>
        </w:tc>
      </w:tr>
    </w:tbl>
    <w:p w14:paraId="4EEFD438">
      <w:pPr>
        <w:widowControl/>
        <w:shd w:val="clear" w:color="auto" w:fill="FFFFFF"/>
        <w:spacing w:line="36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22"/>
        <w:gridCol w:w="1405"/>
        <w:gridCol w:w="6903"/>
        <w:gridCol w:w="92"/>
      </w:tblGrid>
      <w:tr w14:paraId="2220AC1C">
        <w:tblPrEx>
          <w:tblCellMar>
            <w:top w:w="15" w:type="dxa"/>
            <w:left w:w="15" w:type="dxa"/>
            <w:bottom w:w="15" w:type="dxa"/>
            <w:right w:w="15" w:type="dxa"/>
          </w:tblCellMar>
        </w:tblPrEx>
        <w:trPr>
          <w:gridAfter w:val="1"/>
          <w:wAfter w:w="98" w:type="dxa"/>
        </w:trPr>
        <w:tc>
          <w:tcPr>
            <w:tcW w:w="1506" w:type="dxa"/>
            <w:gridSpan w:val="2"/>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1EA54C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2511A2F">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对商标印制单位违规承接商标印制业务等行为的处罚</w:t>
            </w:r>
          </w:p>
        </w:tc>
      </w:tr>
      <w:tr w14:paraId="2B6EF85D">
        <w:tblPrEx>
          <w:tblCellMar>
            <w:top w:w="15" w:type="dxa"/>
            <w:left w:w="15" w:type="dxa"/>
            <w:bottom w:w="15" w:type="dxa"/>
            <w:right w:w="15" w:type="dxa"/>
          </w:tblCellMar>
        </w:tblPrEx>
        <w:trPr>
          <w:gridAfter w:val="1"/>
          <w:wAfter w:w="98" w:type="dxa"/>
        </w:trPr>
        <w:tc>
          <w:tcPr>
            <w:tcW w:w="1506" w:type="dxa"/>
            <w:gridSpan w:val="2"/>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62E249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D63328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A5D5DB1">
        <w:tblPrEx>
          <w:tblCellMar>
            <w:top w:w="15" w:type="dxa"/>
            <w:left w:w="15" w:type="dxa"/>
            <w:bottom w:w="15" w:type="dxa"/>
            <w:right w:w="15" w:type="dxa"/>
          </w:tblCellMar>
        </w:tblPrEx>
        <w:trPr>
          <w:gridAfter w:val="1"/>
          <w:wAfter w:w="98" w:type="dxa"/>
          <w:trHeight w:val="1150" w:hRule="atLeast"/>
        </w:trPr>
        <w:tc>
          <w:tcPr>
            <w:tcW w:w="1506" w:type="dxa"/>
            <w:gridSpan w:val="2"/>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0F71BD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7925AB5">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【部门规章】《商标印制管理办法》</w:t>
            </w:r>
          </w:p>
          <w:p w14:paraId="7FFCFD34">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第七条　</w:t>
            </w:r>
            <w:r>
              <w:rPr>
                <w:rFonts w:hint="eastAsia" w:ascii="仿宋" w:hAnsi="仿宋" w:eastAsia="仿宋" w:cs="宋体"/>
                <w:color w:val="333333"/>
                <w:kern w:val="0"/>
                <w:szCs w:val="21"/>
              </w:rPr>
              <w:t>商标印制单位应当对商标印制委托人提供的证明文件和商标图样进行核查。　　商标印制委托人未提供本办法第三条、第四条所规定的证明文件，或者其要求印制的商标标识不符合本办法第五条、第六条规定的，商标印制单位不得承接印制。</w:t>
            </w:r>
          </w:p>
          <w:p w14:paraId="600A2078">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第八条　</w:t>
            </w:r>
            <w:r>
              <w:rPr>
                <w:rFonts w:hint="eastAsia" w:ascii="仿宋" w:hAnsi="仿宋" w:eastAsia="仿宋" w:cs="宋体"/>
                <w:color w:val="333333"/>
                <w:kern w:val="0"/>
                <w:szCs w:val="21"/>
              </w:rPr>
              <w:t>商标印制单位承印符合本办法规定的商标印制业务的，商标印制业务管理人员应当按照要求填写《商标印制业务登记表》，载明商标印制委托人所提供的证明文件的主要内容，《商标印制业务登记表》中的图样应当由商标印制单位业务主管人员加盖骑缝章。　　商标标识印制完毕，商标印制单位应当在15天内提取标识样品，连同《商标印制业务登记表》、《商标注册证》复印件、商标使用许可合同复印件、商标印制授权书复印件等一并造册存档。</w:t>
            </w:r>
          </w:p>
          <w:p w14:paraId="01B8F669">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第九条　</w:t>
            </w:r>
            <w:r>
              <w:rPr>
                <w:rFonts w:hint="eastAsia" w:ascii="仿宋" w:hAnsi="仿宋" w:eastAsia="仿宋" w:cs="宋体"/>
                <w:color w:val="333333"/>
                <w:kern w:val="0"/>
                <w:szCs w:val="21"/>
              </w:rPr>
              <w:t>商标印制单位应当建立商标标识出入库制度，商标标识出入库应当登记台帐。废次标识应当集中进行销毁，不得流入社会。　</w:t>
            </w:r>
            <w:r>
              <w:rPr>
                <w:rFonts w:hint="eastAsia" w:ascii="仿宋" w:hAnsi="仿宋" w:eastAsia="仿宋" w:cs="宋体"/>
                <w:b/>
                <w:bCs/>
                <w:color w:val="333333"/>
                <w:kern w:val="0"/>
                <w:szCs w:val="21"/>
              </w:rPr>
              <w:t>　</w:t>
            </w:r>
          </w:p>
          <w:p w14:paraId="623FC6F0">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第十条　</w:t>
            </w:r>
            <w:r>
              <w:rPr>
                <w:rFonts w:hint="eastAsia" w:ascii="仿宋" w:hAnsi="仿宋" w:eastAsia="仿宋" w:cs="宋体"/>
                <w:color w:val="333333"/>
                <w:kern w:val="0"/>
                <w:szCs w:val="21"/>
              </w:rPr>
              <w:t>商标印制档案及商标标识出入库台帐应当存档备查，存查期为两年。</w:t>
            </w:r>
            <w:r>
              <w:rPr>
                <w:rFonts w:ascii="Calibri" w:hAnsi="Calibri" w:eastAsia="仿宋" w:cs="Calibri"/>
                <w:b/>
                <w:bCs/>
                <w:color w:val="333333"/>
                <w:kern w:val="0"/>
                <w:szCs w:val="21"/>
              </w:rPr>
              <w:t> </w:t>
            </w:r>
          </w:p>
          <w:p w14:paraId="5A9E9A23">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第十一条</w:t>
            </w:r>
            <w:r>
              <w:rPr>
                <w:rFonts w:ascii="Calibri" w:hAnsi="Calibri" w:eastAsia="仿宋" w:cs="Calibri"/>
                <w:b/>
                <w:bCs/>
                <w:color w:val="333333"/>
                <w:kern w:val="0"/>
                <w:szCs w:val="21"/>
              </w:rPr>
              <w:t> </w:t>
            </w:r>
            <w:r>
              <w:rPr>
                <w:rFonts w:hint="eastAsia" w:ascii="仿宋" w:hAnsi="仿宋" w:eastAsia="仿宋" w:cs="宋体"/>
                <w:color w:val="333333"/>
                <w:kern w:val="0"/>
                <w:szCs w:val="21"/>
              </w:rPr>
              <w:t>商标印制单位违反本办法第七条至第十条规定的，由所在地工商行政管理局责令其限期改正，并视其情节予以警告，处以非法所得额三倍以下的罚款，但最高不超过三万元，没有违法所得的，可以处以一万元以下的罚款。</w:t>
            </w:r>
          </w:p>
        </w:tc>
      </w:tr>
      <w:tr w14:paraId="2203F96A">
        <w:tblPrEx>
          <w:tblCellMar>
            <w:top w:w="15" w:type="dxa"/>
            <w:left w:w="15" w:type="dxa"/>
            <w:bottom w:w="15" w:type="dxa"/>
            <w:right w:w="15" w:type="dxa"/>
          </w:tblCellMar>
        </w:tblPrEx>
        <w:trPr>
          <w:gridBefore w:val="1"/>
          <w:wBefore w:w="135" w:type="dxa"/>
        </w:trPr>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64D9E9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gridSpan w:val="2"/>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5BE0ECD">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对生产、进口、销售不符合强制性能源效率标准的用能产品、设备的行为的处罚</w:t>
            </w:r>
          </w:p>
        </w:tc>
      </w:tr>
      <w:tr w14:paraId="2023F2E9">
        <w:tblPrEx>
          <w:tblCellMar>
            <w:top w:w="15" w:type="dxa"/>
            <w:left w:w="15" w:type="dxa"/>
            <w:bottom w:w="15" w:type="dxa"/>
            <w:right w:w="15" w:type="dxa"/>
          </w:tblCellMar>
        </w:tblPrEx>
        <w:trPr>
          <w:gridBefore w:val="1"/>
          <w:wBefore w:w="135" w:type="dxa"/>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B88EEA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14:paraId="289C7F3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D609B63">
        <w:tblPrEx>
          <w:tblCellMar>
            <w:top w:w="15" w:type="dxa"/>
            <w:left w:w="15" w:type="dxa"/>
            <w:bottom w:w="15" w:type="dxa"/>
            <w:right w:w="15" w:type="dxa"/>
          </w:tblCellMar>
        </w:tblPrEx>
        <w:trPr>
          <w:gridBefore w:val="1"/>
          <w:wBefore w:w="135" w:type="dxa"/>
          <w:trHeight w:val="190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6CAC91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14:paraId="1C04A28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【法律】《节约能源法》（2007年10月28日修订） </w:t>
            </w:r>
            <w:r>
              <w:rPr>
                <w:rFonts w:ascii="Calibri" w:hAnsi="Calibri" w:eastAsia="仿宋" w:cs="Calibri"/>
                <w:b/>
                <w:bCs/>
                <w:color w:val="333333"/>
                <w:kern w:val="0"/>
                <w:szCs w:val="21"/>
              </w:rPr>
              <w:t>                                                                                                            </w:t>
            </w:r>
          </w:p>
          <w:p w14:paraId="74978D0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第七十条 </w:t>
            </w:r>
            <w:r>
              <w:rPr>
                <w:rFonts w:ascii="Calibri" w:hAnsi="Calibri" w:eastAsia="仿宋" w:cs="Calibri"/>
                <w:b/>
                <w:bCs/>
                <w:color w:val="333333"/>
                <w:kern w:val="0"/>
                <w:szCs w:val="21"/>
              </w:rPr>
              <w:t> </w:t>
            </w:r>
            <w:r>
              <w:rPr>
                <w:rFonts w:hint="eastAsia" w:ascii="仿宋" w:hAnsi="仿宋" w:eastAsia="仿宋" w:cs="宋体"/>
                <w:color w:val="333333"/>
                <w:kern w:val="0"/>
                <w:szCs w:val="21"/>
              </w:rPr>
              <w:t>生产、进口、销售不符合强制性能源效率标准的用能产品、设备的，由产品质量监督部门责令停止生产、进口、销售，没收违法生产、进口、销售的用能产品、设备和违法所得，并处违法所得一倍以上五倍以下罚款；情节严重的，由工商行政管理部门吊销营业执照。</w:t>
            </w:r>
          </w:p>
        </w:tc>
      </w:tr>
    </w:tbl>
    <w:p w14:paraId="0D2CA5BC">
      <w:pPr>
        <w:widowControl/>
        <w:shd w:val="clear" w:color="auto" w:fill="FFFFFF"/>
        <w:spacing w:line="24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0F40B5CC">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02E458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D2647C9">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对生产者生产定量包装，其商品实际量与标注净含量不相符，计量偏差不超过规定的行为的处罚</w:t>
            </w:r>
          </w:p>
        </w:tc>
      </w:tr>
      <w:tr w14:paraId="0742E2C7">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5F7D80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85DBFE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696FB7F">
        <w:tblPrEx>
          <w:tblCellMar>
            <w:top w:w="15" w:type="dxa"/>
            <w:left w:w="15" w:type="dxa"/>
            <w:bottom w:w="15" w:type="dxa"/>
            <w:right w:w="15" w:type="dxa"/>
          </w:tblCellMar>
        </w:tblPrEx>
        <w:trPr>
          <w:trHeight w:val="115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9C2E33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1491FE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【部门规章】《商品量计量违法行为处罚规定》</w:t>
            </w:r>
          </w:p>
          <w:p w14:paraId="674EA5D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第五条：</w:t>
            </w:r>
            <w:r>
              <w:rPr>
                <w:rFonts w:hint="eastAsia" w:ascii="仿宋" w:hAnsi="仿宋" w:eastAsia="仿宋" w:cs="宋体"/>
                <w:color w:val="333333"/>
                <w:kern w:val="0"/>
                <w:szCs w:val="21"/>
              </w:rPr>
              <w:t>销售者销售的定量包装商品或者零售商品，其实际量与标注量或者实际量与贸易结算量不相符，计量偏差超过《定量包装商品计量监督规定》、《零售商品称重计量监督规定》或者国家其他有关规定的，质量技术监督部门责令改正，给用户、消费者造成损失的，责令赔偿损失，并处违法所得3倍以下、最高不超过30000元的罚款；没有违法所得的，可处10000元以下的罚款。（注：《定量包装商品计量监督规定》已改为《定量包装商品计量监督管理办法》，《零售商品称重计量监督规定》已改为《零售商品称重计量监督管理办法》</w:t>
            </w:r>
          </w:p>
        </w:tc>
      </w:tr>
    </w:tbl>
    <w:p w14:paraId="75B2A060">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3A6BE305">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E4116D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57E5126">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对使用未授予专利权的专利申请和已经终止、撤销、无效的专利做广告等行为的处罚</w:t>
            </w:r>
          </w:p>
        </w:tc>
      </w:tr>
      <w:tr w14:paraId="74606D06">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55BD70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7ACD83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2AE7021">
        <w:tblPrEx>
          <w:tblCellMar>
            <w:top w:w="15" w:type="dxa"/>
            <w:left w:w="15" w:type="dxa"/>
            <w:bottom w:w="15" w:type="dxa"/>
            <w:right w:w="15" w:type="dxa"/>
          </w:tblCellMar>
        </w:tblPrEx>
        <w:trPr>
          <w:trHeight w:val="168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1F9DEC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E8E9BA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【法律】《中华人民共和国广告法》</w:t>
            </w:r>
          </w:p>
          <w:p w14:paraId="168363A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第十一条</w:t>
            </w:r>
            <w:r>
              <w:rPr>
                <w:rFonts w:ascii="Calibri" w:hAnsi="Calibri" w:eastAsia="仿宋" w:cs="Calibri"/>
                <w:b/>
                <w:bCs/>
                <w:color w:val="333333"/>
                <w:kern w:val="0"/>
                <w:szCs w:val="21"/>
              </w:rPr>
              <w:t> </w:t>
            </w:r>
            <w:r>
              <w:rPr>
                <w:rFonts w:hint="eastAsia" w:ascii="仿宋" w:hAnsi="仿宋" w:eastAsia="仿宋" w:cs="宋体"/>
                <w:color w:val="333333"/>
                <w:kern w:val="0"/>
                <w:szCs w:val="21"/>
              </w:rPr>
              <w:t>广告中涉及专利产品或者专利方法的，应当标明专利号和专利种类。未取得专利权的，不得在广告中谎称取得专利权。禁止使用未授予专利权的专利申请和已经终止、撤销、无效的专利做广告。</w:t>
            </w:r>
          </w:p>
          <w:p w14:paraId="0E1E7E3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第四十条</w:t>
            </w:r>
            <w:r>
              <w:rPr>
                <w:rFonts w:hint="eastAsia" w:ascii="仿宋" w:hAnsi="仿宋" w:eastAsia="仿宋" w:cs="宋体"/>
                <w:color w:val="333333"/>
                <w:kern w:val="0"/>
                <w:szCs w:val="21"/>
              </w:rPr>
              <w:t>发布广告违反本法第九条至第十二条规定的，由广告监督管理机关责令负有责任的广告主、广告经营者、广告发布者停止发布、公开更正，没收广告费用，可以并处广告费用一倍以上五倍以下的罚款。</w:t>
            </w:r>
            <w:r>
              <w:rPr>
                <w:rFonts w:ascii="Calibri" w:hAnsi="Calibri" w:eastAsia="仿宋" w:cs="Calibri"/>
                <w:color w:val="333333"/>
                <w:kern w:val="0"/>
                <w:szCs w:val="21"/>
              </w:rPr>
              <w:t> </w:t>
            </w:r>
            <w:r>
              <w:rPr>
                <w:rFonts w:hint="eastAsia" w:ascii="仿宋" w:hAnsi="仿宋" w:eastAsia="仿宋" w:cs="宋体"/>
                <w:color w:val="333333"/>
                <w:kern w:val="0"/>
                <w:szCs w:val="21"/>
              </w:rPr>
              <w:t>发布广告违反本法第十三条规定的，由广告监督管理机关责令广告发布者改正，处以一千元以上一万元以下的罚款</w:t>
            </w:r>
          </w:p>
        </w:tc>
      </w:tr>
      <w:tr w14:paraId="30E2B7F7">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76F447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1758338">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对收购者收购商品的实际量与贸易结算量之差，超过国家规定使用的计量器具极限误差等行为的处罚</w:t>
            </w:r>
          </w:p>
        </w:tc>
      </w:tr>
      <w:tr w14:paraId="22CCE2DB">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C457B6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250232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E03AECE">
        <w:tblPrEx>
          <w:tblCellMar>
            <w:top w:w="15" w:type="dxa"/>
            <w:left w:w="15" w:type="dxa"/>
            <w:bottom w:w="15" w:type="dxa"/>
            <w:right w:w="15" w:type="dxa"/>
          </w:tblCellMar>
        </w:tblPrEx>
        <w:trPr>
          <w:trHeight w:val="115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6D6076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0FD643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【部门规章】《商品量计量违法行为处罚规定》</w:t>
            </w:r>
          </w:p>
          <w:p w14:paraId="51CD11D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第七条　</w:t>
            </w:r>
            <w:r>
              <w:rPr>
                <w:rFonts w:hint="eastAsia" w:ascii="仿宋" w:hAnsi="仿宋" w:eastAsia="仿宋" w:cs="宋体"/>
                <w:color w:val="333333"/>
                <w:kern w:val="0"/>
                <w:szCs w:val="21"/>
              </w:rPr>
              <w:t>收购者收购商品，其实际量与贸易结算量之差，超过国家规定使用的计量器具极限误差的，质量技术监督部门责令改正，给被收购者造成损失的，责令赔偿损失，并处违法所得 3 倍以下、最高不超过 20000 元的罚款。</w:t>
            </w:r>
          </w:p>
        </w:tc>
      </w:tr>
    </w:tbl>
    <w:p w14:paraId="1715042E">
      <w:pPr>
        <w:widowControl/>
        <w:shd w:val="clear" w:color="auto" w:fill="FFFFFF"/>
        <w:jc w:val="left"/>
        <w:rPr>
          <w:rFonts w:hint="eastAsia" w:ascii="iconfont" w:hAnsi="iconfont" w:eastAsia="宋体" w:cs="宋体"/>
          <w:vanish/>
          <w:color w:val="000000"/>
          <w:kern w:val="0"/>
          <w:sz w:val="27"/>
          <w:szCs w:val="27"/>
        </w:rPr>
      </w:pPr>
    </w:p>
    <w:tbl>
      <w:tblPr>
        <w:tblStyle w:val="5"/>
        <w:tblW w:w="0" w:type="auto"/>
        <w:tblInd w:w="135" w:type="dxa"/>
        <w:tblLayout w:type="autofit"/>
        <w:tblCellMar>
          <w:top w:w="15" w:type="dxa"/>
          <w:left w:w="15" w:type="dxa"/>
          <w:bottom w:w="15" w:type="dxa"/>
          <w:right w:w="15" w:type="dxa"/>
        </w:tblCellMar>
      </w:tblPr>
      <w:tblGrid>
        <w:gridCol w:w="1486"/>
        <w:gridCol w:w="6901"/>
      </w:tblGrid>
      <w:tr w14:paraId="6EA8684D">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EE021B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1F51018">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对特许人在推广、宣传活动中含有欺骗、误导等行为的处罚</w:t>
            </w:r>
          </w:p>
        </w:tc>
      </w:tr>
      <w:tr w14:paraId="138A5A65">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4717BD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D4BF61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8DDD93E">
        <w:tblPrEx>
          <w:tblCellMar>
            <w:top w:w="15" w:type="dxa"/>
            <w:left w:w="15" w:type="dxa"/>
            <w:bottom w:w="15" w:type="dxa"/>
            <w:right w:w="15" w:type="dxa"/>
          </w:tblCellMar>
        </w:tblPrEx>
        <w:trPr>
          <w:trHeight w:val="995"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9343FD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FA6DD7A">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 《商业特许经营管理条例》</w:t>
            </w:r>
          </w:p>
          <w:p w14:paraId="644A27E7">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第十七条第二款：</w:t>
            </w:r>
            <w:r>
              <w:rPr>
                <w:rFonts w:hint="eastAsia" w:ascii="仿宋" w:hAnsi="仿宋" w:eastAsia="仿宋" w:cs="宋体"/>
                <w:color w:val="333333"/>
                <w:kern w:val="0"/>
                <w:szCs w:val="21"/>
              </w:rPr>
              <w:t>特许人在推广、宣传活动中，不得有欺骗、误导的行为，其发布的广告中不得含有宣传被特许人从事特许经营活动收益的内容。</w:t>
            </w:r>
          </w:p>
          <w:p w14:paraId="1E2BDAF4">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第二十七条第一款：</w:t>
            </w:r>
            <w:r>
              <w:rPr>
                <w:rFonts w:hint="eastAsia" w:ascii="仿宋" w:hAnsi="仿宋" w:eastAsia="仿宋" w:cs="宋体"/>
                <w:color w:val="333333"/>
                <w:kern w:val="0"/>
                <w:szCs w:val="21"/>
              </w:rPr>
              <w:t>特许人违反本条例第十七条第二款规定的，由工商行政管理部门责令改正，处3万元以上10万元以下的罚款；情节严重的，处10万元以上30万元以下的罚款，并予以公告；构成犯罪的，依法追究刑事责任。</w:t>
            </w:r>
          </w:p>
        </w:tc>
      </w:tr>
    </w:tbl>
    <w:p w14:paraId="3C05FACA">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6645315E">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4326FC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C68662B">
            <w:pPr>
              <w:widowControl/>
              <w:spacing w:before="157" w:after="157"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对私营企业登记中隐瞒真实情况、弄虚作假或者未经核准登记注册擅自开业等行为的处罚</w:t>
            </w:r>
          </w:p>
        </w:tc>
      </w:tr>
      <w:tr w14:paraId="708904C2">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717C92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55DD4D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730C450">
        <w:tblPrEx>
          <w:tblCellMar>
            <w:top w:w="15" w:type="dxa"/>
            <w:left w:w="15" w:type="dxa"/>
            <w:bottom w:w="15" w:type="dxa"/>
            <w:right w:w="15" w:type="dxa"/>
          </w:tblCellMar>
        </w:tblPrEx>
        <w:trPr>
          <w:trHeight w:val="1152"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4EEFE1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0A1E11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 《企业法人登记管理条例》</w:t>
            </w:r>
          </w:p>
          <w:p w14:paraId="2938885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第三十条第一款第一项</w:t>
            </w:r>
            <w:r>
              <w:rPr>
                <w:rFonts w:ascii="Calibri" w:hAnsi="Calibri" w:eastAsia="仿宋" w:cs="Calibri"/>
                <w:b/>
                <w:bCs/>
                <w:color w:val="333333"/>
                <w:kern w:val="0"/>
                <w:szCs w:val="21"/>
              </w:rPr>
              <w:t> </w:t>
            </w:r>
            <w:r>
              <w:rPr>
                <w:rFonts w:ascii="Calibri" w:hAnsi="Calibri" w:eastAsia="仿宋" w:cs="Calibri"/>
                <w:color w:val="333333"/>
                <w:kern w:val="0"/>
                <w:szCs w:val="21"/>
              </w:rPr>
              <w:t> </w:t>
            </w:r>
            <w:r>
              <w:rPr>
                <w:rFonts w:hint="eastAsia" w:ascii="仿宋" w:hAnsi="仿宋" w:eastAsia="仿宋" w:cs="宋体"/>
                <w:color w:val="333333"/>
                <w:kern w:val="0"/>
                <w:szCs w:val="21"/>
              </w:rPr>
              <w:t>企业法人有下列情形之一的，登记主管机关可以根据情况分别给予警告、罚款、没收非法所得、停业整顿、扣缴、吊销《企业法人营业执照》的处罚：（一）登记中隐瞒真实情况、弄虚作假或者未经核准登记注册擅自开业的。</w:t>
            </w:r>
          </w:p>
          <w:p w14:paraId="6295F49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 《企业法人登记管理条例实行细则》</w:t>
            </w:r>
          </w:p>
          <w:p w14:paraId="5292943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第六十条第一款（一）、（二）项 </w:t>
            </w:r>
            <w:r>
              <w:rPr>
                <w:rFonts w:ascii="Calibri" w:hAnsi="Calibri" w:eastAsia="仿宋" w:cs="Calibri"/>
                <w:b/>
                <w:bCs/>
                <w:color w:val="333333"/>
                <w:kern w:val="0"/>
                <w:szCs w:val="21"/>
              </w:rPr>
              <w:t> </w:t>
            </w:r>
          </w:p>
          <w:p w14:paraId="5FFB787A">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（一）未经核准登记擅自开业从事经营活动的，责令终止经营活动，没收非法所得，处以非法所得额3倍以下的罚款，但最高不超过3万元，没有非法所得的，处以1万元以下的罚款。</w:t>
            </w:r>
          </w:p>
          <w:p w14:paraId="3A89B6B8">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申请登记时隐瞒真实情况、弄虚作假的，除责令提供真实情况外，视其具体情节，予以警告，没收非法所得，处以非法所得额3倍以下的罚款，但最高不超过3万元，没有非法所得的，处以1万元以下的罚款。经审查不具备企业法人条件或者经营条件的，吊销营业执照。伪造证件骗取营业执照的，没收非法所得，处以非法所得额3倍以下的罚款，但最高不超过3万元，没有非法所得的，处以1万元以下的罚款，并吊销营业执照。</w:t>
            </w:r>
          </w:p>
        </w:tc>
      </w:tr>
    </w:tbl>
    <w:p w14:paraId="410282CB">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27C90434">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DE600B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A54B0AB">
            <w:pPr>
              <w:widowControl/>
              <w:spacing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对提交虚假材料或者采取其他欺诈手段隐瞒真实情况，取得代表机构登记或者备案等行为的处罚</w:t>
            </w:r>
          </w:p>
        </w:tc>
      </w:tr>
      <w:tr w14:paraId="791E4C7E">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6C74D8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5DA1DF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4415602">
        <w:tblPrEx>
          <w:tblCellMar>
            <w:top w:w="15" w:type="dxa"/>
            <w:left w:w="15" w:type="dxa"/>
            <w:bottom w:w="15" w:type="dxa"/>
            <w:right w:w="15" w:type="dxa"/>
          </w:tblCellMar>
        </w:tblPrEx>
        <w:trPr>
          <w:trHeight w:val="115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897269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1D779A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【行政法规】《外国企业常驻代表机构登记管理条例》</w:t>
            </w:r>
          </w:p>
          <w:p w14:paraId="460B1AF0">
            <w:pPr>
              <w:widowControl/>
              <w:spacing w:line="320" w:lineRule="atLeast"/>
              <w:ind w:firstLine="422"/>
              <w:jc w:val="left"/>
              <w:rPr>
                <w:rFonts w:hint="eastAsia" w:ascii="宋体" w:hAnsi="宋体" w:eastAsia="宋体" w:cs="宋体"/>
                <w:color w:val="333333"/>
                <w:kern w:val="0"/>
                <w:sz w:val="24"/>
                <w:szCs w:val="24"/>
              </w:rPr>
            </w:pPr>
            <w:r>
              <w:rPr>
                <w:rFonts w:ascii="Calibri" w:hAnsi="Calibri" w:eastAsia="仿宋" w:cs="Calibri"/>
                <w:b/>
                <w:bCs/>
                <w:color w:val="333333"/>
                <w:kern w:val="0"/>
                <w:szCs w:val="21"/>
              </w:rPr>
              <w:t> </w:t>
            </w:r>
            <w:r>
              <w:rPr>
                <w:rFonts w:hint="eastAsia" w:ascii="仿宋" w:hAnsi="仿宋" w:eastAsia="仿宋" w:cs="宋体"/>
                <w:b/>
                <w:bCs/>
                <w:color w:val="333333"/>
                <w:kern w:val="0"/>
                <w:szCs w:val="21"/>
              </w:rPr>
              <w:t>第三十六条第一款：</w:t>
            </w:r>
            <w:r>
              <w:rPr>
                <w:rFonts w:hint="eastAsia" w:ascii="仿宋" w:hAnsi="仿宋" w:eastAsia="仿宋" w:cs="宋体"/>
                <w:color w:val="333333"/>
                <w:kern w:val="0"/>
                <w:szCs w:val="21"/>
              </w:rPr>
              <w:t>提交虚假材料或者采取其他欺诈手段隐瞒真实情况，取得代表机构登记或者备案的，由登记机关责令改正，对代表机构处以2万元以上20万元以下的罚款，对直接负责的主管人员和其他直接责任人员处以1000元以上1万元以下的罚款；情节严重的，由登记机关撤销登记或者吊销登记证，缴销代表证。</w:t>
            </w:r>
          </w:p>
        </w:tc>
      </w:tr>
    </w:tbl>
    <w:p w14:paraId="0CF60127">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35FF15EE">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8889E2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83F57F1">
            <w:pPr>
              <w:widowControl/>
              <w:spacing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对提交虚假文件或者采取其他欺骗手段，取得外商投资合伙企业登记等行为的处罚</w:t>
            </w:r>
          </w:p>
        </w:tc>
      </w:tr>
      <w:tr w14:paraId="6C8062E6">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0FF6A5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25EDBF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F4ABD12">
        <w:tblPrEx>
          <w:tblCellMar>
            <w:top w:w="15" w:type="dxa"/>
            <w:left w:w="15" w:type="dxa"/>
            <w:bottom w:w="15" w:type="dxa"/>
            <w:right w:w="15" w:type="dxa"/>
          </w:tblCellMar>
        </w:tblPrEx>
        <w:trPr>
          <w:trHeight w:val="115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3D68FF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46299F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【部门规章】《外商投资合伙企业登记管理规定》</w:t>
            </w:r>
          </w:p>
          <w:p w14:paraId="198BBE1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第五十二条</w:t>
            </w:r>
            <w:r>
              <w:rPr>
                <w:rFonts w:ascii="Calibri" w:hAnsi="Calibri" w:eastAsia="仿宋" w:cs="Calibri"/>
                <w:b/>
                <w:bCs/>
                <w:color w:val="333333"/>
                <w:kern w:val="0"/>
                <w:szCs w:val="21"/>
              </w:rPr>
              <w:t> </w:t>
            </w:r>
            <w:r>
              <w:rPr>
                <w:rFonts w:hint="eastAsia" w:ascii="仿宋" w:hAnsi="仿宋" w:eastAsia="仿宋" w:cs="宋体"/>
                <w:color w:val="333333"/>
                <w:kern w:val="0"/>
                <w:szCs w:val="21"/>
              </w:rPr>
              <w:t>提交虚假文件或者采取其他欺骗手段，取得外商投资合伙企业登记的，由企业登记机关依照《合伙企业登记管理办法》第三十八条规定处罚。</w:t>
            </w:r>
          </w:p>
          <w:p w14:paraId="0096F02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【行政法规】《中华人民共和国合伙企业登记管理办法》</w:t>
            </w:r>
          </w:p>
          <w:p w14:paraId="18B5399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第三十八条</w:t>
            </w:r>
            <w:r>
              <w:rPr>
                <w:rFonts w:ascii="Calibri" w:hAnsi="Calibri" w:eastAsia="仿宋" w:cs="Calibri"/>
                <w:b/>
                <w:bCs/>
                <w:color w:val="333333"/>
                <w:kern w:val="0"/>
                <w:szCs w:val="21"/>
              </w:rPr>
              <w:t> </w:t>
            </w:r>
            <w:r>
              <w:rPr>
                <w:rFonts w:hint="eastAsia" w:ascii="仿宋" w:hAnsi="仿宋" w:eastAsia="仿宋" w:cs="宋体"/>
                <w:color w:val="333333"/>
                <w:kern w:val="0"/>
                <w:szCs w:val="21"/>
              </w:rPr>
              <w:t>提交虚假文件或者采取其他欺骗手段，取得合伙企业登记的，由企业登记机关责令改正，处5000元以上5万元以下的罚款；情节严重的，撤销企业登记，并处5万元以上20万元以下的罚款。</w:t>
            </w:r>
          </w:p>
        </w:tc>
      </w:tr>
    </w:tbl>
    <w:p w14:paraId="6F50A16D">
      <w:pPr>
        <w:widowControl/>
        <w:shd w:val="clear" w:color="auto" w:fill="FFFFFF"/>
        <w:spacing w:line="36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2925A252">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F541B5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8DDEFAB">
            <w:pPr>
              <w:widowControl/>
              <w:spacing w:before="157" w:after="157"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对涂改、倒卖、出租、出借或者以其他形式非法转让资质证书的行为的处罚</w:t>
            </w:r>
          </w:p>
        </w:tc>
      </w:tr>
      <w:tr w14:paraId="0B5D7DEB">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C11229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C77747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AC92990">
        <w:tblPrEx>
          <w:tblCellMar>
            <w:top w:w="15" w:type="dxa"/>
            <w:left w:w="15" w:type="dxa"/>
            <w:bottom w:w="15" w:type="dxa"/>
            <w:right w:w="15" w:type="dxa"/>
          </w:tblCellMar>
        </w:tblPrEx>
        <w:trPr>
          <w:trHeight w:val="63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EFFF98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85E151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【部门规章】《工程造价咨询企业管理办法》</w:t>
            </w:r>
          </w:p>
          <w:p w14:paraId="182435F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第二十七条　</w:t>
            </w:r>
            <w:r>
              <w:rPr>
                <w:rFonts w:hint="eastAsia" w:ascii="仿宋" w:hAnsi="仿宋" w:eastAsia="仿宋" w:cs="宋体"/>
                <w:color w:val="333333"/>
                <w:kern w:val="0"/>
                <w:szCs w:val="21"/>
              </w:rPr>
              <w:t>工程造价咨询企业不得有下列行为：</w:t>
            </w:r>
          </w:p>
          <w:p w14:paraId="7BF90FBD">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（一）涂改、倒卖、出租、出借资质证书，或者以其他形式非法转让资质证书；</w:t>
            </w:r>
          </w:p>
          <w:p w14:paraId="13DDE0B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第四十一条</w:t>
            </w:r>
            <w:r>
              <w:rPr>
                <w:rFonts w:ascii="Calibri" w:hAnsi="Calibri" w:eastAsia="仿宋" w:cs="Calibri"/>
                <w:color w:val="333333"/>
                <w:kern w:val="0"/>
                <w:szCs w:val="21"/>
              </w:rPr>
              <w:t> </w:t>
            </w:r>
            <w:r>
              <w:rPr>
                <w:rFonts w:hint="eastAsia" w:ascii="仿宋" w:hAnsi="仿宋" w:eastAsia="仿宋" w:cs="宋体"/>
                <w:color w:val="333333"/>
                <w:kern w:val="0"/>
                <w:szCs w:val="21"/>
              </w:rPr>
              <w:t>工程造价咨询企业有本办法第二十七条行为之一的，由县级以上地方人民政府建设主管部门或者有关专业部门给予警告，责令限期改正，并处以 1 万元以上 3 万元以下的罚款。</w:t>
            </w:r>
          </w:p>
        </w:tc>
      </w:tr>
      <w:tr w14:paraId="087F4912">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BD400A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F9DC026">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对外国公司擅自在中国境内设立分支机构的行为的处罚</w:t>
            </w:r>
          </w:p>
        </w:tc>
      </w:tr>
      <w:tr w14:paraId="1E61202E">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CF0F4F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94B194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1C783BE">
        <w:tblPrEx>
          <w:tblCellMar>
            <w:top w:w="15" w:type="dxa"/>
            <w:left w:w="15" w:type="dxa"/>
            <w:bottom w:w="15" w:type="dxa"/>
            <w:right w:w="15" w:type="dxa"/>
          </w:tblCellMar>
        </w:tblPrEx>
        <w:trPr>
          <w:trHeight w:val="78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129C51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7A935D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【法律】《中华人民共和国公司法》</w:t>
            </w:r>
          </w:p>
          <w:p w14:paraId="4D1DBF1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第二百一十二条</w:t>
            </w:r>
            <w:r>
              <w:rPr>
                <w:rFonts w:ascii="Calibri" w:hAnsi="Calibri" w:eastAsia="仿宋" w:cs="Calibri"/>
                <w:b/>
                <w:bCs/>
                <w:color w:val="333333"/>
                <w:kern w:val="0"/>
                <w:szCs w:val="21"/>
              </w:rPr>
              <w:t> </w:t>
            </w:r>
            <w:r>
              <w:rPr>
                <w:rFonts w:hint="eastAsia" w:ascii="仿宋" w:hAnsi="仿宋" w:eastAsia="仿宋" w:cs="宋体"/>
                <w:color w:val="333333"/>
                <w:kern w:val="0"/>
                <w:szCs w:val="21"/>
              </w:rPr>
              <w:t>外国公司违反本法规定，擅自在中国境内设立分支机构的，由公司登记机关责令改正或者关闭，可以并处五万元以上二十万元以下的罚款。</w:t>
            </w:r>
          </w:p>
        </w:tc>
      </w:tr>
    </w:tbl>
    <w:p w14:paraId="75AAA12D">
      <w:pPr>
        <w:widowControl/>
        <w:shd w:val="clear" w:color="auto" w:fill="FFFFFF"/>
        <w:spacing w:line="36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1024E014">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FAC9CF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A705B02">
            <w:pPr>
              <w:widowControl/>
              <w:spacing w:before="157" w:after="157"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对外国企业常驻代表机构从事危害中国国家安全或者社会公共利益等严重违法活动的行为的处罚</w:t>
            </w:r>
          </w:p>
        </w:tc>
      </w:tr>
      <w:tr w14:paraId="78C825CE">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D68CA9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A03751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8D50545">
        <w:tblPrEx>
          <w:tblCellMar>
            <w:top w:w="15" w:type="dxa"/>
            <w:left w:w="15" w:type="dxa"/>
            <w:bottom w:w="15" w:type="dxa"/>
            <w:right w:w="15" w:type="dxa"/>
          </w:tblCellMar>
        </w:tblPrEx>
        <w:trPr>
          <w:trHeight w:val="264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A6AAB9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74F820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【行政法规】《外国企业常驻代表机构登记管理条例》</w:t>
            </w:r>
          </w:p>
          <w:p w14:paraId="133921A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第三十九条</w:t>
            </w:r>
            <w:r>
              <w:rPr>
                <w:rFonts w:ascii="Calibri" w:hAnsi="Calibri" w:eastAsia="仿宋" w:cs="Calibri"/>
                <w:b/>
                <w:bCs/>
                <w:color w:val="333333"/>
                <w:kern w:val="0"/>
                <w:szCs w:val="21"/>
              </w:rPr>
              <w:t> </w:t>
            </w:r>
            <w:r>
              <w:rPr>
                <w:rFonts w:hint="eastAsia" w:ascii="仿宋" w:hAnsi="仿宋" w:eastAsia="仿宋" w:cs="宋体"/>
                <w:color w:val="333333"/>
                <w:kern w:val="0"/>
                <w:szCs w:val="21"/>
              </w:rPr>
              <w:t>代表机构从事危害中国国家安全或者社会公共利益等严重违法活动的，由登记机关吊销登记证。</w:t>
            </w:r>
          </w:p>
          <w:p w14:paraId="69D66CA9">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代表机构违反本条例规定被撤销设立登记、吊销登记证，或者被中国政府有关部门依法责令关闭的，自被撤销、吊销或者责令关闭之日起5年内，设立该代表机构的外国企业不得在中国境内设立代表机构。</w:t>
            </w:r>
          </w:p>
        </w:tc>
      </w:tr>
    </w:tbl>
    <w:p w14:paraId="72A3B82D">
      <w:pPr>
        <w:widowControl/>
        <w:shd w:val="clear" w:color="auto" w:fill="FFFFFF"/>
        <w:spacing w:line="36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48C59A55">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91C502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F1DCDFE">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对外国企业常驻代表机构违反规定从事业务活动以外活动等行为的处罚</w:t>
            </w:r>
          </w:p>
        </w:tc>
      </w:tr>
      <w:tr w14:paraId="27A57A34">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3DE054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8C20BB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C83A204">
        <w:tblPrEx>
          <w:tblCellMar>
            <w:top w:w="15" w:type="dxa"/>
            <w:left w:w="15" w:type="dxa"/>
            <w:bottom w:w="15" w:type="dxa"/>
            <w:right w:w="15" w:type="dxa"/>
          </w:tblCellMar>
        </w:tblPrEx>
        <w:trPr>
          <w:trHeight w:val="395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02D746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222A1D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【行政法规】《外国企业常驻代表机构登记管理条例》</w:t>
            </w:r>
          </w:p>
          <w:p w14:paraId="7A9F2B9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第三十七条</w:t>
            </w:r>
            <w:r>
              <w:rPr>
                <w:rFonts w:ascii="Calibri" w:hAnsi="Calibri" w:eastAsia="仿宋" w:cs="Calibri"/>
                <w:b/>
                <w:bCs/>
                <w:color w:val="333333"/>
                <w:kern w:val="0"/>
                <w:szCs w:val="21"/>
              </w:rPr>
              <w:t> </w:t>
            </w:r>
            <w:r>
              <w:rPr>
                <w:rFonts w:hint="eastAsia" w:ascii="仿宋" w:hAnsi="仿宋" w:eastAsia="仿宋" w:cs="宋体"/>
                <w:color w:val="333333"/>
                <w:kern w:val="0"/>
                <w:szCs w:val="21"/>
              </w:rPr>
              <w:t>代表机构违反本条例第十四条规定从事业务活动以外活动的，由登记机关责令限期改正;逾期未改正的，处以1万元以上10万元以下的罚款;情节严重的，吊销登记证。</w:t>
            </w:r>
          </w:p>
          <w:p w14:paraId="6E17A5EE">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第十四条代表机构可以从事与外国企业业务有关的下列活动：（一）与外国企业产品或者服务有关的市场调查、展示、宣传活动（二）与外国企业产品销售、服务提供、境内采购、境内投资有关的联络活动。法律、行政法规或者国务院规定代表机构从事前款规定的业务活动须经批准的，应当取得批准。</w:t>
            </w:r>
          </w:p>
        </w:tc>
      </w:tr>
      <w:tr w14:paraId="409D95B5">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475CF5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392B6D7">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对外商投资合伙企业未按规定在名称中标明“普通合伙”、“特殊普通合伙”或者“有限合伙”字样的行为的处罚</w:t>
            </w:r>
          </w:p>
        </w:tc>
      </w:tr>
      <w:tr w14:paraId="2078C42B">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B7A4CF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8B0BF5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83BF146">
        <w:tblPrEx>
          <w:tblCellMar>
            <w:top w:w="15" w:type="dxa"/>
            <w:left w:w="15" w:type="dxa"/>
            <w:bottom w:w="15" w:type="dxa"/>
            <w:right w:w="15" w:type="dxa"/>
          </w:tblCellMar>
        </w:tblPrEx>
        <w:trPr>
          <w:trHeight w:val="78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2E3602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BB143F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【行政法规】《中华人民共和国合伙企业登记管理办法》</w:t>
            </w:r>
          </w:p>
          <w:p w14:paraId="2774C9D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第四十条</w:t>
            </w:r>
            <w:r>
              <w:rPr>
                <w:rFonts w:ascii="Calibri" w:hAnsi="Calibri" w:eastAsia="仿宋" w:cs="Calibri"/>
                <w:b/>
                <w:bCs/>
                <w:color w:val="333333"/>
                <w:kern w:val="0"/>
                <w:szCs w:val="21"/>
              </w:rPr>
              <w:t> </w:t>
            </w:r>
            <w:r>
              <w:rPr>
                <w:rFonts w:hint="eastAsia" w:ascii="仿宋" w:hAnsi="仿宋" w:eastAsia="仿宋" w:cs="宋体"/>
                <w:color w:val="333333"/>
                <w:kern w:val="0"/>
                <w:szCs w:val="21"/>
              </w:rPr>
              <w:t>合伙企业未依照本办法规定在其名称中标明“普通合伙”、“特殊普通合伙”或者“有限合伙”字样的，由企业登记机关责令限期改正，处2000元以上1万元以下的罚款。</w:t>
            </w:r>
          </w:p>
          <w:p w14:paraId="0BF21A5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【部门规章】《外商投资合伙企业登记管理规定》</w:t>
            </w:r>
          </w:p>
          <w:p w14:paraId="71E406A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第五十四条</w:t>
            </w:r>
            <w:r>
              <w:rPr>
                <w:rFonts w:ascii="Calibri" w:hAnsi="Calibri" w:eastAsia="仿宋" w:cs="Calibri"/>
                <w:color w:val="333333"/>
                <w:kern w:val="0"/>
                <w:szCs w:val="21"/>
              </w:rPr>
              <w:t> </w:t>
            </w:r>
            <w:r>
              <w:rPr>
                <w:rFonts w:hint="eastAsia" w:ascii="仿宋" w:hAnsi="仿宋" w:eastAsia="仿宋" w:cs="宋体"/>
                <w:color w:val="333333"/>
                <w:kern w:val="0"/>
                <w:szCs w:val="21"/>
              </w:rPr>
              <w:t>外商投资合伙企业在使用名称中未按照企业登记机关核准的名称标明“普通合伙”、“特殊普通合伙”或者“有限合伙”字样的，由企业登记机关依照《合伙企业登记管理办法》第四十条规定处罚。</w:t>
            </w:r>
          </w:p>
        </w:tc>
      </w:tr>
    </w:tbl>
    <w:p w14:paraId="7A9302EC">
      <w:pPr>
        <w:widowControl/>
        <w:shd w:val="clear" w:color="auto" w:fill="FFFFFF"/>
        <w:spacing w:line="36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135" w:type="dxa"/>
        <w:tblLayout w:type="autofit"/>
        <w:tblCellMar>
          <w:top w:w="15" w:type="dxa"/>
          <w:left w:w="15" w:type="dxa"/>
          <w:bottom w:w="15" w:type="dxa"/>
          <w:right w:w="15" w:type="dxa"/>
        </w:tblCellMar>
      </w:tblPr>
      <w:tblGrid>
        <w:gridCol w:w="1486"/>
        <w:gridCol w:w="6901"/>
      </w:tblGrid>
      <w:tr w14:paraId="0DFE6E36">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76878E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C9EEB58">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对外国企业常驻代表机构未依照本条例规定提交年度报告等行为的处罚</w:t>
            </w:r>
          </w:p>
        </w:tc>
      </w:tr>
      <w:tr w14:paraId="0051152A">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D23B32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D42D39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E21DCA3">
        <w:tblPrEx>
          <w:tblCellMar>
            <w:top w:w="15" w:type="dxa"/>
            <w:left w:w="15" w:type="dxa"/>
            <w:bottom w:w="15" w:type="dxa"/>
            <w:right w:w="15" w:type="dxa"/>
          </w:tblCellMar>
        </w:tblPrEx>
        <w:trPr>
          <w:trHeight w:val="78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595F7B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D3FDD5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【行政法规】《外国企业常驻代表机构登记管理条例》</w:t>
            </w:r>
          </w:p>
          <w:p w14:paraId="344BDAA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第三十八条：</w:t>
            </w:r>
            <w:r>
              <w:rPr>
                <w:rFonts w:hint="eastAsia" w:ascii="仿宋" w:hAnsi="仿宋" w:eastAsia="仿宋" w:cs="宋体"/>
                <w:color w:val="333333"/>
                <w:kern w:val="0"/>
                <w:szCs w:val="21"/>
              </w:rPr>
              <w:t>“有下列情形之一的，由登记机关责令限期改正，处以1万元以上3万元以下的罚款；逾期未改正的，吊销登记证：（一）未依照本条例规定提交年度报告的；（二）未按照登记机关登记的名称从事业务活动的；（三）未按照中国政府有关部门要求调整驻在场所的；（四）未依照本条例规定公告其设立、变更情况的；（五）未依照本条例规定办理有关变更登记、注销登记或者备案的。”</w:t>
            </w:r>
          </w:p>
        </w:tc>
      </w:tr>
    </w:tbl>
    <w:p w14:paraId="7691C8E4">
      <w:pPr>
        <w:widowControl/>
        <w:shd w:val="clear" w:color="auto" w:fill="FFFFFF"/>
        <w:spacing w:line="36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5CB6F60E">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EAD97C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C6A4F3E">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对外商投资合伙企业的清算人未向企业登记机关报送清算报告等行为的处罚</w:t>
            </w:r>
          </w:p>
        </w:tc>
      </w:tr>
      <w:tr w14:paraId="16E8C77E">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D2DFA6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16E58F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280B3FC">
        <w:tblPrEx>
          <w:tblCellMar>
            <w:top w:w="15" w:type="dxa"/>
            <w:left w:w="15" w:type="dxa"/>
            <w:bottom w:w="15" w:type="dxa"/>
            <w:right w:w="15" w:type="dxa"/>
          </w:tblCellMar>
        </w:tblPrEx>
        <w:trPr>
          <w:trHeight w:val="2064"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7D407F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686E73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【部门规章】《外商投资合伙企业登记管理规定》</w:t>
            </w:r>
          </w:p>
          <w:p w14:paraId="3BFE0E1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第五十六条</w:t>
            </w:r>
            <w:r>
              <w:rPr>
                <w:rFonts w:ascii="Calibri" w:hAnsi="Calibri" w:eastAsia="仿宋" w:cs="Calibri"/>
                <w:b/>
                <w:bCs/>
                <w:color w:val="333333"/>
                <w:kern w:val="0"/>
                <w:szCs w:val="21"/>
              </w:rPr>
              <w:t> </w:t>
            </w:r>
            <w:r>
              <w:rPr>
                <w:rFonts w:hint="eastAsia" w:ascii="仿宋" w:hAnsi="仿宋" w:eastAsia="仿宋" w:cs="宋体"/>
                <w:color w:val="333333"/>
                <w:kern w:val="0"/>
                <w:szCs w:val="21"/>
              </w:rPr>
              <w:t>外商投资合伙企业的清算人未向企业登记机关报送清算报告，或者报送的清算报告隐瞒重要事实，或者有重大遗漏的，由企业登记机关依照《合伙企业登记管理办法》第四十一条规定处罚。</w:t>
            </w:r>
            <w:r>
              <w:rPr>
                <w:rFonts w:ascii="Calibri" w:hAnsi="Calibri" w:eastAsia="仿宋" w:cs="Calibri"/>
                <w:b/>
                <w:bCs/>
                <w:color w:val="333333"/>
                <w:kern w:val="0"/>
                <w:szCs w:val="21"/>
              </w:rPr>
              <w:t> </w:t>
            </w:r>
          </w:p>
          <w:p w14:paraId="663093D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【行政法规】《中华人民共和国合伙企业登记管理办法》</w:t>
            </w:r>
          </w:p>
          <w:p w14:paraId="664EC73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第四十二条</w:t>
            </w:r>
            <w:r>
              <w:rPr>
                <w:rFonts w:ascii="Calibri" w:hAnsi="Calibri" w:eastAsia="仿宋" w:cs="Calibri"/>
                <w:b/>
                <w:bCs/>
                <w:color w:val="333333"/>
                <w:kern w:val="0"/>
                <w:szCs w:val="21"/>
              </w:rPr>
              <w:t> </w:t>
            </w:r>
            <w:r>
              <w:rPr>
                <w:rFonts w:hint="eastAsia" w:ascii="仿宋" w:hAnsi="仿宋" w:eastAsia="仿宋" w:cs="宋体"/>
                <w:color w:val="333333"/>
                <w:kern w:val="0"/>
                <w:szCs w:val="21"/>
              </w:rPr>
              <w:t>合伙企业的清算人未向企业登记机关报送清算报告，或者报送的清算报告隐瞒重要事实，或者有重大遗漏的，由企业登记机关责令改正。由此产生的费用和损失，由清算人承担和赔偿。</w:t>
            </w:r>
          </w:p>
        </w:tc>
      </w:tr>
    </w:tbl>
    <w:p w14:paraId="4D3542BE">
      <w:pPr>
        <w:widowControl/>
        <w:shd w:val="clear" w:color="auto" w:fill="FFFFFF"/>
        <w:jc w:val="left"/>
        <w:rPr>
          <w:rFonts w:hint="eastAsia" w:ascii="iconfont" w:hAnsi="iconfont" w:eastAsia="宋体" w:cs="宋体"/>
          <w:color w:val="000000"/>
          <w:kern w:val="0"/>
          <w:sz w:val="27"/>
          <w:szCs w:val="27"/>
          <w:lang w:eastAsia="zh-CN"/>
        </w:rPr>
      </w:pPr>
    </w:p>
    <w:p w14:paraId="5CBAFB06">
      <w:pPr>
        <w:widowControl/>
        <w:shd w:val="clear" w:color="auto" w:fill="FFFFFF"/>
        <w:jc w:val="left"/>
        <w:rPr>
          <w:rFonts w:hint="eastAsia" w:ascii="iconfont" w:hAnsi="iconfont" w:eastAsia="宋体" w:cs="宋体"/>
          <w:color w:val="000000"/>
          <w:kern w:val="0"/>
          <w:sz w:val="27"/>
          <w:szCs w:val="27"/>
          <w:lang w:eastAsia="zh-CN"/>
        </w:rPr>
      </w:pPr>
    </w:p>
    <w:tbl>
      <w:tblPr>
        <w:tblStyle w:val="5"/>
        <w:tblW w:w="0" w:type="auto"/>
        <w:tblInd w:w="135" w:type="dxa"/>
        <w:tblLayout w:type="autofit"/>
        <w:tblCellMar>
          <w:top w:w="15" w:type="dxa"/>
          <w:left w:w="15" w:type="dxa"/>
          <w:bottom w:w="15" w:type="dxa"/>
          <w:right w:w="15" w:type="dxa"/>
        </w:tblCellMar>
      </w:tblPr>
      <w:tblGrid>
        <w:gridCol w:w="1486"/>
        <w:gridCol w:w="6901"/>
      </w:tblGrid>
      <w:tr w14:paraId="5280DE09">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6118901">
            <w:pPr>
              <w:widowControl/>
              <w:spacing w:line="504" w:lineRule="atLeast"/>
              <w:jc w:val="center"/>
              <w:rPr>
                <w:rFonts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6B1100B">
            <w:pPr>
              <w:widowControl/>
              <w:spacing w:before="157" w:after="157" w:line="38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对外商投资合伙企业登记事项发生变更，未办理变更登记的行为的处罚</w:t>
            </w:r>
          </w:p>
        </w:tc>
      </w:tr>
      <w:tr w14:paraId="360CF0CE">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0EF6FC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FAF962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55BB90B">
        <w:tblPrEx>
          <w:tblCellMar>
            <w:top w:w="15" w:type="dxa"/>
            <w:left w:w="15" w:type="dxa"/>
            <w:bottom w:w="15" w:type="dxa"/>
            <w:right w:w="15" w:type="dxa"/>
          </w:tblCellMar>
        </w:tblPrEx>
        <w:trPr>
          <w:trHeight w:val="78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0539D3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639054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【行政法规】《中华人民共和国合伙企业登记管理办法》</w:t>
            </w:r>
          </w:p>
          <w:p w14:paraId="4D365BF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第38条</w:t>
            </w:r>
            <w:r>
              <w:rPr>
                <w:rFonts w:ascii="Calibri" w:hAnsi="Calibri" w:eastAsia="仿宋" w:cs="Calibri"/>
                <w:b/>
                <w:bCs/>
                <w:color w:val="333333"/>
                <w:kern w:val="0"/>
                <w:szCs w:val="21"/>
              </w:rPr>
              <w:t> </w:t>
            </w:r>
            <w:r>
              <w:rPr>
                <w:rFonts w:hint="eastAsia" w:ascii="仿宋" w:hAnsi="仿宋" w:eastAsia="仿宋" w:cs="宋体"/>
                <w:color w:val="333333"/>
                <w:kern w:val="0"/>
                <w:szCs w:val="21"/>
              </w:rPr>
              <w:t>提交虚假文件或者采取其他欺骗手段，取得合伙企业登记的，由企业登记机关责令改正，处5000元以上5万元以下的罚款；情节严重的，撤销企业登记，并处5万元以上20万元以下的罚款。</w:t>
            </w:r>
          </w:p>
        </w:tc>
      </w:tr>
    </w:tbl>
    <w:p w14:paraId="5A18DD0C">
      <w:pPr>
        <w:widowControl/>
        <w:shd w:val="clear" w:color="auto" w:fill="FFFFFF"/>
        <w:spacing w:line="36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135" w:type="dxa"/>
        <w:tblLayout w:type="autofit"/>
        <w:tblCellMar>
          <w:top w:w="15" w:type="dxa"/>
          <w:left w:w="15" w:type="dxa"/>
          <w:bottom w:w="15" w:type="dxa"/>
          <w:right w:w="15" w:type="dxa"/>
        </w:tblCellMar>
      </w:tblPr>
      <w:tblGrid>
        <w:gridCol w:w="1486"/>
        <w:gridCol w:w="6901"/>
      </w:tblGrid>
      <w:tr w14:paraId="05A1AA34">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6F66A2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D8E5D95">
            <w:pPr>
              <w:widowControl/>
              <w:spacing w:before="157" w:after="157"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对外商投资合伙企业涂改、出售、出租、出借或者以其他方式转让营业执照的行为的处罚</w:t>
            </w:r>
          </w:p>
        </w:tc>
      </w:tr>
      <w:tr w14:paraId="76822A3B">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BE8F13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A96120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9F34C09">
        <w:tblPrEx>
          <w:tblCellMar>
            <w:top w:w="15" w:type="dxa"/>
            <w:left w:w="15" w:type="dxa"/>
            <w:bottom w:w="15" w:type="dxa"/>
            <w:right w:w="15" w:type="dxa"/>
          </w:tblCellMar>
        </w:tblPrEx>
        <w:trPr>
          <w:trHeight w:val="78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2DE496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6FA8E9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【行政法规】《中华人民共和国合伙企业登记管理办法》</w:t>
            </w:r>
          </w:p>
          <w:p w14:paraId="25CEFF9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第45条</w:t>
            </w:r>
            <w:r>
              <w:rPr>
                <w:rFonts w:ascii="Calibri" w:hAnsi="Calibri" w:eastAsia="仿宋" w:cs="Calibri"/>
                <w:b/>
                <w:bCs/>
                <w:color w:val="333333"/>
                <w:kern w:val="0"/>
                <w:szCs w:val="21"/>
              </w:rPr>
              <w:t> </w:t>
            </w:r>
            <w:r>
              <w:rPr>
                <w:rFonts w:hint="eastAsia" w:ascii="仿宋" w:hAnsi="仿宋" w:eastAsia="仿宋" w:cs="宋体"/>
                <w:color w:val="333333"/>
                <w:kern w:val="0"/>
                <w:szCs w:val="21"/>
              </w:rPr>
              <w:t>企业登记机关的工作人员滥用职权、徇私舞弊、收受贿赂、侵害合伙企业合法权益的，依法给予处分。</w:t>
            </w:r>
          </w:p>
        </w:tc>
      </w:tr>
    </w:tbl>
    <w:p w14:paraId="4AAEC615">
      <w:pPr>
        <w:widowControl/>
        <w:shd w:val="clear" w:color="auto" w:fill="FFFFFF"/>
        <w:spacing w:line="36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0C42BF85">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ACCEAF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1BF88D4">
            <w:pPr>
              <w:widowControl/>
              <w:spacing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对外资企业未在审查批准机关核准的期限内投资的行为的处罚</w:t>
            </w:r>
          </w:p>
        </w:tc>
      </w:tr>
      <w:tr w14:paraId="78F94A78">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38DE27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ED1A1F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9A932C9">
        <w:tblPrEx>
          <w:tblCellMar>
            <w:top w:w="15" w:type="dxa"/>
            <w:left w:w="15" w:type="dxa"/>
            <w:bottom w:w="15" w:type="dxa"/>
            <w:right w:w="15" w:type="dxa"/>
          </w:tblCellMar>
        </w:tblPrEx>
        <w:trPr>
          <w:trHeight w:val="366"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508937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22E89D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【行政法规】《中华人民共和国外资企业法》</w:t>
            </w:r>
          </w:p>
          <w:p w14:paraId="57732D5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第九条第一款</w:t>
            </w:r>
            <w:r>
              <w:rPr>
                <w:rFonts w:ascii="Calibri" w:hAnsi="Calibri" w:eastAsia="仿宋" w:cs="Calibri"/>
                <w:b/>
                <w:bCs/>
                <w:color w:val="333333"/>
                <w:kern w:val="0"/>
                <w:szCs w:val="21"/>
              </w:rPr>
              <w:t> </w:t>
            </w:r>
            <w:r>
              <w:rPr>
                <w:rFonts w:hint="eastAsia" w:ascii="仿宋" w:hAnsi="仿宋" w:eastAsia="仿宋" w:cs="宋体"/>
                <w:color w:val="333333"/>
                <w:kern w:val="0"/>
                <w:szCs w:val="21"/>
              </w:rPr>
              <w:t>外资企业应当在审查批准机关核准的期限内在中国境内投资；逾期不投资的，工商行政管理机关有权吊销营业执照。</w:t>
            </w:r>
          </w:p>
        </w:tc>
      </w:tr>
    </w:tbl>
    <w:p w14:paraId="646C86D3">
      <w:pPr>
        <w:widowControl/>
        <w:shd w:val="clear" w:color="auto" w:fill="FFFFFF"/>
        <w:spacing w:line="36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393C8AE3">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942ECC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6ADD3E1">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对外商投资合伙企业未办理不涉及登记事项的协议修改、分支机构及清算人成员名单备案等行为的处罚</w:t>
            </w:r>
          </w:p>
        </w:tc>
      </w:tr>
      <w:tr w14:paraId="1C817642">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B1DDA0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086FC9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AB3382B">
        <w:tblPrEx>
          <w:tblCellMar>
            <w:top w:w="15" w:type="dxa"/>
            <w:left w:w="15" w:type="dxa"/>
            <w:bottom w:w="15" w:type="dxa"/>
            <w:right w:w="15" w:type="dxa"/>
          </w:tblCellMar>
        </w:tblPrEx>
        <w:trPr>
          <w:trHeight w:val="78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06C87B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C527AB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【行政法规】《中华人民共和国合伙企业登记管理办法》</w:t>
            </w:r>
          </w:p>
          <w:p w14:paraId="591EFA9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第四十一条　</w:t>
            </w:r>
            <w:r>
              <w:rPr>
                <w:rFonts w:hint="eastAsia" w:ascii="仿宋" w:hAnsi="仿宋" w:eastAsia="仿宋" w:cs="宋体"/>
                <w:color w:val="333333"/>
                <w:kern w:val="0"/>
                <w:szCs w:val="21"/>
              </w:rPr>
              <w:t>合伙企业未依照本办法规定办理清算人成员名单备案的，由企业登记机关责令限期办理；逾期未办理的，处2000元以下的罚款。</w:t>
            </w:r>
          </w:p>
          <w:p w14:paraId="3136777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【部门规章】《外商投资合伙企业登记管理规定》</w:t>
            </w:r>
          </w:p>
          <w:p w14:paraId="06A1576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第五十四条</w:t>
            </w:r>
            <w:r>
              <w:rPr>
                <w:rFonts w:ascii="Calibri" w:hAnsi="Calibri" w:eastAsia="仿宋" w:cs="Calibri"/>
                <w:color w:val="333333"/>
                <w:kern w:val="0"/>
                <w:szCs w:val="21"/>
              </w:rPr>
              <w:t> </w:t>
            </w:r>
            <w:r>
              <w:rPr>
                <w:rFonts w:hint="eastAsia" w:ascii="仿宋" w:hAnsi="仿宋" w:eastAsia="仿宋" w:cs="宋体"/>
                <w:color w:val="333333"/>
                <w:kern w:val="0"/>
                <w:szCs w:val="21"/>
              </w:rPr>
              <w:t>外商投资合伙企业未依照本规定办理不涉及登记事项的协议修改、分支机构及清算人成员名单备案的，由企业登记机关依照《合伙企业登记管理办法》第四十条规定处罚。外商投资合伙企业未依照本规定办理外国合伙人《法律文件送达授权委托书》备案的，由企业登记机关责令改正；逾期未办理的，处2000元以下的罚款</w:t>
            </w:r>
          </w:p>
        </w:tc>
      </w:tr>
      <w:tr w14:paraId="728C1316">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8EDE26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950DA56">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对外商投资合伙企业未将其营业执照正本置放在经营场所醒目位置的行为的处罚</w:t>
            </w:r>
          </w:p>
        </w:tc>
      </w:tr>
      <w:tr w14:paraId="12B4A68B">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58C804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F89FB3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8513E78">
        <w:tblPrEx>
          <w:tblCellMar>
            <w:top w:w="15" w:type="dxa"/>
            <w:left w:w="15" w:type="dxa"/>
            <w:bottom w:w="15" w:type="dxa"/>
            <w:right w:w="15" w:type="dxa"/>
          </w:tblCellMar>
        </w:tblPrEx>
        <w:trPr>
          <w:trHeight w:val="78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81316F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141227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【行政法规】《中华人民共和国合伙企业登记管理办法》</w:t>
            </w:r>
          </w:p>
          <w:p w14:paraId="2CEED68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第四十三条</w:t>
            </w:r>
            <w:r>
              <w:rPr>
                <w:rFonts w:ascii="Calibri" w:hAnsi="Calibri" w:eastAsia="仿宋" w:cs="Calibri"/>
                <w:color w:val="333333"/>
                <w:kern w:val="0"/>
                <w:szCs w:val="21"/>
              </w:rPr>
              <w:t> </w:t>
            </w:r>
            <w:r>
              <w:rPr>
                <w:rFonts w:hint="eastAsia" w:ascii="仿宋" w:hAnsi="仿宋" w:eastAsia="仿宋" w:cs="宋体"/>
                <w:color w:val="333333"/>
                <w:kern w:val="0"/>
                <w:szCs w:val="21"/>
              </w:rPr>
              <w:t>合伙企业未将其营业执照正本置放在经营场所醒目位置的，由企业登记机关责令改正；拒不改正的，处1000元以上5000元以下的罚款。</w:t>
            </w:r>
          </w:p>
          <w:p w14:paraId="190B02D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【部门规章】《外商投资合伙企业登记管理规定》</w:t>
            </w:r>
          </w:p>
          <w:p w14:paraId="39FC9CB4">
            <w:pPr>
              <w:widowControl/>
              <w:spacing w:line="320" w:lineRule="atLeast"/>
              <w:ind w:firstLine="422"/>
              <w:jc w:val="left"/>
              <w:rPr>
                <w:rFonts w:hint="eastAsia" w:ascii="宋体" w:hAnsi="宋体" w:eastAsia="宋体" w:cs="宋体"/>
                <w:color w:val="333333"/>
                <w:kern w:val="0"/>
                <w:sz w:val="24"/>
                <w:szCs w:val="24"/>
              </w:rPr>
            </w:pPr>
            <w:r>
              <w:rPr>
                <w:rFonts w:ascii="Calibri" w:hAnsi="Calibri" w:eastAsia="仿宋" w:cs="Calibri"/>
                <w:b/>
                <w:bCs/>
                <w:color w:val="333333"/>
                <w:kern w:val="0"/>
                <w:szCs w:val="21"/>
              </w:rPr>
              <w:t> </w:t>
            </w:r>
            <w:r>
              <w:rPr>
                <w:rFonts w:hint="eastAsia" w:ascii="仿宋" w:hAnsi="仿宋" w:eastAsia="仿宋" w:cs="宋体"/>
                <w:b/>
                <w:bCs/>
                <w:color w:val="333333"/>
                <w:kern w:val="0"/>
                <w:szCs w:val="21"/>
              </w:rPr>
              <w:t>第五十七条</w:t>
            </w:r>
            <w:r>
              <w:rPr>
                <w:rFonts w:ascii="Calibri" w:hAnsi="Calibri" w:eastAsia="仿宋" w:cs="Calibri"/>
                <w:color w:val="333333"/>
                <w:kern w:val="0"/>
                <w:szCs w:val="21"/>
              </w:rPr>
              <w:t> </w:t>
            </w:r>
            <w:r>
              <w:rPr>
                <w:rFonts w:hint="eastAsia" w:ascii="仿宋" w:hAnsi="仿宋" w:eastAsia="仿宋" w:cs="宋体"/>
                <w:color w:val="333333"/>
                <w:kern w:val="0"/>
                <w:szCs w:val="21"/>
              </w:rPr>
              <w:t>外商投资合伙企业未将其营业执照正本置放在经营场所醒目位置的，由企业登记机关依照《合伙企业登记管理办法》第四十四条规定处罚。</w:t>
            </w:r>
          </w:p>
        </w:tc>
      </w:tr>
    </w:tbl>
    <w:p w14:paraId="07CA0FDB">
      <w:pPr>
        <w:widowControl/>
        <w:shd w:val="clear" w:color="auto" w:fill="FFFFFF"/>
        <w:spacing w:line="36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15C91587">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D83C59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4934D23">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对外资企业拒绝在中国境内设置会计帐簿等行为的处罚</w:t>
            </w:r>
          </w:p>
        </w:tc>
      </w:tr>
      <w:tr w14:paraId="031A9A34">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5F1FDC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98961F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61181A8">
        <w:tblPrEx>
          <w:tblCellMar>
            <w:top w:w="15" w:type="dxa"/>
            <w:left w:w="15" w:type="dxa"/>
            <w:bottom w:w="15" w:type="dxa"/>
            <w:right w:w="15" w:type="dxa"/>
          </w:tblCellMar>
        </w:tblPrEx>
        <w:trPr>
          <w:trHeight w:val="78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B8B7D8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5575E3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【法律】《中华人民共和国外资企业法》</w:t>
            </w:r>
          </w:p>
          <w:p w14:paraId="34543C3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第十四条</w:t>
            </w:r>
            <w:r>
              <w:rPr>
                <w:rFonts w:ascii="Calibri" w:hAnsi="Calibri" w:eastAsia="仿宋" w:cs="Calibri"/>
                <w:b/>
                <w:bCs/>
                <w:color w:val="333333"/>
                <w:kern w:val="0"/>
                <w:szCs w:val="21"/>
              </w:rPr>
              <w:t> </w:t>
            </w:r>
            <w:r>
              <w:rPr>
                <w:rFonts w:hint="eastAsia" w:ascii="仿宋" w:hAnsi="仿宋" w:eastAsia="仿宋" w:cs="宋体"/>
                <w:color w:val="333333"/>
                <w:kern w:val="0"/>
                <w:szCs w:val="21"/>
              </w:rPr>
              <w:t>外资企业必须在中国境内设置会计帐簿，进行独立核算，按照规定报送会计报表，并接受财政税务机关的监督。</w:t>
            </w:r>
          </w:p>
          <w:p w14:paraId="54B10DCE">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外资企业拒绝在中国境内设置会计帐簿的，财政税务机关可以处以罚款，工商行政管理机关可以责令停止营业或者吊销营业执照。</w:t>
            </w:r>
          </w:p>
          <w:p w14:paraId="2804D55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【行政法规】《中华人民共和国外资企业法实施细则》</w:t>
            </w:r>
          </w:p>
          <w:p w14:paraId="2B0B52B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第六十一条</w:t>
            </w:r>
            <w:r>
              <w:rPr>
                <w:rFonts w:ascii="Calibri" w:hAnsi="Calibri" w:eastAsia="仿宋" w:cs="Calibri"/>
                <w:b/>
                <w:bCs/>
                <w:color w:val="333333"/>
                <w:kern w:val="0"/>
                <w:szCs w:val="21"/>
              </w:rPr>
              <w:t> </w:t>
            </w:r>
            <w:r>
              <w:rPr>
                <w:rFonts w:hint="eastAsia" w:ascii="仿宋" w:hAnsi="仿宋" w:eastAsia="仿宋" w:cs="宋体"/>
                <w:color w:val="333333"/>
                <w:kern w:val="0"/>
                <w:szCs w:val="21"/>
              </w:rPr>
              <w:t>外资企业应当在企业所在地设置会计账簿，并接受财政、税务机关的监督。</w:t>
            </w:r>
          </w:p>
          <w:p w14:paraId="44F19D31">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违反前款规定的，财政、税务机关可以处以罚款，工商行政管理机关可以责令停止营业或者吊销营业执照。</w:t>
            </w:r>
          </w:p>
        </w:tc>
      </w:tr>
    </w:tbl>
    <w:p w14:paraId="50836084">
      <w:pPr>
        <w:widowControl/>
        <w:shd w:val="clear" w:color="auto" w:fill="FFFFFF"/>
        <w:spacing w:line="36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4D796BA6">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8E911C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F2E71C8">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对外资企业违反缴付资金义务，不按规定办理注销登记手续等行为的处罚</w:t>
            </w:r>
          </w:p>
        </w:tc>
      </w:tr>
      <w:tr w14:paraId="251E48A3">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7126E6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E84EEC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50E57F3">
        <w:tblPrEx>
          <w:tblCellMar>
            <w:top w:w="15" w:type="dxa"/>
            <w:left w:w="15" w:type="dxa"/>
            <w:bottom w:w="15" w:type="dxa"/>
            <w:right w:w="15" w:type="dxa"/>
          </w:tblCellMar>
        </w:tblPrEx>
        <w:trPr>
          <w:trHeight w:val="366"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AB71AA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5DC5F0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【行政法规】《中华人民共和国外资企业法实施细则》</w:t>
            </w:r>
          </w:p>
          <w:p w14:paraId="4C2455C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第三十条</w:t>
            </w:r>
            <w:r>
              <w:rPr>
                <w:rFonts w:ascii="Calibri" w:hAnsi="Calibri" w:eastAsia="仿宋" w:cs="Calibri"/>
                <w:b/>
                <w:bCs/>
                <w:color w:val="333333"/>
                <w:kern w:val="0"/>
                <w:szCs w:val="21"/>
              </w:rPr>
              <w:t> </w:t>
            </w:r>
            <w:r>
              <w:rPr>
                <w:rFonts w:hint="eastAsia" w:ascii="仿宋" w:hAnsi="仿宋" w:eastAsia="仿宋" w:cs="宋体"/>
                <w:color w:val="333333"/>
                <w:kern w:val="0"/>
                <w:szCs w:val="21"/>
              </w:rPr>
              <w:t>外国投资者缴付出资的期限应当在设立外资企业申请书和外资企业章程中载明。外国投资者可以分期缴付出资，但最后一期出资应当在营业执照签发之日起３年内缴清。其中第一期出资不得少于外国投资者认缴出资额的15％，并应当在外资企业营业执照签发之日起90天内缴清。外国投资者未能在前款规定的期限内缴付第一期出资的，外资企业批准证书即自动失效。外资企业应当向工商行政管理机关办理注销登记手续，缴销营业执照；不办理注销登记手续和缴销营业执照的，由工商行政管理机关吊销其营业执照，并予以公告。</w:t>
            </w:r>
          </w:p>
        </w:tc>
      </w:tr>
      <w:tr w14:paraId="5DCD6AC5">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F28F02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FD312AA">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对为传销行为提供经营场所、培训场所、货源、保管、仓储等条件的行为的处罚</w:t>
            </w:r>
          </w:p>
        </w:tc>
      </w:tr>
      <w:tr w14:paraId="26D32C92">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812272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98A63A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D19A875">
        <w:tblPrEx>
          <w:tblCellMar>
            <w:top w:w="15" w:type="dxa"/>
            <w:left w:w="15" w:type="dxa"/>
            <w:bottom w:w="15" w:type="dxa"/>
            <w:right w:w="15" w:type="dxa"/>
          </w:tblCellMar>
        </w:tblPrEx>
        <w:trPr>
          <w:trHeight w:val="5095"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4796C6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C0E78C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【行政法规】《禁止传销条例》（国务院令第 444 号）</w:t>
            </w:r>
          </w:p>
          <w:p w14:paraId="550E3FE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第七条　</w:t>
            </w:r>
            <w:r>
              <w:rPr>
                <w:rFonts w:hint="eastAsia" w:ascii="仿宋" w:hAnsi="仿宋" w:eastAsia="仿宋" w:cs="宋体"/>
                <w:color w:val="333333"/>
                <w:kern w:val="0"/>
                <w:szCs w:val="21"/>
              </w:rPr>
              <w:t>下列行为，属于传销行为：</w:t>
            </w:r>
          </w:p>
          <w:p w14:paraId="3F79D1D6">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组织者或者经营者通过发展人员，要求被发展人员发展其他人员加入，对发展的人员以其直接或者间接滚动发展的人员数量为依据计算和给付报酬（包括物质奖励和其他经济利益，下同），牟取非法利益的；</w:t>
            </w:r>
          </w:p>
          <w:p w14:paraId="3AF6B1D0">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（二）组织者或者经营者通过发展人员，要求被发展人员交纳费用或者以认购商品等方式变相交纳费用，取得加入或者发展其他人员加入的资格，牟取非法利益的；</w:t>
            </w:r>
          </w:p>
          <w:p w14:paraId="276E6E6F">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（三）组织者或者经营者通过发展人员，要求被发展人员发展其他人员加入，形成上下线关系，并以下线的销售业绩为依据计算和给付上线报酬，牟取非法利益的。</w:t>
            </w:r>
          </w:p>
          <w:p w14:paraId="10E55A4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第二十六条第一款：</w:t>
            </w:r>
            <w:r>
              <w:rPr>
                <w:rFonts w:hint="eastAsia" w:ascii="仿宋" w:hAnsi="仿宋" w:eastAsia="仿宋" w:cs="宋体"/>
                <w:color w:val="333333"/>
                <w:kern w:val="0"/>
                <w:szCs w:val="21"/>
              </w:rPr>
              <w:t>为本条例第七条规定的传销行为提供经营场所、培训场所、货源、保管、仓储等条件的，由工商行政管理部门责令停止违法行为，没收违法所得，处五万元以上五十万元以下的罚款。</w:t>
            </w:r>
          </w:p>
        </w:tc>
      </w:tr>
    </w:tbl>
    <w:p w14:paraId="4AFF9520">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39F18C8A">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221641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9662266">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对违法制造、销售仿真枪等行为的处罚</w:t>
            </w:r>
          </w:p>
        </w:tc>
      </w:tr>
      <w:tr w14:paraId="11C11760">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096688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8CF7DA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19FFA36">
        <w:tblPrEx>
          <w:tblCellMar>
            <w:top w:w="15" w:type="dxa"/>
            <w:left w:w="15" w:type="dxa"/>
            <w:bottom w:w="15" w:type="dxa"/>
            <w:right w:w="15" w:type="dxa"/>
          </w:tblCellMar>
        </w:tblPrEx>
        <w:trPr>
          <w:trHeight w:val="488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FF8C21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5998DE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【法律】《中华人民共和国枪支管理法》</w:t>
            </w:r>
          </w:p>
          <w:p w14:paraId="152D2BF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第四十四条 </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违反本法规定，有下列行为之一的，由公安机关对个人或者单位负有直接责任的主管人员和其他直接责任人员处警告或者十五日以下拘留；构成犯罪的，依法追究刑事责任：</w:t>
            </w:r>
          </w:p>
          <w:p w14:paraId="6E61DDEA">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（一）未按照规定的技术标准制造民用枪支的；</w:t>
            </w:r>
          </w:p>
          <w:p w14:paraId="0C1959BD">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（二）在禁止携带枪支的区域、场所携带枪支的；</w:t>
            </w:r>
          </w:p>
          <w:p w14:paraId="5FB80A38">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（三）不上缴报废枪支的；</w:t>
            </w:r>
          </w:p>
          <w:p w14:paraId="1E42D135">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（四）枪支被盗、被抢或者丢失，不及时报告的；</w:t>
            </w:r>
          </w:p>
          <w:p w14:paraId="424CB7C6">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（五）制造、销售仿真枪的。</w:t>
            </w:r>
          </w:p>
          <w:p w14:paraId="0498ABB9">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有前款第（一）项至第（三）项所列行为的，没收其枪支，可以并处五千元以下罚款；有前款第（五）项所列行为的，由公安机关、工商行政管理部门按照各自职责范围没收其仿真枪，可以并处制造、销售金额五倍以下的罚款，情节严重的，由工商行政管理部门吊销营业执照。</w:t>
            </w:r>
          </w:p>
        </w:tc>
      </w:tr>
    </w:tbl>
    <w:p w14:paraId="6142C12A">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34582C9E">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011CC8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6DB12A8">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对违法收购和销售国家统一收购的矿产品的行为的处罚</w:t>
            </w:r>
          </w:p>
        </w:tc>
      </w:tr>
      <w:tr w14:paraId="234DF4B2">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C55DE3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2CCF9A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963DAA8">
        <w:tblPrEx>
          <w:tblCellMar>
            <w:top w:w="15" w:type="dxa"/>
            <w:left w:w="15" w:type="dxa"/>
            <w:bottom w:w="15" w:type="dxa"/>
            <w:right w:w="15" w:type="dxa"/>
          </w:tblCellMar>
        </w:tblPrEx>
        <w:trPr>
          <w:trHeight w:val="366"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F2FED3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CB086F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【行政法规】《中华人民共和国矿产资源法实施细则》</w:t>
            </w:r>
          </w:p>
          <w:p w14:paraId="5DD4D94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第四十二条：</w:t>
            </w:r>
            <w:r>
              <w:rPr>
                <w:rFonts w:hint="eastAsia" w:ascii="仿宋" w:hAnsi="仿宋" w:eastAsia="仿宋" w:cs="宋体"/>
                <w:color w:val="333333"/>
                <w:kern w:val="0"/>
                <w:szCs w:val="21"/>
              </w:rPr>
              <w:t>依照《矿产资源法》第三十九条、第四十条、第四十二条、第四十三条、第四十四条规定处以罚款的，分别按照下列规定执行：(一)未取得采矿许可证擅自采矿的，擅自进入国家规划矿区、对国民经济具有重要价值的矿区和他人矿区范围采矿的，擅自开采国家规定实行保护性开采的特定矿种的，处以违法所得50%以下的罚款；(二)超越批准的矿区范围采矿的，处以违法所得30%以下的罚款；(三)买卖、出租或者以其他形式转让矿产资源的，买卖、出租采矿权的，对卖方、出租方、出让方处以违法所得一倍以下的罚款；(四)非法用采矿权作抵押的，处以5000元以下的罚款；(五)违反规定收购和销售国家规定统一收购的矿产品的，处以违法所得一倍以下的罚款；(六)采取破坏性的开采方法开采矿产资源，造成矿产资源严重破坏的，处以相当于矿产资源损失价值50%以下的罚款。</w:t>
            </w:r>
          </w:p>
        </w:tc>
      </w:tr>
    </w:tbl>
    <w:p w14:paraId="4C994576">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54E752EA">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428810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AAD0981">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对违反特殊标志管理等行为的处罚</w:t>
            </w:r>
          </w:p>
        </w:tc>
      </w:tr>
      <w:tr w14:paraId="01867D8C">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BB8164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BD59DD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7700C35">
        <w:tblPrEx>
          <w:tblCellMar>
            <w:top w:w="15" w:type="dxa"/>
            <w:left w:w="15" w:type="dxa"/>
            <w:bottom w:w="15" w:type="dxa"/>
            <w:right w:w="15" w:type="dxa"/>
          </w:tblCellMar>
        </w:tblPrEx>
        <w:trPr>
          <w:trHeight w:val="366"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E2F2B9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D545A7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【行政法规】《特殊标志管理条例》</w:t>
            </w:r>
          </w:p>
          <w:p w14:paraId="6678B99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第十六条：</w:t>
            </w:r>
            <w:r>
              <w:rPr>
                <w:rFonts w:hint="eastAsia" w:ascii="仿宋" w:hAnsi="仿宋" w:eastAsia="仿宋" w:cs="宋体"/>
                <w:color w:val="333333"/>
                <w:kern w:val="0"/>
                <w:szCs w:val="21"/>
              </w:rPr>
              <w:t>有下列行为之一的，由县级以上人民政府工商行政管理部门责令侵权人立即停止侵权行为，没收侵权商品，没收违法所得，并处违法所得五倍以下的罚款，没有违法所得的，处一万元以下的罚款：（一）擅自使用与所有人的特殊标志相同或者近似的文字、图形或者其组合的；（二）未经特殊标志所有人许可，擅自制造、销售其特殊标志或者将其特殊标志用于商业活动的；（三）有给特殊标志所有人造成经济损失的其他行为的。</w:t>
            </w:r>
          </w:p>
        </w:tc>
      </w:tr>
    </w:tbl>
    <w:p w14:paraId="59712ED2">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18A90057">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038F0B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240C4AC">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对违反房地产广告发布规定的行为的处罚</w:t>
            </w:r>
          </w:p>
        </w:tc>
      </w:tr>
      <w:tr w14:paraId="2BB89D1F">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00E3A7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BF26F8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A3244B4">
        <w:tblPrEx>
          <w:tblCellMar>
            <w:top w:w="15" w:type="dxa"/>
            <w:left w:w="15" w:type="dxa"/>
            <w:bottom w:w="15" w:type="dxa"/>
            <w:right w:w="15" w:type="dxa"/>
          </w:tblCellMar>
        </w:tblPrEx>
        <w:trPr>
          <w:trHeight w:val="2185"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89C620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81EF20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【部门规章】《房地产广告发布规定》　</w:t>
            </w:r>
          </w:p>
          <w:p w14:paraId="6B7313C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第二十一条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规定发布广告，《广告法》及其他法律法规有规定的，依照有关法律法规规定予以处罚。法律法规没有规定的，对负有责任的广告主、广告经营者、广告发布者，处以违法所得三倍以下但不超过三万元的罚款；没有违法所得的，处以一万元以下的罚款。</w:t>
            </w:r>
          </w:p>
        </w:tc>
      </w:tr>
    </w:tbl>
    <w:p w14:paraId="1BC3C941">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62AE44D4">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C8209F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21C96AE">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对违反集体商标、证明商标注册和管理规定的行为的处罚</w:t>
            </w:r>
          </w:p>
        </w:tc>
      </w:tr>
      <w:tr w14:paraId="2B672542">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60DCB8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D18C19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AD02823">
        <w:tblPrEx>
          <w:tblCellMar>
            <w:top w:w="15" w:type="dxa"/>
            <w:left w:w="15" w:type="dxa"/>
            <w:bottom w:w="15" w:type="dxa"/>
            <w:right w:w="15" w:type="dxa"/>
          </w:tblCellMar>
        </w:tblPrEx>
        <w:trPr>
          <w:trHeight w:val="366"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F8A619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AE66D5C">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【部门规章】《集体商标、证明商标注册和管理办法》</w:t>
            </w:r>
          </w:p>
          <w:p w14:paraId="0DA2F1AC">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第二十一条</w:t>
            </w:r>
            <w:r>
              <w:rPr>
                <w:rFonts w:ascii="Calibri" w:hAnsi="Calibri" w:eastAsia="仿宋" w:cs="Calibri"/>
                <w:b/>
                <w:bCs/>
                <w:color w:val="333333"/>
                <w:kern w:val="0"/>
                <w:szCs w:val="21"/>
              </w:rPr>
              <w:t> </w:t>
            </w:r>
            <w:r>
              <w:rPr>
                <w:rFonts w:hint="eastAsia" w:ascii="仿宋" w:hAnsi="仿宋" w:eastAsia="仿宋" w:cs="宋体"/>
                <w:color w:val="333333"/>
                <w:kern w:val="0"/>
                <w:szCs w:val="21"/>
              </w:rPr>
              <w:t>集体商标、证明商标注册人没有对该商标的使用进行有效管理或者控制，致使该商标使用的商品达不到其使用管理规则的要求，对消费者造成损害的，由工商行政管理部门责令限期改正；拒不改正的，处以违法所得三倍以下的罚款，但最高不超过三万元；没有违法所得的，处以一万元以下的罚款。</w:t>
            </w:r>
          </w:p>
          <w:p w14:paraId="2090B199">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第十四条　</w:t>
            </w:r>
            <w:r>
              <w:rPr>
                <w:rFonts w:hint="eastAsia" w:ascii="仿宋" w:hAnsi="仿宋" w:eastAsia="仿宋" w:cs="宋体"/>
                <w:color w:val="333333"/>
                <w:kern w:val="0"/>
                <w:szCs w:val="21"/>
              </w:rPr>
              <w:t>集体商标注册人的成员发生变化的，注册人应当向商标局申请变更注册事项，由商标局公告。第十五条　证明商标注册人准许他人使用其商标的，注册人应当在一年内报商标局备案，由商标局公告。</w:t>
            </w:r>
            <w:r>
              <w:rPr>
                <w:rFonts w:ascii="Calibri" w:hAnsi="Calibri" w:eastAsia="仿宋" w:cs="Calibri"/>
                <w:color w:val="333333"/>
                <w:kern w:val="0"/>
                <w:szCs w:val="21"/>
              </w:rPr>
              <w:t> </w:t>
            </w:r>
            <w:r>
              <w:rPr>
                <w:rFonts w:hint="eastAsia" w:ascii="仿宋" w:hAnsi="仿宋" w:eastAsia="仿宋" w:cs="宋体"/>
                <w:color w:val="333333"/>
                <w:kern w:val="0"/>
                <w:szCs w:val="21"/>
              </w:rPr>
              <w:t>第十七条　集体商标注册人的集体成员，在履行该集体商标使用管理规则规定的手续后，可以使用该集体商标。集体商标不得许可非集体成员使用。</w:t>
            </w:r>
          </w:p>
          <w:p w14:paraId="2949039D">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第十八条　</w:t>
            </w:r>
            <w:r>
              <w:rPr>
                <w:rFonts w:hint="eastAsia" w:ascii="仿宋" w:hAnsi="仿宋" w:eastAsia="仿宋" w:cs="宋体"/>
                <w:color w:val="333333"/>
                <w:kern w:val="0"/>
                <w:szCs w:val="21"/>
              </w:rPr>
              <w:t>凡符合证明商标使用管理规则规定条件的，在履行该证明商标使用管理规则规定的手续后，可以使用该证明商标，注册人不得拒绝办理手续。实施条例第六条第二款中的正当使用该地理标志是指正当使用该地理标志中的地名。</w:t>
            </w:r>
          </w:p>
          <w:p w14:paraId="33C8FE72">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第二十条　</w:t>
            </w:r>
            <w:r>
              <w:rPr>
                <w:rFonts w:hint="eastAsia" w:ascii="仿宋" w:hAnsi="仿宋" w:eastAsia="仿宋" w:cs="宋体"/>
                <w:color w:val="333333"/>
                <w:kern w:val="0"/>
                <w:szCs w:val="21"/>
              </w:rPr>
              <w:t>证明商标的注册人不得在自己提供的商品上使用该证明商标。第二十二条 违反实施条例第六条、本办法第十四条、第十五条、第十七条、第十八条、第二十条规定的，由工商行政管理部门责令限期改正；拒不改正的，处以违法所得三倍以下的罚款，但最高不超过三万元；没有违法所得的，处以一万元以下的罚款。</w:t>
            </w:r>
          </w:p>
        </w:tc>
      </w:tr>
    </w:tbl>
    <w:p w14:paraId="0D2B9883">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3A156BE0">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97D6A6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645AB38">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对违反农药广告发布规定等行为的处罚</w:t>
            </w:r>
          </w:p>
        </w:tc>
      </w:tr>
      <w:tr w14:paraId="09CFA636">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140F94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3C73AB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A2BEEE5">
        <w:tblPrEx>
          <w:tblCellMar>
            <w:top w:w="15" w:type="dxa"/>
            <w:left w:w="15" w:type="dxa"/>
            <w:bottom w:w="15" w:type="dxa"/>
            <w:right w:w="15" w:type="dxa"/>
          </w:tblCellMar>
        </w:tblPrEx>
        <w:trPr>
          <w:trHeight w:val="3162"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0B093D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4316CB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【法律】《中华人民共和国广告法》</w:t>
            </w:r>
          </w:p>
          <w:p w14:paraId="2150D8B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第五十八条 </w:t>
            </w:r>
            <w:r>
              <w:rPr>
                <w:rFonts w:ascii="Calibri" w:hAnsi="Calibri" w:eastAsia="仿宋" w:cs="Calibri"/>
                <w:b/>
                <w:bCs/>
                <w:color w:val="333333"/>
                <w:kern w:val="0"/>
                <w:szCs w:val="21"/>
              </w:rPr>
              <w:t> </w:t>
            </w:r>
            <w:r>
              <w:rPr>
                <w:rFonts w:hint="eastAsia" w:ascii="仿宋" w:hAnsi="仿宋" w:eastAsia="仿宋" w:cs="宋体"/>
                <w:color w:val="333333"/>
                <w:kern w:val="0"/>
                <w:szCs w:val="21"/>
              </w:rPr>
              <w:t>有下列行为之一的，由工商行政管理部门责令停止发布广告，责令广告主在相应范围内消除影响，处广告费用一倍以上三倍以下的罚款，广告费用无法计算或者明显偏低的，处十万元以上二十万元以下的罚款；情节严重的，处广告费用三倍以上五倍以下的罚款，广告费用无法计算或者明显偏低的，处二十万元以上一百万元以下的罚款，可以吊销营业执照，并由广告审查机关撤销广告审查批准文件、一年内不受理其广告审查申请：(四)违反本法第二十一条规定发布农药、兽药、饲料和饲料添加剂广告的；</w:t>
            </w:r>
          </w:p>
          <w:p w14:paraId="4819632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第二十一条 </w:t>
            </w:r>
            <w:r>
              <w:rPr>
                <w:rFonts w:ascii="Calibri" w:hAnsi="Calibri" w:eastAsia="仿宋" w:cs="Calibri"/>
                <w:b/>
                <w:bCs/>
                <w:color w:val="333333"/>
                <w:kern w:val="0"/>
                <w:szCs w:val="21"/>
              </w:rPr>
              <w:t> </w:t>
            </w:r>
            <w:r>
              <w:rPr>
                <w:rFonts w:hint="eastAsia" w:ascii="仿宋" w:hAnsi="仿宋" w:eastAsia="仿宋" w:cs="宋体"/>
                <w:color w:val="333333"/>
                <w:kern w:val="0"/>
                <w:szCs w:val="21"/>
              </w:rPr>
              <w:t>农药、兽药、饲料和饲料添加剂广告不得含有下列内容：(一)表示功效、安全性的断言或者保证；(二)利用科研单位、学术机构、技术推广机构、行业协会或者专业人士、用户的名义或者形象作推荐、证明；(三)说明有效率；(四)违反安全使用规程的文字、语言或者画面；(五)法律、行政法规规定禁止的其他内容。</w:t>
            </w:r>
          </w:p>
        </w:tc>
      </w:tr>
      <w:tr w14:paraId="6CD653BB">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15A8BD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130BD7E">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对违反涉外调查相关规定的行为的处罚</w:t>
            </w:r>
          </w:p>
        </w:tc>
      </w:tr>
      <w:tr w14:paraId="5AC9D544">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3880FC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B72CDD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2700070">
        <w:tblPrEx>
          <w:tblCellMar>
            <w:top w:w="15" w:type="dxa"/>
            <w:left w:w="15" w:type="dxa"/>
            <w:bottom w:w="15" w:type="dxa"/>
            <w:right w:w="15" w:type="dxa"/>
          </w:tblCellMar>
        </w:tblPrEx>
        <w:trPr>
          <w:trHeight w:val="366"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A7BB6D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550FEF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【部门规章】《涉外调查管理办法》</w:t>
            </w:r>
          </w:p>
          <w:p w14:paraId="4FAF6DE8">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第三十二条 涉外调查机构和有关人员违反本办法规定，有下列情形之一的，由国家统计局或者省级人民政府统计机构责令改正。其调查活动属于非经营性的，可处以五百元至一千元的罚款。其调查活动属于经营性，有违法所得的，可处以相当于违法所得一至三倍但是不超过三万元的罚款；没有违法所得的，可处以三千元至一万元的罚款。构成犯罪的，依法追究刑事责任：（一）未经批准，擅自进行涉外社会调查的；（二）未经批准，擅自变更已批准的涉外社会调查项目的；（三）泄露调查对象商业秘密和个人隐私的；（四）强迫调查对象接受调查的；（五）冒用其他机构名义进行涉外调查的；（六）未建立涉外调查业务档案的；（七）拒绝接受管理机关检查的；（八）在接受管理机关检查时，拒绝提供情况和有关材料、提供虚假情况和材料的；（九）未标明、未向调查对象说明第二十六条规定事项的。</w:t>
            </w:r>
          </w:p>
        </w:tc>
      </w:tr>
    </w:tbl>
    <w:p w14:paraId="65FFB126">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58DA6EEE">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BDDEA2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7F7E57C">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对违反《定量包装商品生产企业计量保证能力评价规范》的要求以及定量包装商品生产者未经备案，擅自使用计量保证能力合格标志的行为的处罚</w:t>
            </w:r>
          </w:p>
        </w:tc>
      </w:tr>
      <w:tr w14:paraId="7CE93775">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5C6E85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7C57B8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955CC30">
        <w:tblPrEx>
          <w:tblCellMar>
            <w:top w:w="15" w:type="dxa"/>
            <w:left w:w="15" w:type="dxa"/>
            <w:bottom w:w="15" w:type="dxa"/>
            <w:right w:w="15" w:type="dxa"/>
          </w:tblCellMar>
        </w:tblPrEx>
        <w:trPr>
          <w:trHeight w:val="366"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D65AF3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EF7E97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【部门规章】《定量包装商品计量监督管理办法》</w:t>
            </w:r>
          </w:p>
          <w:p w14:paraId="59289C5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第十六条</w:t>
            </w:r>
            <w:r>
              <w:rPr>
                <w:rFonts w:ascii="Calibri" w:hAnsi="Calibri" w:eastAsia="仿宋" w:cs="Calibri"/>
                <w:b/>
                <w:bCs/>
                <w:color w:val="333333"/>
                <w:kern w:val="0"/>
                <w:szCs w:val="21"/>
              </w:rPr>
              <w:t> </w:t>
            </w:r>
            <w:r>
              <w:rPr>
                <w:rFonts w:hint="eastAsia" w:ascii="仿宋" w:hAnsi="仿宋" w:eastAsia="仿宋" w:cs="宋体"/>
                <w:color w:val="333333"/>
                <w:kern w:val="0"/>
                <w:szCs w:val="21"/>
              </w:rPr>
              <w:t>获得《定量包装商品生产企业计量保证能力证书》的生产者，违反《定量包装商品生产企业计量保证能力评价规范》要求的，责令其整改，停止使用计量保证能力合格标志，可处5000元以下的罚款；整改后仍不符合要求的或者拒绝整改的，由发证机关吊销其《定量包装商品生产企业计量保证能力证书》。定量包装商品生产者未经备案，擅自使用计量保证能力合格标志的，责令其停止使用，可处30000元以下罚款。</w:t>
            </w:r>
          </w:p>
        </w:tc>
      </w:tr>
    </w:tbl>
    <w:p w14:paraId="46032E68">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0C78D369">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ECD4BE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3DE74C4">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对伪造、变造、冒用、非法买卖或者转让节能、低碳产品认证证书的行为的处罚</w:t>
            </w:r>
          </w:p>
        </w:tc>
      </w:tr>
      <w:tr w14:paraId="463DF0C4">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01BF4B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51EA46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54BAFC1">
        <w:tblPrEx>
          <w:tblCellMar>
            <w:top w:w="15" w:type="dxa"/>
            <w:left w:w="15" w:type="dxa"/>
            <w:bottom w:w="15" w:type="dxa"/>
            <w:right w:w="15" w:type="dxa"/>
          </w:tblCellMar>
        </w:tblPrEx>
        <w:trPr>
          <w:trHeight w:val="515"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2FBC24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B75B09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【部门规章】《节能低碳产品认证管理办法》</w:t>
            </w:r>
          </w:p>
          <w:p w14:paraId="6D910423">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第三十四条 伪造、变造、冒用、非法买卖或者转让节能、低碳产品认证证书的，由地方质检两局责令改正，并处3万元罚款。</w:t>
            </w:r>
            <w:r>
              <w:rPr>
                <w:rFonts w:ascii="Calibri" w:hAnsi="Calibri" w:eastAsia="仿宋" w:cs="Calibri"/>
                <w:color w:val="333333"/>
                <w:kern w:val="0"/>
                <w:sz w:val="24"/>
                <w:szCs w:val="24"/>
              </w:rPr>
              <w:t> </w:t>
            </w:r>
          </w:p>
        </w:tc>
      </w:tr>
    </w:tbl>
    <w:p w14:paraId="5FAD1306">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6DD793E6">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350C78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185F38E">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对伪造、冒用、买卖认证标志或者认证证书等行为的处罚</w:t>
            </w:r>
          </w:p>
        </w:tc>
      </w:tr>
      <w:tr w14:paraId="7365123F">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16CF65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3D8EFD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B784C88">
        <w:tblPrEx>
          <w:tblCellMar>
            <w:top w:w="15" w:type="dxa"/>
            <w:left w:w="15" w:type="dxa"/>
            <w:bottom w:w="15" w:type="dxa"/>
            <w:right w:w="15" w:type="dxa"/>
          </w:tblCellMar>
        </w:tblPrEx>
        <w:trPr>
          <w:trHeight w:val="366"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F0207D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E89201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【部门规章】《强制性产品认证管理规定》</w:t>
            </w:r>
          </w:p>
          <w:p w14:paraId="27FA884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第五十三条　</w:t>
            </w:r>
            <w:r>
              <w:rPr>
                <w:rFonts w:hint="eastAsia" w:ascii="仿宋" w:hAnsi="仿宋" w:eastAsia="仿宋" w:cs="宋体"/>
                <w:color w:val="333333"/>
                <w:kern w:val="0"/>
                <w:szCs w:val="21"/>
              </w:rPr>
              <w:t>伪造、变造、出租、出借、冒用、买卖或者转让认证证书的，由地方质检两局责令其改正，处3万元罚款。</w:t>
            </w:r>
          </w:p>
          <w:p w14:paraId="7AFCCA69">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转让或者倒卖认证标志的，由地方质检两局责令其改正，处3万元以下罚款。</w:t>
            </w:r>
          </w:p>
        </w:tc>
      </w:tr>
    </w:tbl>
    <w:p w14:paraId="251BEB43">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135" w:type="dxa"/>
        <w:tblLayout w:type="autofit"/>
        <w:tblCellMar>
          <w:top w:w="15" w:type="dxa"/>
          <w:left w:w="15" w:type="dxa"/>
          <w:bottom w:w="15" w:type="dxa"/>
          <w:right w:w="15" w:type="dxa"/>
        </w:tblCellMar>
      </w:tblPr>
      <w:tblGrid>
        <w:gridCol w:w="1486"/>
        <w:gridCol w:w="6901"/>
      </w:tblGrid>
      <w:tr w14:paraId="0F432F1B">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81E58B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3B1BF33">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对伪造、冒用《注册计量师注册证》的行为的处罚</w:t>
            </w:r>
          </w:p>
        </w:tc>
      </w:tr>
      <w:tr w14:paraId="6D0343E1">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605A08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10447C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0BD68A2">
        <w:tblPrEx>
          <w:tblCellMar>
            <w:top w:w="15" w:type="dxa"/>
            <w:left w:w="15" w:type="dxa"/>
            <w:bottom w:w="15" w:type="dxa"/>
            <w:right w:w="15" w:type="dxa"/>
          </w:tblCellMar>
        </w:tblPrEx>
        <w:trPr>
          <w:trHeight w:val="1994"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F476DD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CF24E3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【部门规章】《计量检定人员管理办法》</w:t>
            </w:r>
          </w:p>
          <w:p w14:paraId="73A1CA3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第二十一条　</w:t>
            </w:r>
            <w:r>
              <w:rPr>
                <w:rFonts w:hint="eastAsia" w:ascii="仿宋" w:hAnsi="仿宋" w:eastAsia="仿宋" w:cs="宋体"/>
                <w:color w:val="333333"/>
                <w:kern w:val="0"/>
                <w:szCs w:val="21"/>
              </w:rPr>
              <w:t>违反本办法第十三条（第十三条　任何单位和个人不得伪造、冒用《计量检定员证》或者《注册计量师注册证》。）规定，构成有关法律法规规定的违法行为的，依照有关法律法规规定追究相应责任；未构成有关法律法规规定的违法行为的，由县级以上地方质量技术监督部门予以警告，并处1万元以下罚款。</w:t>
            </w:r>
          </w:p>
        </w:tc>
      </w:tr>
    </w:tbl>
    <w:p w14:paraId="73F44660">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74AF5BB6">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4E82AA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2ED857F">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对违规出售、收购、运输、携带国家或者地方重点保护野生动物或者其产品等行为的处罚</w:t>
            </w:r>
          </w:p>
        </w:tc>
      </w:tr>
      <w:tr w14:paraId="54ADFCF3">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CD4D7B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CEAF60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A5C36AB">
        <w:tblPrEx>
          <w:tblCellMar>
            <w:top w:w="15" w:type="dxa"/>
            <w:left w:w="15" w:type="dxa"/>
            <w:bottom w:w="15" w:type="dxa"/>
            <w:right w:w="15" w:type="dxa"/>
          </w:tblCellMar>
        </w:tblPrEx>
        <w:trPr>
          <w:trHeight w:val="366"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353E86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712D57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【法律】《野生动物保护法》</w:t>
            </w:r>
          </w:p>
          <w:p w14:paraId="14C0E850">
            <w:pPr>
              <w:widowControl/>
              <w:spacing w:line="320" w:lineRule="atLeast"/>
              <w:ind w:firstLine="422"/>
              <w:jc w:val="left"/>
              <w:rPr>
                <w:rFonts w:hint="eastAsia" w:ascii="宋体" w:hAnsi="宋体" w:eastAsia="宋体" w:cs="宋体"/>
                <w:color w:val="333333"/>
                <w:kern w:val="0"/>
                <w:sz w:val="24"/>
                <w:szCs w:val="24"/>
              </w:rPr>
            </w:pPr>
            <w:r>
              <w:rPr>
                <w:rFonts w:ascii="Calibri" w:hAnsi="Calibri" w:eastAsia="仿宋" w:cs="Calibri"/>
                <w:b/>
                <w:bCs/>
                <w:color w:val="333333"/>
                <w:kern w:val="0"/>
                <w:szCs w:val="21"/>
              </w:rPr>
              <w:t> </w:t>
            </w:r>
            <w:r>
              <w:rPr>
                <w:rFonts w:hint="eastAsia" w:ascii="仿宋" w:hAnsi="仿宋" w:eastAsia="仿宋" w:cs="宋体"/>
                <w:b/>
                <w:bCs/>
                <w:color w:val="333333"/>
                <w:kern w:val="0"/>
                <w:szCs w:val="21"/>
              </w:rPr>
              <w:t xml:space="preserve">第三十五条 </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违反本法规定，出售、收购、运输、携带国家或者地方重点保护野生动物或者其产品的，由工商行政管理部门没收实物和违法所得，可以并处罚款。</w:t>
            </w:r>
          </w:p>
          <w:p w14:paraId="397C686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【行政法规】《陆生野生动物保护实施条例》 </w:t>
            </w:r>
            <w:r>
              <w:rPr>
                <w:rFonts w:ascii="Calibri" w:hAnsi="Calibri" w:eastAsia="仿宋" w:cs="Calibri"/>
                <w:b/>
                <w:bCs/>
                <w:color w:val="333333"/>
                <w:kern w:val="0"/>
                <w:szCs w:val="21"/>
              </w:rPr>
              <w:t>   </w:t>
            </w:r>
          </w:p>
          <w:p w14:paraId="2B2FDED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第三十七条 </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野生动物保护法规，出售、收购、运输、携带国家或者地方重点保护野生动物或者其产品的，由工商行政管理部门或者其授权的野生动物行政主管部门没收实物和违法所得，可以并处相当于实物价值十倍以下的罚款。</w:t>
            </w:r>
          </w:p>
          <w:p w14:paraId="3712559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【行政法规】《水生野生动物保护实施条例》</w:t>
            </w:r>
          </w:p>
          <w:p w14:paraId="0A449CB1">
            <w:pPr>
              <w:widowControl/>
              <w:spacing w:line="320" w:lineRule="atLeast"/>
              <w:ind w:firstLine="422"/>
              <w:jc w:val="left"/>
              <w:rPr>
                <w:rFonts w:hint="eastAsia" w:ascii="宋体" w:hAnsi="宋体" w:eastAsia="宋体" w:cs="宋体"/>
                <w:color w:val="333333"/>
                <w:kern w:val="0"/>
                <w:sz w:val="24"/>
                <w:szCs w:val="24"/>
              </w:rPr>
            </w:pPr>
            <w:r>
              <w:rPr>
                <w:rFonts w:ascii="Calibri" w:hAnsi="Calibri" w:eastAsia="仿宋" w:cs="Calibri"/>
                <w:b/>
                <w:bCs/>
                <w:color w:val="333333"/>
                <w:kern w:val="0"/>
                <w:szCs w:val="21"/>
              </w:rPr>
              <w:t> </w:t>
            </w:r>
            <w:r>
              <w:rPr>
                <w:rFonts w:hint="eastAsia" w:ascii="仿宋" w:hAnsi="仿宋" w:eastAsia="仿宋" w:cs="宋体"/>
                <w:b/>
                <w:bCs/>
                <w:color w:val="333333"/>
                <w:kern w:val="0"/>
                <w:szCs w:val="21"/>
              </w:rPr>
              <w:t xml:space="preserve">第二十八条 </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野生动物保护法律、法规，出售、收购、运输、携带国家重点保护的或者地方重点保护的水生野生动物或者其产品的，由工商行政管理部门或者其授权的渔业行政主管部门没收实物和违法所得，可以并处相当于实物价值十倍以下的罚款。</w:t>
            </w:r>
          </w:p>
        </w:tc>
      </w:tr>
    </w:tbl>
    <w:p w14:paraId="16A9FB9E">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5776CA2A">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2C6903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B21C2BD">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对伪造、变造许可证证书、生产许可证标志和编号的行为的处罚</w:t>
            </w:r>
          </w:p>
        </w:tc>
      </w:tr>
      <w:tr w14:paraId="59305796">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4B4694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A44C62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B6FF266">
        <w:tblPrEx>
          <w:tblCellMar>
            <w:top w:w="15" w:type="dxa"/>
            <w:left w:w="15" w:type="dxa"/>
            <w:bottom w:w="15" w:type="dxa"/>
            <w:right w:w="15" w:type="dxa"/>
          </w:tblCellMar>
        </w:tblPrEx>
        <w:trPr>
          <w:trHeight w:val="366"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ABD7D9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700911F">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【行政法规】《中华人民共和国工业产品生产许可证管理条例》</w:t>
            </w:r>
          </w:p>
          <w:p w14:paraId="4671DDD5">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第五十一条</w:t>
            </w:r>
            <w:r>
              <w:rPr>
                <w:rFonts w:ascii="Calibri" w:hAnsi="Calibri" w:eastAsia="仿宋" w:cs="Calibri"/>
                <w:b/>
                <w:bCs/>
                <w:color w:val="333333"/>
                <w:kern w:val="0"/>
                <w:szCs w:val="21"/>
              </w:rPr>
              <w:t> </w:t>
            </w:r>
            <w:r>
              <w:rPr>
                <w:rFonts w:ascii="Calibri" w:hAnsi="Calibri" w:eastAsia="仿宋" w:cs="Calibri"/>
                <w:color w:val="333333"/>
                <w:kern w:val="0"/>
                <w:szCs w:val="21"/>
              </w:rPr>
              <w:t> </w:t>
            </w:r>
            <w:r>
              <w:rPr>
                <w:rFonts w:hint="eastAsia" w:ascii="仿宋" w:hAnsi="仿宋" w:eastAsia="仿宋" w:cs="宋体"/>
                <w:color w:val="333333"/>
                <w:kern w:val="0"/>
                <w:szCs w:val="21"/>
              </w:rPr>
              <w:t>伪造、变造许可证证书、生产许可证标志和编号的，责令改正，没收违法生产、销售的产品，并处违法生产、销售产品货值金额等值以上3倍以下的罚款；有违法所得的，没收违法所得；构成犯罪的，依法追究刑事责任。</w:t>
            </w:r>
            <w:r>
              <w:rPr>
                <w:rFonts w:ascii="Calibri" w:hAnsi="Calibri" w:eastAsia="仿宋" w:cs="Calibri"/>
                <w:color w:val="333333"/>
                <w:kern w:val="0"/>
                <w:szCs w:val="21"/>
              </w:rPr>
              <w:t>         </w:t>
            </w:r>
            <w:r>
              <w:rPr>
                <w:rFonts w:ascii="Calibri" w:hAnsi="Calibri" w:eastAsia="仿宋" w:cs="Calibri"/>
                <w:b/>
                <w:bCs/>
                <w:color w:val="333333"/>
                <w:kern w:val="0"/>
                <w:szCs w:val="21"/>
              </w:rPr>
              <w:t>                     </w:t>
            </w:r>
          </w:p>
          <w:p w14:paraId="20D31E76">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【行政法规】《危险化学品安全管理条例》</w:t>
            </w:r>
          </w:p>
          <w:p w14:paraId="1C1ABA0E">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第九十三条　</w:t>
            </w:r>
            <w:r>
              <w:rPr>
                <w:rFonts w:hint="eastAsia" w:ascii="仿宋" w:hAnsi="仿宋" w:eastAsia="仿宋" w:cs="宋体"/>
                <w:color w:val="333333"/>
                <w:kern w:val="0"/>
                <w:szCs w:val="21"/>
              </w:rPr>
              <w:t>伪造、变造或者出租、出借、转让危险化学品安全生产许可证、工业产品生产许可证，或者使用伪造、变造的危险化学品安全生产许可证、工业产品生产许可证的，分别依照《安全生产许可证条例》、《中华人民共和国工业产品生产许可证管理条例》的规定处罚。</w:t>
            </w:r>
          </w:p>
        </w:tc>
      </w:tr>
    </w:tbl>
    <w:p w14:paraId="3902E098">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135" w:type="dxa"/>
        <w:tblLayout w:type="autofit"/>
        <w:tblCellMar>
          <w:top w:w="15" w:type="dxa"/>
          <w:left w:w="15" w:type="dxa"/>
          <w:bottom w:w="15" w:type="dxa"/>
          <w:right w:w="15" w:type="dxa"/>
        </w:tblCellMar>
      </w:tblPr>
      <w:tblGrid>
        <w:gridCol w:w="1486"/>
        <w:gridCol w:w="6901"/>
      </w:tblGrid>
      <w:tr w14:paraId="3B440FC1">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C6FE0F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C1D5D18">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对伪造、盗用、倒卖强制检定印、证的行为的处罚</w:t>
            </w:r>
          </w:p>
        </w:tc>
      </w:tr>
      <w:tr w14:paraId="4D24C983">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AD9871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5185DA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FCBDA1C">
        <w:tblPrEx>
          <w:tblCellMar>
            <w:top w:w="15" w:type="dxa"/>
            <w:left w:w="15" w:type="dxa"/>
            <w:bottom w:w="15" w:type="dxa"/>
            <w:right w:w="15" w:type="dxa"/>
          </w:tblCellMar>
        </w:tblPrEx>
        <w:trPr>
          <w:trHeight w:val="366"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D7ED2C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2F4098F">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【部门规章】《中华人民共和国计量法实施细则》</w:t>
            </w:r>
          </w:p>
          <w:p w14:paraId="64D37F4F">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第五十六条：</w:t>
            </w:r>
            <w:r>
              <w:rPr>
                <w:rFonts w:hint="eastAsia" w:ascii="仿宋" w:hAnsi="仿宋" w:eastAsia="仿宋" w:cs="宋体"/>
                <w:color w:val="333333"/>
                <w:kern w:val="0"/>
                <w:szCs w:val="21"/>
              </w:rPr>
              <w:t>伪造、盗用、倒卖强制检定印、证的，没收其非法检定印、证和全部违法所得，可并处2000元以下的罚款；构成犯罪的，依法追究刑事责任。</w:t>
            </w:r>
          </w:p>
          <w:p w14:paraId="6182826B">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【部门规章】《计量违法行为处罚细则》</w:t>
            </w:r>
          </w:p>
          <w:p w14:paraId="1AEAFFE6">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第十九条：</w:t>
            </w:r>
            <w:r>
              <w:rPr>
                <w:rFonts w:hint="eastAsia" w:ascii="仿宋" w:hAnsi="仿宋" w:eastAsia="仿宋" w:cs="宋体"/>
                <w:color w:val="333333"/>
                <w:kern w:val="0"/>
                <w:szCs w:val="21"/>
              </w:rPr>
              <w:t>伪造、盗用、倒卖检定印、证的，没收其非法检定印、证和全部违法所得，可并处二千元以下罚款；构成犯罪的，依法追究刑事责任。</w:t>
            </w:r>
          </w:p>
          <w:p w14:paraId="4076D11A">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【部门规章】《法定计量检定机构监督管理办法》</w:t>
            </w:r>
          </w:p>
          <w:p w14:paraId="15210BE2">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第十九条：</w:t>
            </w:r>
            <w:r>
              <w:rPr>
                <w:rFonts w:hint="eastAsia" w:ascii="仿宋" w:hAnsi="仿宋" w:eastAsia="仿宋" w:cs="宋体"/>
                <w:color w:val="333333"/>
                <w:kern w:val="0"/>
                <w:szCs w:val="21"/>
              </w:rPr>
              <w:t>违反本办法第十四条第五项规定，伪造、盗用、倒卖强制检定印、证的，没收其非法检定印、证和全部违反所得，并处二千元以下的罚款；构成犯罪的，依法追究刑事责任。第十四条：法定计量检定机构不得从事下列行为：（五）伪造、盗用、倒卖强制检定印、证。</w:t>
            </w:r>
          </w:p>
        </w:tc>
      </w:tr>
    </w:tbl>
    <w:p w14:paraId="4C42CB8A">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224FAA1E">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57911F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43841D2">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对伪造、冒用《计量检定员证》的行为的处罚</w:t>
            </w:r>
          </w:p>
        </w:tc>
      </w:tr>
      <w:tr w14:paraId="6DB88461">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1D868F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BF3BE4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E3382B7">
        <w:tblPrEx>
          <w:tblCellMar>
            <w:top w:w="15" w:type="dxa"/>
            <w:left w:w="15" w:type="dxa"/>
            <w:bottom w:w="15" w:type="dxa"/>
            <w:right w:w="15" w:type="dxa"/>
          </w:tblCellMar>
        </w:tblPrEx>
        <w:trPr>
          <w:trHeight w:val="366"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9BEE40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39E9D8F">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【部门规章】《计量检定人员管理办法》</w:t>
            </w:r>
          </w:p>
          <w:p w14:paraId="2A7DA540">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第二十一条　</w:t>
            </w:r>
            <w:r>
              <w:rPr>
                <w:rFonts w:hint="eastAsia" w:ascii="仿宋" w:hAnsi="仿宋" w:eastAsia="仿宋" w:cs="宋体"/>
                <w:color w:val="333333"/>
                <w:kern w:val="0"/>
                <w:szCs w:val="21"/>
              </w:rPr>
              <w:t>违反本办法第十三条（第十三条　任何单位和个人不得伪造、冒用《计量检定员证》或者《注册计量师注册证》。）规定，构成有关法律法规规定的违法行为的，依照有关法律法规规定追究相应责任；未构成有关法律法规规定的违法行为的，由县级以上地方质量技术监督部门予以警告，并处1万元以下罚款。</w:t>
            </w:r>
          </w:p>
        </w:tc>
      </w:tr>
      <w:tr w14:paraId="795B20DC">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92FE96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69CD36D">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对违反拍卖监督管理有关规定的行为的处罚</w:t>
            </w:r>
          </w:p>
        </w:tc>
      </w:tr>
      <w:tr w14:paraId="5EED0B78">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AD8D63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FE0DEE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EBB1486">
        <w:tblPrEx>
          <w:tblCellMar>
            <w:top w:w="15" w:type="dxa"/>
            <w:left w:w="15" w:type="dxa"/>
            <w:bottom w:w="15" w:type="dxa"/>
            <w:right w:w="15" w:type="dxa"/>
          </w:tblCellMar>
        </w:tblPrEx>
        <w:trPr>
          <w:trHeight w:val="366"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07E993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65DB25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【部门规章】《拍卖监督管理办法》</w:t>
            </w:r>
          </w:p>
          <w:p w14:paraId="6F1636D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第五条</w:t>
            </w:r>
            <w:r>
              <w:rPr>
                <w:rFonts w:hint="eastAsia" w:ascii="仿宋" w:hAnsi="仿宋" w:eastAsia="仿宋" w:cs="宋体"/>
                <w:color w:val="333333"/>
                <w:kern w:val="0"/>
                <w:szCs w:val="21"/>
              </w:rPr>
              <w:t>“拍卖企业举办拍卖活动，应当于拍卖日前到拍卖活动所在地工商行政管理机关备案，备案内容如下：（一）拍卖企业营业执照复印件；</w:t>
            </w:r>
            <w:r>
              <w:rPr>
                <w:rFonts w:ascii="Calibri" w:hAnsi="Calibri" w:eastAsia="仿宋" w:cs="Calibri"/>
                <w:color w:val="333333"/>
                <w:kern w:val="0"/>
                <w:szCs w:val="21"/>
              </w:rPr>
              <w:t> </w:t>
            </w:r>
            <w:r>
              <w:rPr>
                <w:rFonts w:hint="eastAsia" w:ascii="仿宋" w:hAnsi="仿宋" w:eastAsia="仿宋" w:cs="宋体"/>
                <w:color w:val="333333"/>
                <w:kern w:val="0"/>
                <w:szCs w:val="21"/>
              </w:rPr>
              <w:t>（二）拍卖会名称、时间、地点；（三）主持拍卖的拍卖师资格证复印件；（四）拍卖公告发布的日期和报纸或者其他新闻媒介、拍卖标的展示日期；（五）拍卖标的清单。</w:t>
            </w:r>
          </w:p>
          <w:p w14:paraId="5B4C9167">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拍卖企业应当在拍卖活动结束后七日内，将竞买人名单、成交清单及拍卖现场完整视频资料或者经当事人签字确认的拍卖笔录，送拍卖活动所在地工商行政管理机关备案。</w:t>
            </w:r>
          </w:p>
          <w:p w14:paraId="781FAB9E">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具备条件的工商行政管理机关可以通过互联网受理拍卖活动的备案材料。</w:t>
            </w:r>
          </w:p>
          <w:p w14:paraId="43094DA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第七条</w:t>
            </w:r>
            <w:r>
              <w:rPr>
                <w:rFonts w:ascii="Calibri" w:hAnsi="Calibri" w:eastAsia="仿宋" w:cs="Calibri"/>
                <w:b/>
                <w:bCs/>
                <w:color w:val="333333"/>
                <w:kern w:val="0"/>
                <w:szCs w:val="21"/>
              </w:rPr>
              <w:t> </w:t>
            </w:r>
            <w:r>
              <w:rPr>
                <w:rFonts w:hint="eastAsia" w:ascii="仿宋" w:hAnsi="仿宋" w:eastAsia="仿宋" w:cs="宋体"/>
                <w:color w:val="333333"/>
                <w:kern w:val="0"/>
                <w:szCs w:val="21"/>
              </w:rPr>
              <w:t>拍卖企业应当按照《中华人民共和国拍卖法》的规定于拍卖日七日前发布拍卖公告。拍卖企业应当在拍卖前展示拍卖标的，拍卖标的的展示时间不得少于两日。</w:t>
            </w:r>
          </w:p>
          <w:p w14:paraId="29D16AA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第八条</w:t>
            </w:r>
            <w:r>
              <w:rPr>
                <w:rFonts w:ascii="Calibri" w:hAnsi="Calibri" w:eastAsia="仿宋" w:cs="Calibri"/>
                <w:color w:val="333333"/>
                <w:kern w:val="0"/>
                <w:szCs w:val="21"/>
              </w:rPr>
              <w:t> </w:t>
            </w:r>
            <w:r>
              <w:rPr>
                <w:rFonts w:hint="eastAsia" w:ascii="仿宋" w:hAnsi="仿宋" w:eastAsia="仿宋" w:cs="宋体"/>
                <w:color w:val="333333"/>
                <w:kern w:val="0"/>
                <w:szCs w:val="21"/>
              </w:rPr>
              <w:t>拍卖企业应当在拍卖现场公布工商行政管理机关的监督电话。工商行政管理机关实施现场监管的，拍卖企业应当向到场监督人员提供有关资料及工作条件。</w:t>
            </w:r>
          </w:p>
          <w:p w14:paraId="1DD9D70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第九条</w:t>
            </w:r>
            <w:r>
              <w:rPr>
                <w:rFonts w:ascii="Calibri" w:hAnsi="Calibri" w:eastAsia="仿宋" w:cs="Calibri"/>
                <w:b/>
                <w:bCs/>
                <w:color w:val="333333"/>
                <w:kern w:val="0"/>
                <w:szCs w:val="21"/>
              </w:rPr>
              <w:t> </w:t>
            </w:r>
            <w:r>
              <w:rPr>
                <w:rFonts w:hint="eastAsia" w:ascii="仿宋" w:hAnsi="仿宋" w:eastAsia="仿宋" w:cs="宋体"/>
                <w:color w:val="333333"/>
                <w:kern w:val="0"/>
                <w:szCs w:val="21"/>
              </w:rPr>
              <w:t>拍卖企业不得有下列行为：（三）捏造、散布虚假事实，损害其他拍卖企业的商业信誉；（七）雇佣非拍卖师主持拍卖活动；</w:t>
            </w:r>
          </w:p>
          <w:p w14:paraId="5AED7C1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第十六条</w:t>
            </w:r>
            <w:r>
              <w:rPr>
                <w:rFonts w:ascii="Calibri" w:hAnsi="Calibri" w:eastAsia="仿宋" w:cs="Calibri"/>
                <w:b/>
                <w:bCs/>
                <w:color w:val="333333"/>
                <w:kern w:val="0"/>
                <w:szCs w:val="21"/>
              </w:rPr>
              <w:t> </w:t>
            </w:r>
            <w:r>
              <w:rPr>
                <w:rFonts w:hint="eastAsia" w:ascii="仿宋" w:hAnsi="仿宋" w:eastAsia="仿宋" w:cs="宋体"/>
                <w:color w:val="333333"/>
                <w:kern w:val="0"/>
                <w:szCs w:val="21"/>
              </w:rPr>
              <w:t>拍卖企业违反本办法第七条、第八条规定的，由工商行政管理机关予以警告，可处10000元以下的罚款。</w:t>
            </w:r>
          </w:p>
          <w:p w14:paraId="4111700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第十七条 </w:t>
            </w:r>
            <w:r>
              <w:rPr>
                <w:rFonts w:ascii="Calibri" w:hAnsi="Calibri" w:eastAsia="仿宋" w:cs="Calibri"/>
                <w:b/>
                <w:bCs/>
                <w:color w:val="333333"/>
                <w:kern w:val="0"/>
                <w:szCs w:val="21"/>
              </w:rPr>
              <w:t> </w:t>
            </w:r>
            <w:r>
              <w:rPr>
                <w:rFonts w:hint="eastAsia" w:ascii="仿宋" w:hAnsi="仿宋" w:eastAsia="仿宋" w:cs="宋体"/>
                <w:color w:val="333333"/>
                <w:kern w:val="0"/>
                <w:szCs w:val="21"/>
              </w:rPr>
              <w:t>拍卖企业违反本办法第五条、第九条第三项、第七项规定的，由工商行政管理机关予以警告，并处10000元以下的罚款。</w:t>
            </w:r>
          </w:p>
        </w:tc>
      </w:tr>
    </w:tbl>
    <w:p w14:paraId="059D1E57">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453E0B70">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344971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FB5120E">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对违反兽药广告发布规定等行为的处罚</w:t>
            </w:r>
          </w:p>
        </w:tc>
      </w:tr>
      <w:tr w14:paraId="5F99547D">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EDA55A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7F1565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FFCCD4E">
        <w:tblPrEx>
          <w:tblCellMar>
            <w:top w:w="15" w:type="dxa"/>
            <w:left w:w="15" w:type="dxa"/>
            <w:bottom w:w="15" w:type="dxa"/>
            <w:right w:w="15" w:type="dxa"/>
          </w:tblCellMar>
        </w:tblPrEx>
        <w:trPr>
          <w:trHeight w:val="366"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BC42E7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0AE4B8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【部门规章】《兽药广告审查发布标准》</w:t>
            </w:r>
          </w:p>
          <w:p w14:paraId="264BF3E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第十二条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标准发布广告，《广告法》及其他法律法规有规定的，依照有关法律法规规定予以处罚。法律法规没有规定的，对负有责任的广告主、广告经营者、广告发布者，处以违法所得三倍以下但不超过三万元的罚款；没有违法所得的，处以一万元以下的罚款。</w:t>
            </w:r>
          </w:p>
          <w:p w14:paraId="3B0788D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第十一条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违反本标准的兽药广告，广告经营者不得设计、制作，广告发布者不得发布。</w:t>
            </w:r>
          </w:p>
          <w:p w14:paraId="389C42E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第九条</w:t>
            </w:r>
            <w:r>
              <w:rPr>
                <w:rFonts w:ascii="Calibri" w:hAnsi="Calibri" w:eastAsia="仿宋" w:cs="Calibri"/>
                <w:b/>
                <w:bCs/>
                <w:color w:val="333333"/>
                <w:kern w:val="0"/>
                <w:szCs w:val="21"/>
              </w:rPr>
              <w:t> </w:t>
            </w:r>
            <w:r>
              <w:rPr>
                <w:rFonts w:hint="eastAsia" w:ascii="仿宋" w:hAnsi="仿宋" w:eastAsia="仿宋" w:cs="宋体"/>
                <w:color w:val="333333"/>
                <w:kern w:val="0"/>
                <w:szCs w:val="21"/>
              </w:rPr>
              <w:t>兽药广告中兽药的使用范围不得超出国家兽药标准的规定。</w:t>
            </w:r>
          </w:p>
        </w:tc>
      </w:tr>
    </w:tbl>
    <w:p w14:paraId="763DC7CD">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p w14:paraId="151D46E8">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332B72A1">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D36F92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396622D">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对违反网络商品交易、服务及有关规定等行为的处罚</w:t>
            </w:r>
          </w:p>
        </w:tc>
      </w:tr>
      <w:tr w14:paraId="7070E44E">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61B221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C17205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FFD47D9">
        <w:tblPrEx>
          <w:tblCellMar>
            <w:top w:w="15" w:type="dxa"/>
            <w:left w:w="15" w:type="dxa"/>
            <w:bottom w:w="15" w:type="dxa"/>
            <w:right w:w="15" w:type="dxa"/>
          </w:tblCellMar>
        </w:tblPrEx>
        <w:trPr>
          <w:trHeight w:val="9975"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E65258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BC3A74A">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【部门规章】《网络交易管理办法》</w:t>
            </w:r>
          </w:p>
          <w:p w14:paraId="65EFAEA1">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第七条</w:t>
            </w:r>
            <w:r>
              <w:rPr>
                <w:rFonts w:ascii="Calibri" w:hAnsi="Calibri" w:eastAsia="仿宋" w:cs="Calibri"/>
                <w:b/>
                <w:bCs/>
                <w:color w:val="333333"/>
                <w:kern w:val="0"/>
                <w:szCs w:val="21"/>
              </w:rPr>
              <w:t> </w:t>
            </w:r>
            <w:r>
              <w:rPr>
                <w:rFonts w:hint="eastAsia" w:ascii="仿宋" w:hAnsi="仿宋" w:eastAsia="仿宋" w:cs="宋体"/>
                <w:color w:val="333333"/>
                <w:kern w:val="0"/>
                <w:szCs w:val="21"/>
              </w:rPr>
              <w:t>从事网络商品交易的自然人，应当通过第三方交易平台开展经营活动,并向第三方交易平台提交其姓名、地址、有效身份证明、有效联系方式等真实身份信息。具备登记注册条件的，依法办理工商登记。</w:t>
            </w:r>
          </w:p>
          <w:p w14:paraId="1D8CD7F7">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第八条</w:t>
            </w:r>
            <w:r>
              <w:rPr>
                <w:rFonts w:ascii="Calibri" w:hAnsi="Calibri" w:eastAsia="仿宋" w:cs="Calibri"/>
                <w:b/>
                <w:bCs/>
                <w:color w:val="333333"/>
                <w:kern w:val="0"/>
                <w:szCs w:val="21"/>
              </w:rPr>
              <w:t> </w:t>
            </w:r>
            <w:r>
              <w:rPr>
                <w:rFonts w:hint="eastAsia" w:ascii="仿宋" w:hAnsi="仿宋" w:eastAsia="仿宋" w:cs="宋体"/>
                <w:color w:val="333333"/>
                <w:kern w:val="0"/>
                <w:szCs w:val="21"/>
              </w:rPr>
              <w:t>已经工商行政管理部门登记注册并领取营业执照的法人、其他经济组织或者个体工商户，从事网络商品交易及有关服务的，应当在其网站首页或者从事经营活动的主页面醒目位置公开营业执照登载的信息或者其营业执照的电子链接标识。</w:t>
            </w:r>
          </w:p>
          <w:p w14:paraId="5A8CC6FF">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第二十一条</w:t>
            </w:r>
            <w:r>
              <w:rPr>
                <w:rFonts w:ascii="Calibri" w:hAnsi="Calibri" w:eastAsia="仿宋" w:cs="Calibri"/>
                <w:b/>
                <w:bCs/>
                <w:color w:val="333333"/>
                <w:kern w:val="0"/>
                <w:szCs w:val="21"/>
              </w:rPr>
              <w:t> </w:t>
            </w:r>
            <w:r>
              <w:rPr>
                <w:rFonts w:hint="eastAsia" w:ascii="仿宋" w:hAnsi="仿宋" w:eastAsia="仿宋" w:cs="宋体"/>
                <w:color w:val="333333"/>
                <w:kern w:val="0"/>
                <w:szCs w:val="21"/>
              </w:rPr>
              <w:t>网络商品经营者、有关服务经营者应当按照国家工商行政管理总局的规定向所在地工商行政管理部门报送经营统计资料。</w:t>
            </w:r>
          </w:p>
          <w:p w14:paraId="001C58C8">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第五十一条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违反本办法第八条、第二十一条规定的，予以警告，责令改正，拒不改正的，处以一万元以下的罚款。</w:t>
            </w:r>
          </w:p>
          <w:p w14:paraId="4E77B571">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第二十三条第一款：</w:t>
            </w:r>
            <w:r>
              <w:rPr>
                <w:rFonts w:hint="eastAsia" w:ascii="仿宋" w:hAnsi="仿宋" w:eastAsia="仿宋" w:cs="宋体"/>
                <w:color w:val="333333"/>
                <w:kern w:val="0"/>
                <w:szCs w:val="21"/>
              </w:rPr>
              <w:t>第三方交易平台经营者应当对申请进入平台销售商品或者提供服务的法人、其他经济组织或者个体工商户的经营主体身份进行审查和登记，建立登记档案并定期核实更新，在其从事经营活动的主页面醒目位置公开营业执照登载的信息或者其营业执照的电子链接标识。</w:t>
            </w:r>
          </w:p>
          <w:p w14:paraId="273D8DB3">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第二十五条</w:t>
            </w:r>
            <w:r>
              <w:rPr>
                <w:rFonts w:ascii="Calibri" w:hAnsi="Calibri" w:eastAsia="仿宋" w:cs="Calibri"/>
                <w:b/>
                <w:bCs/>
                <w:color w:val="333333"/>
                <w:kern w:val="0"/>
                <w:szCs w:val="21"/>
              </w:rPr>
              <w:t> </w:t>
            </w:r>
            <w:r>
              <w:rPr>
                <w:rFonts w:hint="eastAsia" w:ascii="仿宋" w:hAnsi="仿宋" w:eastAsia="仿宋" w:cs="宋体"/>
                <w:color w:val="333333"/>
                <w:kern w:val="0"/>
                <w:szCs w:val="21"/>
              </w:rPr>
              <w:t>第三方交易平台经营者应当建立平台内交易规则、交易安全保障、消费者权益保护、不良信息处理等管理制度。各项管理制度应当在其网站显示，并从技术上保证用户能够便利、完整地阅览和保存。第三十条 第三方交易平台经营者应当审查、记录、保存在其平台上发布的商品和服务信息内容及其发布时间。平台内经营者的营业执照或者个人真实身份信息记录保存时间从经营者在平台的登记注销之日起不少于两年，交易记录等其他信息记录备份保存时间从交易完成之日起不少于两年。第三方交易平台经营者应当采取电子签名、数据备份、故障恢复等技术手段确保网络交易数据和资料的完整性和安全性，并应当保证原始数据的真实性。</w:t>
            </w:r>
          </w:p>
          <w:p w14:paraId="72408DFA">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第三十四条</w:t>
            </w:r>
            <w:r>
              <w:rPr>
                <w:rFonts w:ascii="Calibri" w:hAnsi="Calibri" w:eastAsia="仿宋" w:cs="Calibri"/>
                <w:b/>
                <w:bCs/>
                <w:color w:val="333333"/>
                <w:kern w:val="0"/>
                <w:szCs w:val="21"/>
              </w:rPr>
              <w:t> </w:t>
            </w:r>
            <w:r>
              <w:rPr>
                <w:rFonts w:hint="eastAsia" w:ascii="仿宋" w:hAnsi="仿宋" w:eastAsia="仿宋" w:cs="宋体"/>
                <w:color w:val="333333"/>
                <w:kern w:val="0"/>
                <w:szCs w:val="21"/>
              </w:rPr>
              <w:t>第三方交易平台经营者应当积极协助工商行政管理部门查处网上违法经营行为，提供在其平台内涉嫌违法经营的经营者的登记信息、交易数据等资料，不得隐瞒真实情况。</w:t>
            </w:r>
          </w:p>
          <w:p w14:paraId="3FB3757F">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第三十五条</w:t>
            </w:r>
            <w:r>
              <w:rPr>
                <w:rFonts w:ascii="Calibri" w:hAnsi="Calibri" w:eastAsia="仿宋" w:cs="Calibri"/>
                <w:b/>
                <w:bCs/>
                <w:color w:val="333333"/>
                <w:kern w:val="0"/>
                <w:szCs w:val="21"/>
              </w:rPr>
              <w:t> </w:t>
            </w:r>
            <w:r>
              <w:rPr>
                <w:rFonts w:hint="eastAsia" w:ascii="仿宋" w:hAnsi="仿宋" w:eastAsia="仿宋" w:cs="宋体"/>
                <w:color w:val="333333"/>
                <w:kern w:val="0"/>
                <w:szCs w:val="21"/>
              </w:rPr>
              <w:t>为网络商品交易提供网络接入、服务器托管、虚拟空间租用、网站网页设计制作等服务的有关服务经营者，应当要求申请者提供经营资格证明和个人真实身份信息，签订服务合同，依法记录其上网信息。申请者营业执照或者个人真实身份信息等信息记录备份保存时间自服务合同终止或者履行完毕之日起不少于两年。</w:t>
            </w:r>
          </w:p>
          <w:p w14:paraId="69B1EFCB">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第三十六条</w:t>
            </w:r>
            <w:r>
              <w:rPr>
                <w:rFonts w:ascii="Calibri" w:hAnsi="Calibri" w:eastAsia="仿宋" w:cs="Calibri"/>
                <w:b/>
                <w:bCs/>
                <w:color w:val="333333"/>
                <w:kern w:val="0"/>
                <w:szCs w:val="21"/>
              </w:rPr>
              <w:t> </w:t>
            </w:r>
            <w:r>
              <w:rPr>
                <w:rFonts w:hint="eastAsia" w:ascii="仿宋" w:hAnsi="仿宋" w:eastAsia="仿宋" w:cs="宋体"/>
                <w:color w:val="333333"/>
                <w:kern w:val="0"/>
                <w:szCs w:val="21"/>
              </w:rPr>
              <w:t>为网络商品交易提供信用评价服务的有关服务经营者，应当通过合法途径采集信用信息，坚持中立、公正、客观原则，不得任意调整用户的信用级别或者相关信息，不得将收集的信用信息用于任何非法用途。</w:t>
            </w:r>
          </w:p>
          <w:p w14:paraId="57A93826">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第三十八条</w:t>
            </w:r>
            <w:r>
              <w:rPr>
                <w:rFonts w:ascii="Calibri" w:hAnsi="Calibri" w:eastAsia="仿宋" w:cs="Calibri"/>
                <w:b/>
                <w:bCs/>
                <w:color w:val="333333"/>
                <w:kern w:val="0"/>
                <w:szCs w:val="21"/>
              </w:rPr>
              <w:t> </w:t>
            </w:r>
            <w:r>
              <w:rPr>
                <w:rFonts w:hint="eastAsia" w:ascii="仿宋" w:hAnsi="仿宋" w:eastAsia="仿宋" w:cs="宋体"/>
                <w:color w:val="333333"/>
                <w:kern w:val="0"/>
                <w:szCs w:val="21"/>
              </w:rPr>
              <w:t>为网络商品交易提供网络接入、支付结算、物流、快递等服务的有关服务经营者，应当积极协助工商行政管理部门查处网络商品交易相关违法行为，提供涉嫌违法经营的网络商品经营者的登记信息、联系方式、地址等相关数据资料，不得隐瞒真实情况。</w:t>
            </w:r>
          </w:p>
          <w:p w14:paraId="13FDC725">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办法第七条第二款、第二十三条、第二十五条、第二十六条第二款、第二十九条、第三十条、第三十四条、第三十五条、第三十六条、第三十八条规定的，予以警告，责令改正，拒不改正的，处以一万元以上三万元以下的罚款。</w:t>
            </w:r>
          </w:p>
          <w:p w14:paraId="0D3FB21C">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第十七条</w:t>
            </w:r>
            <w:r>
              <w:rPr>
                <w:rFonts w:ascii="Calibri" w:hAnsi="Calibri" w:eastAsia="仿宋" w:cs="Calibri"/>
                <w:b/>
                <w:bCs/>
                <w:color w:val="333333"/>
                <w:kern w:val="0"/>
                <w:szCs w:val="21"/>
              </w:rPr>
              <w:t> </w:t>
            </w:r>
            <w:r>
              <w:rPr>
                <w:rFonts w:hint="eastAsia" w:ascii="仿宋" w:hAnsi="仿宋" w:eastAsia="仿宋" w:cs="宋体"/>
                <w:color w:val="333333"/>
                <w:kern w:val="0"/>
                <w:szCs w:val="21"/>
              </w:rPr>
              <w:t>网络商品经营者、有关服务经营者在经营活动中使用合同格式条款的，应当符合法律、法规、规章的规定，按照公平原则确定交易双方的权利与义务，采用显著的方式提请消费者注意与消费者有重大利害关系的条款，并按照消费者的要求予以说明。网络商品经营者、有关服务经营者不得以合同格式条款等方式作出排除或者限制消费者权利、减轻或者免除经营者责任、加重消费者责任等对消费者不公平、不合理的规定，不得利用合同格式条款并借助技术手段强制交易。</w:t>
            </w:r>
          </w:p>
          <w:p w14:paraId="4CF8B7AD">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第十九条</w:t>
            </w:r>
            <w:r>
              <w:rPr>
                <w:rFonts w:ascii="Calibri" w:hAnsi="Calibri" w:eastAsia="仿宋" w:cs="Calibri"/>
                <w:b/>
                <w:bCs/>
                <w:color w:val="333333"/>
                <w:kern w:val="0"/>
                <w:szCs w:val="21"/>
              </w:rPr>
              <w:t> </w:t>
            </w:r>
            <w:r>
              <w:rPr>
                <w:rFonts w:hint="eastAsia" w:ascii="仿宋" w:hAnsi="仿宋" w:eastAsia="仿宋" w:cs="宋体"/>
                <w:color w:val="333333"/>
                <w:kern w:val="0"/>
                <w:szCs w:val="21"/>
              </w:rPr>
              <w:t>网络商品经营者、有关服务经营者销售商品或者服务，应当遵守《反不正当竞争法》等法律的规定，不得以不正当竞争方式损害其他经营者的合法权益、扰乱社会经济秩序。同时，不得利用网络技术手段或者载体等方式，从事下列不正当竞争行为：（一）擅自使用知名网站特有的域名、名称、标识或者使用与知名网站近似的域名、名称、标识，与他人知名网站相混淆，造成消费者误认;（二）擅自使用、伪造政府部门或者社会团体电子标识，进行引人误解的虚假宣传；（三）以虚拟物品为奖品进行抽奖式的有奖销售，虚拟物品在网络市场约定金额超过法律法规允许的限额；（四）以虚构交易、删除不利评价等形式，为自己或他人提升商业信誉；（五）以交易达成后违背事实的恶意评价损害竞争对手的商业信誉；（六）法律、法规规定的其他不正当竞争行为。</w:t>
            </w:r>
          </w:p>
          <w:p w14:paraId="50D8D184">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第五十三条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办法第十九条第（一）项规定的，按照《反不正当竞争法》第二十一条的规定处罚；违反本办法第十九条第（二）项、第（四）项规定的，按照《反不正当竞争法》第二十四条的规定处罚；违反本办法第十九条第（三）项规定的，按照《反不正当竞争法》第二十六条的规定处罚；违反本办法第十九条第（五）项规定的，予以警告，责令改正，并处一万元以上三万元以下的罚款。</w:t>
            </w:r>
          </w:p>
          <w:p w14:paraId="2A1F80E1">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第二十条</w:t>
            </w:r>
            <w:r>
              <w:rPr>
                <w:rFonts w:ascii="Calibri" w:hAnsi="Calibri" w:eastAsia="仿宋" w:cs="Calibri"/>
                <w:b/>
                <w:bCs/>
                <w:color w:val="333333"/>
                <w:kern w:val="0"/>
                <w:szCs w:val="21"/>
              </w:rPr>
              <w:t> </w:t>
            </w:r>
            <w:r>
              <w:rPr>
                <w:rFonts w:hint="eastAsia" w:ascii="仿宋" w:hAnsi="仿宋" w:eastAsia="仿宋" w:cs="宋体"/>
                <w:color w:val="333333"/>
                <w:kern w:val="0"/>
                <w:szCs w:val="21"/>
              </w:rPr>
              <w:t>网络商品经营者、有关服务经营者不得对竞争对手的网站或者网页进行非法技术攻击，造成竞争对手无法正常经营。</w:t>
            </w:r>
          </w:p>
          <w:p w14:paraId="7BF67F8B">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第五十四条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违反本办法第二十条规定的，予以警告，责令改正，并处一万元以上三万元以下的罚款。</w:t>
            </w:r>
          </w:p>
        </w:tc>
      </w:tr>
    </w:tbl>
    <w:p w14:paraId="041DC82F">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38E66DDB">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78489E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B90EBC5">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对伪造或者冒用防伪技术评审、防伪技术产品生产许可及防伪注册登记等证书等行为的处罚</w:t>
            </w:r>
          </w:p>
        </w:tc>
      </w:tr>
      <w:tr w14:paraId="29F204A9">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0543BA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10BC07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29FFDE6">
        <w:tblPrEx>
          <w:tblCellMar>
            <w:top w:w="15" w:type="dxa"/>
            <w:left w:w="15" w:type="dxa"/>
            <w:bottom w:w="15" w:type="dxa"/>
            <w:right w:w="15" w:type="dxa"/>
          </w:tblCellMar>
        </w:tblPrEx>
        <w:trPr>
          <w:trHeight w:val="366"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B2BE2E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7DA815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【法律】《中华人民共和国产品质量法》 </w:t>
            </w:r>
            <w:r>
              <w:rPr>
                <w:rFonts w:ascii="Calibri" w:hAnsi="Calibri" w:eastAsia="仿宋" w:cs="Calibri"/>
                <w:b/>
                <w:bCs/>
                <w:color w:val="333333"/>
                <w:kern w:val="0"/>
                <w:szCs w:val="21"/>
              </w:rPr>
              <w:t>                                                                         </w:t>
            </w:r>
          </w:p>
          <w:p w14:paraId="4DBE510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第五十三条 </w:t>
            </w:r>
            <w:r>
              <w:rPr>
                <w:rFonts w:ascii="Calibri" w:hAnsi="Calibri" w:eastAsia="仿宋" w:cs="Calibri"/>
                <w:b/>
                <w:bCs/>
                <w:color w:val="333333"/>
                <w:kern w:val="0"/>
                <w:szCs w:val="21"/>
              </w:rPr>
              <w:t>  </w:t>
            </w:r>
            <w:r>
              <w:rPr>
                <w:rFonts w:hint="eastAsia" w:ascii="仿宋" w:hAnsi="仿宋" w:eastAsia="仿宋" w:cs="宋体"/>
                <w:color w:val="333333"/>
                <w:kern w:val="0"/>
                <w:szCs w:val="21"/>
              </w:rPr>
              <w:t>伪造产品产地的，伪造或者冒用他人厂名、厂址的，伪造或者冒用认证标志等质量标志的，责令改正，没收违法生产、销售的产品，并处违法生产、销售产品货值金额等值以下的罚款；有违法所得的，并处没收违法所得；情节严重的，吊销营业执照。</w:t>
            </w:r>
            <w:r>
              <w:rPr>
                <w:rFonts w:ascii="Calibri" w:hAnsi="Calibri" w:eastAsia="仿宋" w:cs="Calibri"/>
                <w:color w:val="333333"/>
                <w:kern w:val="0"/>
                <w:szCs w:val="21"/>
              </w:rPr>
              <w:t>  </w:t>
            </w:r>
            <w:r>
              <w:rPr>
                <w:rFonts w:ascii="Calibri" w:hAnsi="Calibri" w:eastAsia="仿宋" w:cs="Calibri"/>
                <w:b/>
                <w:bCs/>
                <w:color w:val="333333"/>
                <w:kern w:val="0"/>
                <w:sz w:val="24"/>
                <w:szCs w:val="24"/>
              </w:rPr>
              <w:t>        </w:t>
            </w:r>
          </w:p>
        </w:tc>
      </w:tr>
    </w:tbl>
    <w:p w14:paraId="66EBD84D">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2488D54F">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334860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328B347">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对委托人参与竞买或者委托他人代为竞买的、竞买人与拍卖企业之间恶意串通的行为的处罚</w:t>
            </w:r>
          </w:p>
        </w:tc>
      </w:tr>
      <w:tr w14:paraId="7CDC5636">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F5CDBD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7C6514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36E87AB">
        <w:tblPrEx>
          <w:tblCellMar>
            <w:top w:w="15" w:type="dxa"/>
            <w:left w:w="15" w:type="dxa"/>
            <w:bottom w:w="15" w:type="dxa"/>
            <w:right w:w="15" w:type="dxa"/>
          </w:tblCellMar>
        </w:tblPrEx>
        <w:trPr>
          <w:trHeight w:val="366"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C65369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DD59C6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【法律】《中华人民共和国拍卖法》</w:t>
            </w:r>
          </w:p>
          <w:p w14:paraId="6F50B0A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第三十七条：</w:t>
            </w:r>
            <w:r>
              <w:rPr>
                <w:rFonts w:hint="eastAsia" w:ascii="仿宋" w:hAnsi="仿宋" w:eastAsia="仿宋" w:cs="宋体"/>
                <w:color w:val="333333"/>
                <w:kern w:val="0"/>
                <w:szCs w:val="21"/>
              </w:rPr>
              <w:t>竞买人之间、竞买人与拍卖人之间不得恶意串通，损害他人利益。</w:t>
            </w:r>
          </w:p>
          <w:p w14:paraId="156F9F9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第六十五条</w:t>
            </w:r>
            <w:r>
              <w:rPr>
                <w:rFonts w:hint="eastAsia" w:ascii="仿宋" w:hAnsi="仿宋" w:eastAsia="仿宋" w:cs="宋体"/>
                <w:color w:val="333333"/>
                <w:kern w:val="0"/>
                <w:szCs w:val="21"/>
              </w:rPr>
              <w:t>：违反本法第三十七条的规定，竞买人之间、竞买人与拍卖人之间恶意串通，给他人造成损害的，拍卖无效，应当依法承担赔偿责任。由工商行政管理部门对参与恶意串通的竞买人处最高应价百分之十以上百分之三十以下的罚款；对参与恶意串通的拍卖人处最高应价百分之十以上百分之五十以下的罚款。</w:t>
            </w:r>
          </w:p>
          <w:p w14:paraId="3BAE576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【部门规章】《拍卖监督管理办法》</w:t>
            </w:r>
          </w:p>
          <w:p w14:paraId="5164E4D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第十条：</w:t>
            </w:r>
            <w:r>
              <w:rPr>
                <w:rFonts w:hint="eastAsia" w:ascii="仿宋" w:hAnsi="仿宋" w:eastAsia="仿宋" w:cs="宋体"/>
                <w:color w:val="333333"/>
                <w:kern w:val="0"/>
                <w:szCs w:val="21"/>
              </w:rPr>
              <w:t>委托人在拍卖活动中不得参与竞买或者委托他人代为竞买。第十一条：竞买人之间不得有下列恶意串通行为：（一）相互约定一致压低拍卖应价；（二）相互约定拍卖应价；（三）相互约定买受人或相互约定排挤其他竞买人；（四）其他恶意串通行为。</w:t>
            </w:r>
          </w:p>
          <w:p w14:paraId="67A0DC8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第十二条：</w:t>
            </w:r>
            <w:r>
              <w:rPr>
                <w:rFonts w:hint="eastAsia" w:ascii="仿宋" w:hAnsi="仿宋" w:eastAsia="仿宋" w:cs="宋体"/>
                <w:color w:val="333333"/>
                <w:kern w:val="0"/>
                <w:szCs w:val="21"/>
              </w:rPr>
              <w:t>竞买人与拍卖企业之间不得有下列恶意串通行为：</w:t>
            </w:r>
          </w:p>
          <w:p w14:paraId="5E87F85D">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私下约定成交价；（二）拍卖企业违背委托人的保密要求向竞买人泄露拍卖标的保留价；（三）其他恶意串通行为。第十九条：拍卖企业、委托人、竞买人违反本办法第十条、第十一条、第十二条规定的，由工商行政管理机关依照《中华人民共和国拍卖法》第六十四条、第六十五条的有关规定处罚。</w:t>
            </w:r>
            <w:r>
              <w:rPr>
                <w:rFonts w:ascii="Calibri" w:hAnsi="Calibri" w:eastAsia="仿宋" w:cs="Calibri"/>
                <w:b/>
                <w:bCs/>
                <w:color w:val="333333"/>
                <w:kern w:val="0"/>
                <w:szCs w:val="21"/>
              </w:rPr>
              <w:t>  </w:t>
            </w:r>
            <w:r>
              <w:rPr>
                <w:rFonts w:ascii="Calibri" w:hAnsi="Calibri" w:eastAsia="仿宋" w:cs="Calibri"/>
                <w:b/>
                <w:bCs/>
                <w:color w:val="333333"/>
                <w:kern w:val="0"/>
                <w:sz w:val="24"/>
                <w:szCs w:val="24"/>
              </w:rPr>
              <w:t>     </w:t>
            </w:r>
          </w:p>
        </w:tc>
      </w:tr>
    </w:tbl>
    <w:p w14:paraId="79484E82">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172FA6B2">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B3F0E9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38EE3F2">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对未及时进行或拒绝配合缺陷调查，未及时将缺陷调查结果报告的行为的处罚</w:t>
            </w:r>
          </w:p>
        </w:tc>
      </w:tr>
      <w:tr w14:paraId="165ACA0C">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7F3EB0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E9024F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5F263CB">
        <w:tblPrEx>
          <w:tblCellMar>
            <w:top w:w="15" w:type="dxa"/>
            <w:left w:w="15" w:type="dxa"/>
            <w:bottom w:w="15" w:type="dxa"/>
            <w:right w:w="15" w:type="dxa"/>
          </w:tblCellMar>
        </w:tblPrEx>
        <w:trPr>
          <w:trHeight w:val="366"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E4E399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AF6F05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【部门规章】《儿童玩具召回管理规定》</w:t>
            </w:r>
          </w:p>
          <w:p w14:paraId="6BCD8BB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第三十六条</w:t>
            </w:r>
            <w:r>
              <w:rPr>
                <w:rFonts w:ascii="Calibri" w:hAnsi="Calibri" w:eastAsia="仿宋" w:cs="Calibri"/>
                <w:b/>
                <w:bCs/>
                <w:color w:val="333333"/>
                <w:kern w:val="0"/>
                <w:szCs w:val="21"/>
              </w:rPr>
              <w:t> </w:t>
            </w:r>
            <w:r>
              <w:rPr>
                <w:rFonts w:hint="eastAsia" w:ascii="仿宋" w:hAnsi="仿宋" w:eastAsia="仿宋" w:cs="宋体"/>
                <w:color w:val="333333"/>
                <w:kern w:val="0"/>
                <w:szCs w:val="21"/>
              </w:rPr>
              <w:t>生产者违反本规定，有下列情况之一的，予以警告，责令限期改正；逾期未改正的，处以2万元以下罚款：（一）接到省级以上质量技术监督部门缺陷调查通知，但未及时进行缺陷调查的；（二）拒绝配合省级以上质量技术监督部门进行缺陷调查的；（三）未及时将缺陷调查结果报告省级以上质量技术监督部门的。</w:t>
            </w:r>
          </w:p>
        </w:tc>
      </w:tr>
    </w:tbl>
    <w:p w14:paraId="29DF682C">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448B1FB8">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A6AE14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42471BD">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对伪造、变造资格、资质证书或者其他许可证件骗取中标；3年内2次以上使用他人名义投标；弄虚作假骗取中标给招标人造成直接经济损失30万元以上；其他弄虚作假骗取中标情节严重的行为的处罚</w:t>
            </w:r>
          </w:p>
        </w:tc>
      </w:tr>
      <w:tr w14:paraId="45F425DF">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392CB4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D5FBBD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ECAD33C">
        <w:tblPrEx>
          <w:tblCellMar>
            <w:top w:w="15" w:type="dxa"/>
            <w:left w:w="15" w:type="dxa"/>
            <w:bottom w:w="15" w:type="dxa"/>
            <w:right w:w="15" w:type="dxa"/>
          </w:tblCellMar>
        </w:tblPrEx>
        <w:trPr>
          <w:trHeight w:val="366"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AC5FDB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DAF58B5">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【行政法规】《中华人民共和国招标投标法实施条例》</w:t>
            </w:r>
          </w:p>
          <w:p w14:paraId="1B556138">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第六十八条</w:t>
            </w:r>
            <w:r>
              <w:rPr>
                <w:rFonts w:ascii="Calibri" w:hAnsi="Calibri" w:eastAsia="仿宋" w:cs="Calibri"/>
                <w:color w:val="333333"/>
                <w:kern w:val="0"/>
                <w:szCs w:val="21"/>
              </w:rPr>
              <w:t> </w:t>
            </w:r>
            <w:r>
              <w:rPr>
                <w:rFonts w:hint="eastAsia" w:ascii="仿宋" w:hAnsi="仿宋" w:eastAsia="仿宋" w:cs="宋体"/>
                <w:color w:val="333333"/>
                <w:kern w:val="0"/>
                <w:szCs w:val="21"/>
              </w:rPr>
              <w:t>投标人以他人名义投标或者以其他方式弄虚作假骗取中标的，中标无效；构成犯罪的，依法追究刑事责任；尚不构成犯罪的，依照招标投标法第五十四条的规定处罚。依法必须进行招标的项目的投标人未中标的，对单位的罚款金额按照招标项目合同金额依照招标投标法规定的比例计算。投标人有下列行为之一的，属于招标投标法第五十四条规定的情节严重行为，由有关行政监督部门取消其1年至3年内参加依法必须进行招标的项目的投标资格：</w:t>
            </w:r>
          </w:p>
          <w:p w14:paraId="0C6C5086">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（一）伪造、变造资格、资质证书或者其他许可证件骗取中标；</w:t>
            </w:r>
          </w:p>
          <w:p w14:paraId="55DE0578">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（二）3年内2次以上使用他人名义投标；</w:t>
            </w:r>
          </w:p>
          <w:p w14:paraId="37631A2D">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（三）弄虚作假骗取中标给招标人造成直接经济损失30万元以上；</w:t>
            </w:r>
          </w:p>
          <w:p w14:paraId="6474CE37">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（四）其他弄虚作假骗取中标情节严重的行为。</w:t>
            </w:r>
          </w:p>
          <w:p w14:paraId="67A953EE">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投标人自本条第二款规定的处罚执行期限届满之日起3年内又有该款所列违法行为之一的，或者弄虚作假骗取中标情节特别严重的，由工商行政管理机关吊销营业执照。</w:t>
            </w:r>
          </w:p>
          <w:p w14:paraId="4B9C77E5">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【部门规章】《工程建设项目勘察设计招标投标办法》</w:t>
            </w:r>
          </w:p>
          <w:p w14:paraId="640E7F80">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第五十二条　</w:t>
            </w:r>
            <w:r>
              <w:rPr>
                <w:rFonts w:hint="eastAsia" w:ascii="仿宋" w:hAnsi="仿宋" w:eastAsia="仿宋" w:cs="宋体"/>
                <w:color w:val="333333"/>
                <w:kern w:val="0"/>
                <w:szCs w:val="21"/>
              </w:rPr>
              <w:t>依法必须进行招标的项目的投标人以他人名义投标，利用伪造、转让、租借、无效的资质证书参加投标，或者请其他单位在自己编制的投标文件上代为签字盖章，弄虚作假，骗取中标的，中标无效。尚未构成犯罪的，处中标项目金额千分之五以上千分之十以下的罚款，对单位直接负责的主管人员和其他直接责任人员处单位罚款数额百分之五以上百分之十以下的罚款；有违法所得的，并处没收违法所得；情节严重的，取消其一年至三年内参加依法必须进行招标的项目的投标资格并予以公告，直至由工商行政管理机关吊销营业执照。</w:t>
            </w:r>
          </w:p>
        </w:tc>
      </w:tr>
    </w:tbl>
    <w:p w14:paraId="5C292FFC">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0D411D81">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4F078C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935677C">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对未办理能源效率标识备案的，或者应当办理变更手续而未办理等行为的处罚</w:t>
            </w:r>
          </w:p>
        </w:tc>
      </w:tr>
      <w:tr w14:paraId="29D245B7">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FD18AA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25532C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3F07D40">
        <w:tblPrEx>
          <w:tblCellMar>
            <w:top w:w="15" w:type="dxa"/>
            <w:left w:w="15" w:type="dxa"/>
            <w:bottom w:w="15" w:type="dxa"/>
            <w:right w:w="15" w:type="dxa"/>
          </w:tblCellMar>
        </w:tblPrEx>
        <w:trPr>
          <w:trHeight w:val="2092"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B61FC4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D21D633">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【部门规章】《能源效率标识管理办法》</w:t>
            </w:r>
          </w:p>
          <w:p w14:paraId="66612D7F">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第三条　</w:t>
            </w:r>
            <w:r>
              <w:rPr>
                <w:rFonts w:hint="eastAsia" w:ascii="仿宋" w:hAnsi="仿宋" w:eastAsia="仿宋" w:cs="宋体"/>
                <w:color w:val="333333"/>
                <w:kern w:val="0"/>
                <w:szCs w:val="21"/>
              </w:rPr>
              <w:t>国家对节能潜力大、使用面广的用能产品实行统一的能源效率标识制度。</w:t>
            </w:r>
          </w:p>
          <w:p w14:paraId="150AF086">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第五条　</w:t>
            </w:r>
            <w:r>
              <w:rPr>
                <w:rFonts w:hint="eastAsia" w:ascii="仿宋" w:hAnsi="仿宋" w:eastAsia="仿宋" w:cs="宋体"/>
                <w:color w:val="333333"/>
                <w:kern w:val="0"/>
                <w:szCs w:val="21"/>
              </w:rPr>
              <w:t>列入《目录》的产品的生产者或进口商应当在使用能源效率标识后，向国家质量监督检验检疫总局和国家发展和改革委员会授权的机构备案能源效率标识及相关信息。</w:t>
            </w:r>
          </w:p>
          <w:p w14:paraId="34D14AA7">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第十二条　</w:t>
            </w:r>
            <w:r>
              <w:rPr>
                <w:rFonts w:hint="eastAsia" w:ascii="仿宋" w:hAnsi="仿宋" w:eastAsia="仿宋" w:cs="宋体"/>
                <w:color w:val="333333"/>
                <w:kern w:val="0"/>
                <w:szCs w:val="21"/>
              </w:rPr>
              <w:t>能源效率标识内容发生变化，应当重新备案。</w:t>
            </w:r>
          </w:p>
          <w:p w14:paraId="67E40402">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第二十四条　</w:t>
            </w:r>
            <w:r>
              <w:rPr>
                <w:rFonts w:hint="eastAsia" w:ascii="仿宋" w:hAnsi="仿宋" w:eastAsia="仿宋" w:cs="宋体"/>
                <w:color w:val="333333"/>
                <w:kern w:val="0"/>
                <w:szCs w:val="21"/>
              </w:rPr>
              <w:t>违反本办法规定，有下列情形之一的，由地方节能管理部门或者地方质检部门责令限期改正和停止使用能源效率标识；情节严重的，由地方质检部门处1万元以下罚款：（一）未办理能源效率标识备案的，或者应当办理变更手续而未办理的；（二）使用的能源效率标识的样式和规格不符合规定要求的。</w:t>
            </w:r>
            <w:r>
              <w:rPr>
                <w:rFonts w:ascii="Calibri" w:hAnsi="Calibri" w:eastAsia="仿宋" w:cs="Calibri"/>
                <w:color w:val="333333"/>
                <w:kern w:val="0"/>
                <w:sz w:val="24"/>
                <w:szCs w:val="24"/>
              </w:rPr>
              <w:t>  </w:t>
            </w:r>
            <w:r>
              <w:rPr>
                <w:rFonts w:ascii="Calibri" w:hAnsi="Calibri" w:eastAsia="仿宋" w:cs="Calibri"/>
                <w:b/>
                <w:bCs/>
                <w:color w:val="333333"/>
                <w:kern w:val="0"/>
                <w:sz w:val="24"/>
                <w:szCs w:val="24"/>
              </w:rPr>
              <w:t>    </w:t>
            </w:r>
          </w:p>
        </w:tc>
      </w:tr>
      <w:tr w14:paraId="385B683F">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E4541D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D8CB796">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对未标注产品材料成分或者不如实标注的行为的处罚</w:t>
            </w:r>
          </w:p>
        </w:tc>
      </w:tr>
      <w:tr w14:paraId="41A75F78">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83ECB4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D9C7D8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74E4D5F">
        <w:tblPrEx>
          <w:tblCellMar>
            <w:top w:w="15" w:type="dxa"/>
            <w:left w:w="15" w:type="dxa"/>
            <w:bottom w:w="15" w:type="dxa"/>
            <w:right w:w="15" w:type="dxa"/>
          </w:tblCellMar>
        </w:tblPrEx>
        <w:trPr>
          <w:trHeight w:val="366"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1F2D4F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999B06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【法律】《中华人民共和国清洁生产促进法》</w:t>
            </w:r>
          </w:p>
          <w:p w14:paraId="0335A48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第二十一条</w:t>
            </w:r>
            <w:r>
              <w:rPr>
                <w:rFonts w:ascii="Calibri" w:hAnsi="Calibri" w:eastAsia="仿宋" w:cs="Calibri"/>
                <w:b/>
                <w:bCs/>
                <w:color w:val="333333"/>
                <w:kern w:val="0"/>
                <w:szCs w:val="21"/>
              </w:rPr>
              <w:t> </w:t>
            </w:r>
            <w:r>
              <w:rPr>
                <w:rFonts w:hint="eastAsia" w:ascii="仿宋" w:hAnsi="仿宋" w:eastAsia="仿宋" w:cs="宋体"/>
                <w:color w:val="333333"/>
                <w:kern w:val="0"/>
                <w:szCs w:val="21"/>
              </w:rPr>
              <w:t>生产大型机电设备、机动运输工具以及国务院工业部门指定的其他产品的企业，应当按照国务院标准化部门或者其授权机构制定的技术规范，在产品的主体构件上注明材料成分的标准牌号。</w:t>
            </w:r>
            <w:r>
              <w:rPr>
                <w:rFonts w:ascii="Calibri" w:hAnsi="Calibri" w:eastAsia="仿宋" w:cs="Calibri"/>
                <w:b/>
                <w:bCs/>
                <w:color w:val="333333"/>
                <w:kern w:val="0"/>
                <w:szCs w:val="21"/>
              </w:rPr>
              <w:t> </w:t>
            </w:r>
          </w:p>
          <w:p w14:paraId="51E90BF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第三十七条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违反本法第二十一条规定，未标注产品材料的成分或者不如实标注的，由县级以上地方人民政府质量技术监督部门责令限期改正；拒不改正的，处以五万元以下的罚款。</w:t>
            </w:r>
            <w:r>
              <w:rPr>
                <w:rFonts w:ascii="Calibri" w:hAnsi="Calibri" w:eastAsia="仿宋" w:cs="Calibri"/>
                <w:color w:val="333333"/>
                <w:kern w:val="0"/>
                <w:szCs w:val="21"/>
              </w:rPr>
              <w:t> </w:t>
            </w:r>
            <w:r>
              <w:rPr>
                <w:rFonts w:ascii="Calibri" w:hAnsi="Calibri" w:eastAsia="仿宋" w:cs="Calibri"/>
                <w:color w:val="333333"/>
                <w:kern w:val="0"/>
                <w:sz w:val="24"/>
                <w:szCs w:val="24"/>
              </w:rPr>
              <w:t>    </w:t>
            </w:r>
            <w:r>
              <w:rPr>
                <w:rFonts w:ascii="Calibri" w:hAnsi="Calibri" w:eastAsia="仿宋" w:cs="Calibri"/>
                <w:b/>
                <w:bCs/>
                <w:color w:val="333333"/>
                <w:kern w:val="0"/>
                <w:sz w:val="24"/>
                <w:szCs w:val="24"/>
              </w:rPr>
              <w:t> </w:t>
            </w:r>
          </w:p>
        </w:tc>
      </w:tr>
    </w:tbl>
    <w:p w14:paraId="63D2E85F">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0277B163">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F50D1B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7554EF9">
            <w:pPr>
              <w:widowControl/>
              <w:spacing w:before="157" w:after="157"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对未将营业执照置于住所或者营业场所醒目位置的行为的处罚</w:t>
            </w:r>
          </w:p>
        </w:tc>
      </w:tr>
      <w:tr w14:paraId="6E0BC2DD">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7845CC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41945D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AFA7A37">
        <w:tblPrEx>
          <w:tblCellMar>
            <w:top w:w="15" w:type="dxa"/>
            <w:left w:w="15" w:type="dxa"/>
            <w:bottom w:w="15" w:type="dxa"/>
            <w:right w:w="15" w:type="dxa"/>
          </w:tblCellMar>
        </w:tblPrEx>
        <w:trPr>
          <w:trHeight w:val="366"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6E0868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49A9EC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 《公司登记管理条例》</w:t>
            </w:r>
          </w:p>
          <w:p w14:paraId="7FEFA43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第七十二条 </w:t>
            </w:r>
            <w:r>
              <w:rPr>
                <w:rFonts w:ascii="Calibri" w:hAnsi="Calibri" w:eastAsia="仿宋" w:cs="Calibri"/>
                <w:b/>
                <w:bCs/>
                <w:color w:val="333333"/>
                <w:kern w:val="0"/>
                <w:szCs w:val="21"/>
              </w:rPr>
              <w:t> </w:t>
            </w:r>
            <w:r>
              <w:rPr>
                <w:rFonts w:hint="eastAsia" w:ascii="仿宋" w:hAnsi="仿宋" w:eastAsia="仿宋" w:cs="宋体"/>
                <w:color w:val="333333"/>
                <w:kern w:val="0"/>
                <w:szCs w:val="21"/>
              </w:rPr>
              <w:t>未将营业执照置于住所或者营业场所醒目位置的，由公司登记机关责令改正；拒不改正的，处以1000元以上5000元以下的罚款。</w:t>
            </w:r>
          </w:p>
        </w:tc>
      </w:tr>
    </w:tbl>
    <w:p w14:paraId="14F44F35">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38FF25A5">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BA952D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67AAB97">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对未经当事人同意或者请求，向其住宅、交通工具等发送广告的行为的处罚</w:t>
            </w:r>
          </w:p>
        </w:tc>
      </w:tr>
      <w:tr w14:paraId="2166308B">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18E940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171576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CDEC1FD">
        <w:tblPrEx>
          <w:tblCellMar>
            <w:top w:w="15" w:type="dxa"/>
            <w:left w:w="15" w:type="dxa"/>
            <w:bottom w:w="15" w:type="dxa"/>
            <w:right w:w="15" w:type="dxa"/>
          </w:tblCellMar>
        </w:tblPrEx>
        <w:trPr>
          <w:trHeight w:val="366"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96920E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9A2188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【法律】《中华人民共和国广告法》</w:t>
            </w:r>
          </w:p>
          <w:p w14:paraId="2C0886E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第四十三条</w:t>
            </w:r>
            <w:r>
              <w:rPr>
                <w:rFonts w:ascii="Calibri" w:hAnsi="Calibri" w:eastAsia="仿宋" w:cs="Calibri"/>
                <w:color w:val="333333"/>
                <w:kern w:val="0"/>
                <w:szCs w:val="21"/>
              </w:rPr>
              <w:t> </w:t>
            </w:r>
            <w:r>
              <w:rPr>
                <w:rFonts w:hint="eastAsia" w:ascii="仿宋" w:hAnsi="仿宋" w:eastAsia="仿宋" w:cs="宋体"/>
                <w:color w:val="333333"/>
                <w:kern w:val="0"/>
                <w:szCs w:val="21"/>
              </w:rPr>
              <w:t>任何单位或者个人未经当事人同意或者请求，不得向其住宅、交通工具等发送广告，也不得以电子信息方式向其发送广告。以电子信息方式发送广告的，应当明示发送者的真实身份和联系方式，并向接收者提供拒绝继续接收的方式。</w:t>
            </w:r>
            <w:r>
              <w:rPr>
                <w:rFonts w:ascii="Calibri" w:hAnsi="Calibri" w:eastAsia="仿宋" w:cs="Calibri"/>
                <w:b/>
                <w:bCs/>
                <w:color w:val="333333"/>
                <w:kern w:val="0"/>
                <w:szCs w:val="21"/>
              </w:rPr>
              <w:t> </w:t>
            </w:r>
          </w:p>
          <w:p w14:paraId="62093B5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第六十三条第一款</w:t>
            </w:r>
            <w:r>
              <w:rPr>
                <w:rFonts w:ascii="Calibri" w:hAnsi="Calibri" w:eastAsia="仿宋" w:cs="Calibri"/>
                <w:color w:val="333333"/>
                <w:kern w:val="0"/>
                <w:szCs w:val="21"/>
              </w:rPr>
              <w:t> </w:t>
            </w:r>
            <w:r>
              <w:rPr>
                <w:rFonts w:hint="eastAsia" w:ascii="仿宋" w:hAnsi="仿宋" w:eastAsia="仿宋" w:cs="宋体"/>
                <w:color w:val="333333"/>
                <w:kern w:val="0"/>
                <w:szCs w:val="21"/>
              </w:rPr>
              <w:t>违反本法第四十三条规定发送广告的，由有关部门责令停止违法行为，对广告主处五千元以上三万元以下的罚款。</w:t>
            </w:r>
          </w:p>
        </w:tc>
      </w:tr>
    </w:tbl>
    <w:p w14:paraId="70CA9A1A">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4EEF7990">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A809BE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9AACD03">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对未经登记，擅自设立代表机构或者从事代表机构业务活动的行为的处罚</w:t>
            </w:r>
          </w:p>
        </w:tc>
      </w:tr>
      <w:tr w14:paraId="44006012">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B7E5B8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649D68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0E6FF57">
        <w:tblPrEx>
          <w:tblCellMar>
            <w:top w:w="15" w:type="dxa"/>
            <w:left w:w="15" w:type="dxa"/>
            <w:bottom w:w="15" w:type="dxa"/>
            <w:right w:w="15" w:type="dxa"/>
          </w:tblCellMar>
        </w:tblPrEx>
        <w:trPr>
          <w:trHeight w:val="366"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B656DB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79A477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【行政法规】《外国企业常驻代表机构登记管理条例》</w:t>
            </w:r>
          </w:p>
          <w:p w14:paraId="08CBEC2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第三十五条第一款:</w:t>
            </w:r>
            <w:r>
              <w:rPr>
                <w:rFonts w:ascii="Calibri" w:hAnsi="Calibri" w:eastAsia="仿宋" w:cs="Calibri"/>
                <w:b/>
                <w:bCs/>
                <w:color w:val="333333"/>
                <w:kern w:val="0"/>
                <w:szCs w:val="21"/>
              </w:rPr>
              <w:t> </w:t>
            </w:r>
            <w:r>
              <w:rPr>
                <w:rFonts w:hint="eastAsia" w:ascii="仿宋" w:hAnsi="仿宋" w:eastAsia="仿宋" w:cs="宋体"/>
                <w:color w:val="333333"/>
                <w:kern w:val="0"/>
                <w:szCs w:val="21"/>
              </w:rPr>
              <w:t>未经登记，擅自设立代表机构或者从事代表机构业务活动的，由登记机关责令停止活动，处以 5万元以上 20 万元以下的罚款。</w:t>
            </w:r>
          </w:p>
        </w:tc>
      </w:tr>
      <w:tr w14:paraId="06F76FDF">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D66E2E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AE58D3C">
            <w:pPr>
              <w:widowControl/>
              <w:spacing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对未经登记从事商标代理活动或者用欺骗手段取得登记的行为的处罚</w:t>
            </w:r>
          </w:p>
        </w:tc>
      </w:tr>
      <w:tr w14:paraId="62BDD305">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F2CFF5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5A4468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D42DCA3">
        <w:tblPrEx>
          <w:tblCellMar>
            <w:top w:w="15" w:type="dxa"/>
            <w:left w:w="15" w:type="dxa"/>
            <w:bottom w:w="15" w:type="dxa"/>
            <w:right w:w="15" w:type="dxa"/>
          </w:tblCellMar>
        </w:tblPrEx>
        <w:trPr>
          <w:trHeight w:val="366"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12B20F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1CA364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【部门规章】《商标代理管理办法》(工商总局令第50号)</w:t>
            </w:r>
          </w:p>
          <w:p w14:paraId="22DBCED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第四条　</w:t>
            </w:r>
            <w:r>
              <w:rPr>
                <w:rFonts w:hint="eastAsia" w:ascii="仿宋" w:hAnsi="仿宋" w:eastAsia="仿宋" w:cs="宋体"/>
                <w:color w:val="333333"/>
                <w:kern w:val="0"/>
                <w:szCs w:val="21"/>
              </w:rPr>
              <w:t>申请设立商标代理组织的，申请人向所在地县级以上工商行政管理部门申请登记，领取《企业法人营业执照》或者《营业执照》。律师事务所从事商标代理的，不适用前款规定。</w:t>
            </w:r>
          </w:p>
          <w:p w14:paraId="18E9A68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第十五条</w:t>
            </w:r>
            <w:r>
              <w:rPr>
                <w:rFonts w:ascii="Calibri" w:hAnsi="Calibri" w:eastAsia="仿宋" w:cs="Calibri"/>
                <w:color w:val="333333"/>
                <w:kern w:val="0"/>
                <w:szCs w:val="21"/>
              </w:rPr>
              <w:t> </w:t>
            </w:r>
            <w:r>
              <w:rPr>
                <w:rFonts w:hint="eastAsia" w:ascii="仿宋" w:hAnsi="仿宋" w:eastAsia="仿宋" w:cs="宋体"/>
                <w:color w:val="333333"/>
                <w:kern w:val="0"/>
                <w:szCs w:val="21"/>
              </w:rPr>
              <w:t>违反本办法第四条第一款规定，未经工商行政管理部门登记即从事商标代理活动或者用欺骗手段取得登记的组织，由所在地县级以上工商行政管理部门依照有关企业登记管理的法律、法规处罚。</w:t>
            </w:r>
          </w:p>
        </w:tc>
      </w:tr>
    </w:tbl>
    <w:p w14:paraId="6AA941AA">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6939C2C9">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DE2CAD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BB68A98">
            <w:pPr>
              <w:widowControl/>
              <w:spacing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对未经核准注册使用厂商识别代码和相应商品条码的，在商品包装上使用其他条码冒充商品条码或伪造商品条码等行为的处罚</w:t>
            </w:r>
          </w:p>
        </w:tc>
      </w:tr>
      <w:tr w14:paraId="61776CEA">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135264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752B8E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6281765">
        <w:tblPrEx>
          <w:tblCellMar>
            <w:top w:w="15" w:type="dxa"/>
            <w:left w:w="15" w:type="dxa"/>
            <w:bottom w:w="15" w:type="dxa"/>
            <w:right w:w="15" w:type="dxa"/>
          </w:tblCellMar>
        </w:tblPrEx>
        <w:trPr>
          <w:trHeight w:val="366"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B34740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02B4BC9">
            <w:pPr>
              <w:widowControl/>
              <w:spacing w:line="36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【部门规章】《商标代理管理办法》(工商总局令第50号)</w:t>
            </w:r>
          </w:p>
          <w:p w14:paraId="7A2E900F">
            <w:pPr>
              <w:widowControl/>
              <w:spacing w:line="36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第三十五条　</w:t>
            </w:r>
            <w:r>
              <w:rPr>
                <w:rFonts w:hint="eastAsia" w:ascii="仿宋" w:hAnsi="仿宋" w:eastAsia="仿宋" w:cs="宋体"/>
                <w:color w:val="333333"/>
                <w:kern w:val="0"/>
                <w:szCs w:val="21"/>
              </w:rPr>
              <w:t>未经核准注册使用厂商识别代码和相应商品条码的，在商品包装上使用其他条码冒充商品条码或伪造商品条码的，或者使用已经注销的厂商识别代码和相应商品条码的，责令其改正，处以30000元以下罚款。</w:t>
            </w:r>
          </w:p>
        </w:tc>
      </w:tr>
    </w:tbl>
    <w:p w14:paraId="3669C661">
      <w:pPr>
        <w:widowControl/>
        <w:shd w:val="clear" w:color="auto" w:fill="FFFFFF"/>
        <w:spacing w:line="36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50D9AA8A">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349BE0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E7800FA">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对未经批准，擅自从事直销活动的行为的处罚</w:t>
            </w:r>
          </w:p>
        </w:tc>
      </w:tr>
      <w:tr w14:paraId="037991B0">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B91371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9E7627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F587661">
        <w:tblPrEx>
          <w:tblCellMar>
            <w:top w:w="15" w:type="dxa"/>
            <w:left w:w="15" w:type="dxa"/>
            <w:bottom w:w="15" w:type="dxa"/>
            <w:right w:w="15" w:type="dxa"/>
          </w:tblCellMar>
        </w:tblPrEx>
        <w:trPr>
          <w:trHeight w:val="366"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66A369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1F6F8E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【行政法规】《直销管理条例》</w:t>
            </w:r>
          </w:p>
          <w:p w14:paraId="15FF37A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第三十九条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条例第九条和第十条规定，未经批准从事直销活动的，由工商行政管理部门责令改正，没收直销产品和违法销售收入，处5万元以上30万元以下的罚款；情节严重的，处30万元以上50万元以下的罚款，并依法予以取缔；构成犯罪的，依法追究刑事责任。</w:t>
            </w:r>
          </w:p>
        </w:tc>
      </w:tr>
    </w:tbl>
    <w:p w14:paraId="06081AF8">
      <w:pPr>
        <w:widowControl/>
        <w:shd w:val="clear" w:color="auto" w:fill="FFFFFF"/>
        <w:spacing w:line="24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039E8E52">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7F8715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DD46E03">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对未经批准擅自从事认证活动等行为的处罚</w:t>
            </w:r>
          </w:p>
        </w:tc>
      </w:tr>
      <w:tr w14:paraId="7FE11A4F">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179090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C93080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DF6AA81">
        <w:tblPrEx>
          <w:tblCellMar>
            <w:top w:w="15" w:type="dxa"/>
            <w:left w:w="15" w:type="dxa"/>
            <w:bottom w:w="15" w:type="dxa"/>
            <w:right w:w="15" w:type="dxa"/>
          </w:tblCellMar>
        </w:tblPrEx>
        <w:trPr>
          <w:trHeight w:val="366"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9B7E18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E51E90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【行政法规】《认证认可条例》（国务院令第390号）</w:t>
            </w:r>
          </w:p>
          <w:p w14:paraId="4C9493E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第九条　</w:t>
            </w:r>
            <w:r>
              <w:rPr>
                <w:rFonts w:hint="eastAsia" w:ascii="仿宋" w:hAnsi="仿宋" w:eastAsia="仿宋" w:cs="宋体"/>
                <w:color w:val="333333"/>
                <w:kern w:val="0"/>
                <w:szCs w:val="21"/>
              </w:rPr>
              <w:t>设立认证机构，应当经国务院认证认可监督管理部门批准，并依法取得法人资格后，方可从事批准范围内的认证活动。</w:t>
            </w:r>
          </w:p>
          <w:p w14:paraId="59DD5DD2">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未经批准，任何单位和个人不得从事认证活动。</w:t>
            </w:r>
          </w:p>
          <w:p w14:paraId="4EF59F6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第五十七条　</w:t>
            </w:r>
            <w:r>
              <w:rPr>
                <w:rFonts w:hint="eastAsia" w:ascii="仿宋" w:hAnsi="仿宋" w:eastAsia="仿宋" w:cs="宋体"/>
                <w:color w:val="333333"/>
                <w:kern w:val="0"/>
                <w:szCs w:val="21"/>
              </w:rPr>
              <w:t>未经批准擅自从事认证活动的，予以取缔，处10万元以上50万元以下的罚款，有违法所得的，没收违法所得。</w:t>
            </w:r>
          </w:p>
        </w:tc>
      </w:tr>
    </w:tbl>
    <w:p w14:paraId="7B54D950">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67779CF7">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0C08E8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327CFAA">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对未经批准制造国务院规定废除的非法定计量单位的计量器具和国务院禁止使用的其他计量器具等行为的处罚</w:t>
            </w:r>
          </w:p>
        </w:tc>
      </w:tr>
      <w:tr w14:paraId="1E634E1B">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B07842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E4BEAD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041B1F4">
        <w:tblPrEx>
          <w:tblCellMar>
            <w:top w:w="15" w:type="dxa"/>
            <w:left w:w="15" w:type="dxa"/>
            <w:bottom w:w="15" w:type="dxa"/>
            <w:right w:w="15" w:type="dxa"/>
          </w:tblCellMar>
        </w:tblPrEx>
        <w:trPr>
          <w:trHeight w:val="366"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37F7BF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09B115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【部门规章】《计量违法行为处罚细则》</w:t>
            </w:r>
          </w:p>
          <w:p w14:paraId="0F149C1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第十四条 </w:t>
            </w:r>
            <w:r>
              <w:rPr>
                <w:rFonts w:ascii="Calibri" w:hAnsi="Calibri" w:eastAsia="仿宋" w:cs="Calibri"/>
                <w:b/>
                <w:bCs/>
                <w:color w:val="333333"/>
                <w:kern w:val="0"/>
                <w:szCs w:val="21"/>
              </w:rPr>
              <w:t> </w:t>
            </w:r>
            <w:r>
              <w:rPr>
                <w:rFonts w:hint="eastAsia" w:ascii="仿宋" w:hAnsi="仿宋" w:eastAsia="仿宋" w:cs="宋体"/>
                <w:color w:val="333333"/>
                <w:kern w:val="0"/>
                <w:szCs w:val="21"/>
              </w:rPr>
              <w:t>制造、修理计量器具，违反计量法律、法规的，按以下规定处罚：</w:t>
            </w:r>
          </w:p>
          <w:p w14:paraId="476DB059">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未经批准制造国务院规定废除的非法定计量单位的计量器具和国务院禁止使用的其他计量器具的，责令其停止制造、销售，没收计量器具和全部违法所得，可并处相当其违法所得百分之十至百分之五十的罚款。</w:t>
            </w:r>
          </w:p>
        </w:tc>
      </w:tr>
    </w:tbl>
    <w:p w14:paraId="18A6EDB4">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03A944A5">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A89EF6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2B386C7">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对未经指定擅自从事列入目录产品的认证以及与认证有关的检查、检测活动的行为的处罚</w:t>
            </w:r>
          </w:p>
        </w:tc>
      </w:tr>
      <w:tr w14:paraId="40779E6F">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52BF1B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81B777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A5B46E7">
        <w:tblPrEx>
          <w:tblCellMar>
            <w:top w:w="15" w:type="dxa"/>
            <w:left w:w="15" w:type="dxa"/>
            <w:bottom w:w="15" w:type="dxa"/>
            <w:right w:w="15" w:type="dxa"/>
          </w:tblCellMar>
        </w:tblPrEx>
        <w:trPr>
          <w:trHeight w:val="366"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1C414B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719B4F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【行政法规】《中华人民共和国认证认可条例》</w:t>
            </w:r>
          </w:p>
          <w:p w14:paraId="41B5F8D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第六十四条 </w:t>
            </w:r>
            <w:r>
              <w:rPr>
                <w:rFonts w:ascii="Calibri" w:hAnsi="Calibri" w:eastAsia="仿宋" w:cs="Calibri"/>
                <w:b/>
                <w:bCs/>
                <w:color w:val="333333"/>
                <w:kern w:val="0"/>
                <w:szCs w:val="21"/>
              </w:rPr>
              <w:t> </w:t>
            </w:r>
            <w:r>
              <w:rPr>
                <w:rFonts w:hint="eastAsia" w:ascii="仿宋" w:hAnsi="仿宋" w:eastAsia="仿宋" w:cs="宋体"/>
                <w:color w:val="333333"/>
                <w:kern w:val="0"/>
                <w:szCs w:val="21"/>
              </w:rPr>
              <w:t>认证机构以及与认证有关的检查机构、实验室未经指定擅自从事列入目录产品的认证以及与认证有关的检查、检测活动的，责令改正，处１０万元以上５０万元以下的罚款，有违法所得的，没收违法所得。认证机构未经指定擅自从事列入目录产品的认证活动的，撤销批准文件，并予公布。</w:t>
            </w:r>
          </w:p>
        </w:tc>
      </w:tr>
    </w:tbl>
    <w:p w14:paraId="53E09D09">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59034BBA">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BB157B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C42B712">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对未经注册，擅自以注册房地产估价师名义从事房地产估价活动的行为的处罚</w:t>
            </w:r>
          </w:p>
        </w:tc>
      </w:tr>
      <w:tr w14:paraId="5B825524">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6D4836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9B9949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1507B60">
        <w:tblPrEx>
          <w:tblCellMar>
            <w:top w:w="15" w:type="dxa"/>
            <w:left w:w="15" w:type="dxa"/>
            <w:bottom w:w="15" w:type="dxa"/>
            <w:right w:w="15" w:type="dxa"/>
          </w:tblCellMar>
        </w:tblPrEx>
        <w:trPr>
          <w:trHeight w:val="366"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C1BB86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4746B4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【部门规章】《注册房地产估价师管理办法》</w:t>
            </w:r>
          </w:p>
          <w:p w14:paraId="48734CE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第4条 </w:t>
            </w:r>
            <w:r>
              <w:rPr>
                <w:rFonts w:ascii="Calibri" w:hAnsi="Calibri" w:eastAsia="仿宋" w:cs="Calibri"/>
                <w:b/>
                <w:bCs/>
                <w:color w:val="333333"/>
                <w:kern w:val="0"/>
                <w:szCs w:val="21"/>
              </w:rPr>
              <w:t> </w:t>
            </w:r>
            <w:r>
              <w:rPr>
                <w:rFonts w:hint="eastAsia" w:ascii="仿宋" w:hAnsi="仿宋" w:eastAsia="仿宋" w:cs="宋体"/>
                <w:b/>
                <w:bCs/>
                <w:color w:val="333333"/>
                <w:kern w:val="0"/>
                <w:szCs w:val="21"/>
              </w:rPr>
              <w:t>第2款</w:t>
            </w:r>
            <w:r>
              <w:rPr>
                <w:rFonts w:ascii="Calibri" w:hAnsi="Calibri" w:eastAsia="仿宋" w:cs="Calibri"/>
                <w:b/>
                <w:bCs/>
                <w:color w:val="333333"/>
                <w:kern w:val="0"/>
                <w:szCs w:val="21"/>
              </w:rPr>
              <w:t> </w:t>
            </w:r>
            <w:r>
              <w:rPr>
                <w:rFonts w:hint="eastAsia" w:ascii="仿宋" w:hAnsi="仿宋" w:eastAsia="仿宋" w:cs="宋体"/>
                <w:color w:val="333333"/>
                <w:kern w:val="0"/>
                <w:szCs w:val="21"/>
              </w:rPr>
              <w:t>取得执业资格的人员，经过注册方能以注册房地产估价师的名义执业。</w:t>
            </w:r>
          </w:p>
          <w:p w14:paraId="1C72937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第36条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办法规定，未经注册，擅自以注册房地产估价师名义从事房地产估价活动的，所签署的估价报告无效，由县级以上地方人民政府建设（房地产）主管部门给予警告，责令停止违法活动，并可处以1万元以上3万元以下的罚款；造成损失的，依法承担赔偿责任。</w:t>
            </w:r>
          </w:p>
        </w:tc>
      </w:tr>
    </w:tbl>
    <w:p w14:paraId="31F71E44">
      <w:pPr>
        <w:widowControl/>
        <w:shd w:val="clear" w:color="auto" w:fill="FFFFFF"/>
        <w:spacing w:line="24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34B91FD1">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3871C4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1D11EFB">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对未经授权，擅自对外进行检定、测试的行为的处罚</w:t>
            </w:r>
          </w:p>
        </w:tc>
      </w:tr>
      <w:tr w14:paraId="151C6934">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B432EC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523153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C6863DE">
        <w:tblPrEx>
          <w:tblCellMar>
            <w:top w:w="15" w:type="dxa"/>
            <w:left w:w="15" w:type="dxa"/>
            <w:bottom w:w="15" w:type="dxa"/>
            <w:right w:w="15" w:type="dxa"/>
          </w:tblCellMar>
        </w:tblPrEx>
        <w:trPr>
          <w:trHeight w:val="366"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B5B232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EECACE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【部门规章】《计量违法行为处罚细则》</w:t>
            </w:r>
          </w:p>
          <w:p w14:paraId="3F7A059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第十一条</w:t>
            </w:r>
            <w:r>
              <w:rPr>
                <w:rFonts w:ascii="Calibri" w:hAnsi="Calibri" w:eastAsia="仿宋" w:cs="Calibri"/>
                <w:b/>
                <w:bCs/>
                <w:color w:val="333333"/>
                <w:kern w:val="0"/>
                <w:szCs w:val="21"/>
              </w:rPr>
              <w:t> </w:t>
            </w:r>
            <w:r>
              <w:rPr>
                <w:rFonts w:hint="eastAsia" w:ascii="仿宋" w:hAnsi="仿宋" w:eastAsia="仿宋" w:cs="宋体"/>
                <w:color w:val="333333"/>
                <w:kern w:val="0"/>
                <w:szCs w:val="21"/>
              </w:rPr>
              <w:t>未经有关人民政府计量行政部门授权，擅自对外进行检定、测试的，没收全部违法所得。给有关单位造成损失的，责令其赔偿损失。</w:t>
            </w:r>
          </w:p>
        </w:tc>
      </w:tr>
    </w:tbl>
    <w:p w14:paraId="0CA39EC6">
      <w:pPr>
        <w:widowControl/>
        <w:shd w:val="clear" w:color="auto" w:fill="FFFFFF"/>
        <w:spacing w:line="36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28D8CDE3">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126170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386012C">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对未领取营业执照而以外商投资合伙企业名义从事合伙业务等行为的处罚</w:t>
            </w:r>
          </w:p>
        </w:tc>
      </w:tr>
      <w:tr w14:paraId="45CA6B72">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A227AB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1EBBDD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7A10889">
        <w:tblPrEx>
          <w:tblCellMar>
            <w:top w:w="15" w:type="dxa"/>
            <w:left w:w="15" w:type="dxa"/>
            <w:bottom w:w="15" w:type="dxa"/>
            <w:right w:w="15" w:type="dxa"/>
          </w:tblCellMar>
        </w:tblPrEx>
        <w:trPr>
          <w:trHeight w:val="366"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4BA3E9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182ACF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【部门规章】《外商投资合伙企业登记管理规定》</w:t>
            </w:r>
          </w:p>
          <w:p w14:paraId="4AD96EB0">
            <w:pPr>
              <w:widowControl/>
              <w:spacing w:line="320" w:lineRule="atLeast"/>
              <w:ind w:firstLine="422"/>
              <w:jc w:val="left"/>
              <w:rPr>
                <w:rFonts w:hint="eastAsia" w:ascii="宋体" w:hAnsi="宋体" w:eastAsia="宋体" w:cs="宋体"/>
                <w:color w:val="333333"/>
                <w:kern w:val="0"/>
                <w:sz w:val="24"/>
                <w:szCs w:val="24"/>
              </w:rPr>
            </w:pPr>
            <w:r>
              <w:rPr>
                <w:rFonts w:ascii="Calibri" w:hAnsi="Calibri" w:eastAsia="仿宋" w:cs="Calibri"/>
                <w:b/>
                <w:bCs/>
                <w:color w:val="333333"/>
                <w:kern w:val="0"/>
                <w:szCs w:val="21"/>
              </w:rPr>
              <w:t> </w:t>
            </w:r>
            <w:r>
              <w:rPr>
                <w:rFonts w:hint="eastAsia" w:ascii="仿宋" w:hAnsi="仿宋" w:eastAsia="仿宋" w:cs="宋体"/>
                <w:b/>
                <w:bCs/>
                <w:color w:val="333333"/>
                <w:kern w:val="0"/>
                <w:szCs w:val="21"/>
              </w:rPr>
              <w:t>第五十一条</w:t>
            </w:r>
            <w:r>
              <w:rPr>
                <w:rFonts w:ascii="Calibri" w:hAnsi="Calibri" w:eastAsia="仿宋" w:cs="Calibri"/>
                <w:b/>
                <w:bCs/>
                <w:color w:val="333333"/>
                <w:kern w:val="0"/>
                <w:szCs w:val="21"/>
              </w:rPr>
              <w:t> </w:t>
            </w:r>
            <w:r>
              <w:rPr>
                <w:rFonts w:hint="eastAsia" w:ascii="仿宋" w:hAnsi="仿宋" w:eastAsia="仿宋" w:cs="宋体"/>
                <w:color w:val="333333"/>
                <w:kern w:val="0"/>
                <w:szCs w:val="21"/>
              </w:rPr>
              <w:t>未领取营业执照，而以外商投资合伙企业名义从事合伙业务的，由企业登记机关依照《合伙企业登记管理办法》 第三十六条规定处罚。从事《外商投资产业指导目录》禁止类项目的，或者未经登记从事限制类项目的，由企业登记机关和其他主管机关依照《无照经营查处取缔办法》规定处罚。法律、行政法规或者国务院另有规定的，从其规定。</w:t>
            </w:r>
            <w:r>
              <w:rPr>
                <w:rFonts w:ascii="Calibri" w:hAnsi="Calibri" w:eastAsia="仿宋" w:cs="Calibri"/>
                <w:b/>
                <w:bCs/>
                <w:color w:val="333333"/>
                <w:kern w:val="0"/>
                <w:szCs w:val="21"/>
              </w:rPr>
              <w:t> </w:t>
            </w:r>
          </w:p>
          <w:p w14:paraId="5D0BABC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【行政法规】《中华人民共和国合伙企业登记管理办法》</w:t>
            </w:r>
          </w:p>
          <w:p w14:paraId="33EFD21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第三十七条</w:t>
            </w:r>
            <w:r>
              <w:rPr>
                <w:rFonts w:ascii="Calibri" w:hAnsi="Calibri" w:eastAsia="仿宋" w:cs="Calibri"/>
                <w:b/>
                <w:bCs/>
                <w:color w:val="333333"/>
                <w:kern w:val="0"/>
                <w:szCs w:val="21"/>
              </w:rPr>
              <w:t> </w:t>
            </w:r>
            <w:r>
              <w:rPr>
                <w:rFonts w:hint="eastAsia" w:ascii="仿宋" w:hAnsi="仿宋" w:eastAsia="仿宋" w:cs="宋体"/>
                <w:color w:val="333333"/>
                <w:kern w:val="0"/>
                <w:szCs w:val="21"/>
              </w:rPr>
              <w:t>未领取营业执照，而以合伙企业或者合伙企业分支机构名义从事合伙业务的，由企业登记机关责令停止，处5000元以上5万元以下的罚款。</w:t>
            </w:r>
          </w:p>
        </w:tc>
      </w:tr>
    </w:tbl>
    <w:p w14:paraId="2AB81374">
      <w:pPr>
        <w:widowControl/>
        <w:shd w:val="clear" w:color="auto" w:fill="FFFFFF"/>
        <w:spacing w:line="36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052B6D94">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618496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FE2E88A">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对未取得计量认证合格证书或已经取得计量认证合格证书，新增检验项目，未申请单项计量认证，为社会提供公证数据等行为的处罚</w:t>
            </w:r>
          </w:p>
        </w:tc>
      </w:tr>
      <w:tr w14:paraId="7C7BA7A4">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473362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078FCF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0479105">
        <w:tblPrEx>
          <w:tblCellMar>
            <w:top w:w="15" w:type="dxa"/>
            <w:left w:w="15" w:type="dxa"/>
            <w:bottom w:w="15" w:type="dxa"/>
            <w:right w:w="15" w:type="dxa"/>
          </w:tblCellMar>
        </w:tblPrEx>
        <w:trPr>
          <w:trHeight w:val="2165"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8102DC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AF3850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【行政法规】《计量法实施细则》</w:t>
            </w:r>
          </w:p>
          <w:p w14:paraId="5B20DB0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第五十五条</w:t>
            </w:r>
            <w:r>
              <w:rPr>
                <w:rFonts w:ascii="Calibri" w:hAnsi="Calibri" w:eastAsia="仿宋" w:cs="Calibri"/>
                <w:b/>
                <w:bCs/>
                <w:color w:val="333333"/>
                <w:kern w:val="0"/>
                <w:szCs w:val="21"/>
              </w:rPr>
              <w:t> </w:t>
            </w:r>
            <w:r>
              <w:rPr>
                <w:rFonts w:hint="eastAsia" w:ascii="仿宋" w:hAnsi="仿宋" w:eastAsia="仿宋" w:cs="宋体"/>
                <w:color w:val="333333"/>
                <w:kern w:val="0"/>
                <w:szCs w:val="21"/>
              </w:rPr>
              <w:t>未取得计量认证合格证书的产品质量检验机构，为社会提供公证数据的，责令其停止检验，可并处一千元以下的罚款。</w:t>
            </w:r>
          </w:p>
          <w:p w14:paraId="5744197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【规章】《计量违法行为处罚细则》</w:t>
            </w:r>
          </w:p>
          <w:p w14:paraId="515D7FA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第十八条第一项 为</w:t>
            </w:r>
            <w:r>
              <w:rPr>
                <w:rFonts w:hint="eastAsia" w:ascii="仿宋" w:hAnsi="仿宋" w:eastAsia="仿宋" w:cs="宋体"/>
                <w:color w:val="333333"/>
                <w:kern w:val="0"/>
                <w:szCs w:val="21"/>
              </w:rPr>
              <w:t>社会提供公证数据的产品质量检验机构，违反计量法律、法规的，按以下规定处罚：（一）未取得计量认证合格证书或已经取得计量认证合格证书，新增检验项目，未申请单项计量认证，为社会提供公证数据的，责令其停止检验，没收全部违法所得，可并处 1000 元以下罚款。</w:t>
            </w:r>
          </w:p>
        </w:tc>
      </w:tr>
    </w:tbl>
    <w:p w14:paraId="5B2AE80D">
      <w:pPr>
        <w:widowControl/>
        <w:shd w:val="clear" w:color="auto" w:fill="FFFFFF"/>
        <w:spacing w:line="504"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5BF9C733">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891CD1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6166EA5">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对未取得计量检定人员资格，擅自在法定计量检定机构等技术机构中从事计量检定活动的行为的处罚</w:t>
            </w:r>
          </w:p>
        </w:tc>
      </w:tr>
      <w:tr w14:paraId="1C10DF24">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E71638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B8AE51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71B1841">
        <w:tblPrEx>
          <w:tblCellMar>
            <w:top w:w="15" w:type="dxa"/>
            <w:left w:w="15" w:type="dxa"/>
            <w:bottom w:w="15" w:type="dxa"/>
            <w:right w:w="15" w:type="dxa"/>
          </w:tblCellMar>
        </w:tblPrEx>
        <w:trPr>
          <w:trHeight w:val="366"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E8FCA5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7A6827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【部门规章】《计量检定人员管理办法》</w:t>
            </w:r>
          </w:p>
          <w:p w14:paraId="039B048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第二十条</w:t>
            </w:r>
            <w:r>
              <w:rPr>
                <w:rFonts w:ascii="Calibri" w:hAnsi="Calibri" w:eastAsia="仿宋" w:cs="Calibri"/>
                <w:b/>
                <w:bCs/>
                <w:color w:val="333333"/>
                <w:kern w:val="0"/>
                <w:szCs w:val="21"/>
              </w:rPr>
              <w:t> </w:t>
            </w:r>
            <w:r>
              <w:rPr>
                <w:rFonts w:hint="eastAsia" w:ascii="仿宋" w:hAnsi="仿宋" w:eastAsia="仿宋" w:cs="宋体"/>
                <w:color w:val="333333"/>
                <w:kern w:val="0"/>
                <w:szCs w:val="21"/>
              </w:rPr>
              <w:t>未取得计量检定人员资格，擅自在法定计量检定机构等技术机构中从事计量检定活动的，由县级以上地方质量技术监督部门予以警告，并处1千元以下罚款。</w:t>
            </w:r>
          </w:p>
        </w:tc>
      </w:tr>
    </w:tbl>
    <w:p w14:paraId="1F6F5279">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0A03AEAF">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19F0D6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1C16F84">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对未取得快递业务经营许可经营快递业务等行为的处罚</w:t>
            </w:r>
          </w:p>
        </w:tc>
      </w:tr>
      <w:tr w14:paraId="092A1C4B">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3C728D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DFA716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34191CF">
        <w:tblPrEx>
          <w:tblCellMar>
            <w:top w:w="15" w:type="dxa"/>
            <w:left w:w="15" w:type="dxa"/>
            <w:bottom w:w="15" w:type="dxa"/>
            <w:right w:w="15" w:type="dxa"/>
          </w:tblCellMar>
        </w:tblPrEx>
        <w:trPr>
          <w:trHeight w:val="314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91B6AF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3E8E17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【法律】《中华人民共和国邮政法》</w:t>
            </w:r>
          </w:p>
          <w:p w14:paraId="595A94C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第五十一条：</w:t>
            </w:r>
            <w:r>
              <w:rPr>
                <w:rFonts w:hint="eastAsia" w:ascii="仿宋" w:hAnsi="仿宋" w:eastAsia="仿宋" w:cs="宋体"/>
                <w:color w:val="333333"/>
                <w:kern w:val="0"/>
                <w:szCs w:val="21"/>
              </w:rPr>
              <w:t>经营快递业务，应当依照本法规定取得快递业务经营许可；未经许可，任何单位和个人不得经营快递业务。外商不得投资经营信件的国内快递业务。国内快递业务，是指从收寄到投递的全过程均发生在中华人民共和国境内的快递业务。</w:t>
            </w:r>
          </w:p>
          <w:p w14:paraId="61F5F81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第七十二条：</w:t>
            </w:r>
            <w:r>
              <w:rPr>
                <w:rFonts w:hint="eastAsia" w:ascii="仿宋" w:hAnsi="仿宋" w:eastAsia="仿宋" w:cs="宋体"/>
                <w:color w:val="333333"/>
                <w:kern w:val="0"/>
                <w:szCs w:val="21"/>
              </w:rPr>
              <w:t>未取得快递业务经营许可经营快递业务，或者邮政企业以外的单位或者个人经营由邮政企业专营的信件寄递业务或者寄递国家机关公文的，由邮政管理部门或者工商行政管理部门责令改正，没收违法所得，并处五万元以上十万元以下的罚款；情节严重的，并处十万元以上二十万元以下的罚款；对快递企业，还可以责令停业整顿直至吊销其快递业务经营许可证。违反本法第五十一条第二款的规定，经营信件的国内快递业务的，依照前款规定处罚。</w:t>
            </w:r>
          </w:p>
        </w:tc>
      </w:tr>
    </w:tbl>
    <w:p w14:paraId="5BC966BE">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1223F56B">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ED65DA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5B5A085">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对未取得施工许可证或者为规避办理施工许可证将工程项目分解后擅自施工的行为的处罚</w:t>
            </w:r>
          </w:p>
        </w:tc>
      </w:tr>
      <w:tr w14:paraId="08E67F2F">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DA1F9D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CC5C79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F40CBD8">
        <w:tblPrEx>
          <w:tblCellMar>
            <w:top w:w="15" w:type="dxa"/>
            <w:left w:w="15" w:type="dxa"/>
            <w:bottom w:w="15" w:type="dxa"/>
            <w:right w:w="15" w:type="dxa"/>
          </w:tblCellMar>
        </w:tblPrEx>
        <w:trPr>
          <w:trHeight w:val="9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EDBBF2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F85A58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【法律】《中华人民共和国建筑法》</w:t>
            </w:r>
          </w:p>
          <w:p w14:paraId="3D6C476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第六十四条　</w:t>
            </w:r>
            <w:r>
              <w:rPr>
                <w:rFonts w:hint="eastAsia" w:ascii="仿宋" w:hAnsi="仿宋" w:eastAsia="仿宋" w:cs="宋体"/>
                <w:color w:val="333333"/>
                <w:kern w:val="0"/>
                <w:szCs w:val="21"/>
              </w:rPr>
              <w:t>违反本法规定，未取得施工许可证或者开工报告未经批准擅自施工的，责令改正，对不符合开工条件的责令停止施工，可以处以罚款。</w:t>
            </w:r>
          </w:p>
          <w:p w14:paraId="65EB0D3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【行政法规】《建设工程质量管理条例》</w:t>
            </w:r>
          </w:p>
          <w:p w14:paraId="7023D3F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第五十七条　</w:t>
            </w:r>
            <w:r>
              <w:rPr>
                <w:rFonts w:hint="eastAsia" w:ascii="仿宋" w:hAnsi="仿宋" w:eastAsia="仿宋" w:cs="宋体"/>
                <w:color w:val="333333"/>
                <w:kern w:val="0"/>
                <w:szCs w:val="21"/>
              </w:rPr>
              <w:t>违反本条例规定，建设单位未取得施工许可证或者开工报告未经批准，擅自施工的，责令停止施工，限期改正，处工程合同价款百分之一以上百分之二以下的罚款。</w:t>
            </w:r>
          </w:p>
          <w:p w14:paraId="3C4C2DF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【部门规章】《建筑工程施工许可管理办法》</w:t>
            </w:r>
          </w:p>
          <w:p w14:paraId="010CF3F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第十二条　</w:t>
            </w:r>
            <w:r>
              <w:rPr>
                <w:rFonts w:hint="eastAsia" w:ascii="仿宋" w:hAnsi="仿宋" w:eastAsia="仿宋" w:cs="宋体"/>
                <w:color w:val="333333"/>
                <w:kern w:val="0"/>
                <w:szCs w:val="21"/>
              </w:rPr>
              <w:t>对于未取得施工许可证或者为规避办理施工许可证将工程项目分解后擅自施工的，由有管辖权的发证机关责令停止施工，限期改正，对建设单位处工程合同价款1%以上2%以下罚款；对施工单位处3万元以下罚款。</w:t>
            </w:r>
          </w:p>
        </w:tc>
      </w:tr>
    </w:tbl>
    <w:p w14:paraId="21B39B12">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0A049B16">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738C62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00549CB">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对未取得营业执照擅自从事房地产中介服务业务等行为的处罚</w:t>
            </w:r>
          </w:p>
        </w:tc>
      </w:tr>
      <w:tr w14:paraId="1FD01153">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F7D096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32DE48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C3DCC6A">
        <w:tblPrEx>
          <w:tblCellMar>
            <w:top w:w="15" w:type="dxa"/>
            <w:left w:w="15" w:type="dxa"/>
            <w:bottom w:w="15" w:type="dxa"/>
            <w:right w:w="15" w:type="dxa"/>
          </w:tblCellMar>
        </w:tblPrEx>
        <w:trPr>
          <w:trHeight w:val="2261"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6CCD6F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016499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【法律】《中华人民共和国城市房地产管理法》</w:t>
            </w:r>
          </w:p>
          <w:p w14:paraId="2BB7901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第五十七条：</w:t>
            </w:r>
            <w:r>
              <w:rPr>
                <w:rFonts w:hint="eastAsia" w:ascii="仿宋" w:hAnsi="仿宋" w:eastAsia="仿宋" w:cs="宋体"/>
                <w:color w:val="333333"/>
                <w:kern w:val="0"/>
                <w:szCs w:val="21"/>
              </w:rPr>
              <w:t>房地产中介服务机构应当具备下列条件：（一）有自己的名称和组织机构；（二）有固定的服务场所；（三）有必要的财产和经费；（四）有足够数量的专业人员；（五）法律、行政法规规定的其他条件。设立房地产中介服务机构，应当向工商行政管理部门申请设立登记，领取营业执照后，方可开业。</w:t>
            </w:r>
          </w:p>
          <w:p w14:paraId="1F6B914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第六十八条：</w:t>
            </w:r>
            <w:r>
              <w:rPr>
                <w:rFonts w:hint="eastAsia" w:ascii="仿宋" w:hAnsi="仿宋" w:eastAsia="仿宋" w:cs="宋体"/>
                <w:color w:val="333333"/>
                <w:kern w:val="0"/>
                <w:szCs w:val="21"/>
              </w:rPr>
              <w:t>违反本法第五十七条的规定，未取得营业执照擅自从事房地产中介服务业务的，由县级以上人民政府工商行政管理部门责令停止房地产中介服务业务活动，没收违法所得，可以并处罚款。</w:t>
            </w:r>
          </w:p>
        </w:tc>
      </w:tr>
    </w:tbl>
    <w:p w14:paraId="1E6C3DF1">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236B84F0">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614BB4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EC7A131">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对未依法领取营业执照而以合伙企业或者合伙企业分支机构名义从事合伙业务的行为的处罚</w:t>
            </w:r>
          </w:p>
        </w:tc>
      </w:tr>
      <w:tr w14:paraId="7C51F230">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84FAAF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D61C57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FBBFF41">
        <w:tblPrEx>
          <w:tblCellMar>
            <w:top w:w="15" w:type="dxa"/>
            <w:left w:w="15" w:type="dxa"/>
            <w:bottom w:w="15" w:type="dxa"/>
            <w:right w:w="15" w:type="dxa"/>
          </w:tblCellMar>
        </w:tblPrEx>
        <w:trPr>
          <w:trHeight w:val="1655"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0E2C2F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C13888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【法律】《中华人民共和国合伙企业法》（2007年修订本）</w:t>
            </w:r>
          </w:p>
          <w:p w14:paraId="4810E94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第九十五条</w:t>
            </w:r>
            <w:r>
              <w:rPr>
                <w:rFonts w:ascii="Calibri" w:hAnsi="Calibri" w:eastAsia="仿宋" w:cs="Calibri"/>
                <w:b/>
                <w:bCs/>
                <w:color w:val="333333"/>
                <w:kern w:val="0"/>
                <w:szCs w:val="21"/>
              </w:rPr>
              <w:t> </w:t>
            </w:r>
            <w:r>
              <w:rPr>
                <w:rFonts w:hint="eastAsia" w:ascii="仿宋" w:hAnsi="仿宋" w:eastAsia="仿宋" w:cs="宋体"/>
                <w:color w:val="333333"/>
                <w:kern w:val="0"/>
                <w:szCs w:val="21"/>
              </w:rPr>
              <w:t>未领取营业执照，而以合伙企业或者合伙企业分支机构名义从事合伙业务的，由企业登记机关责令停止，处以五千元以上五万元以下的罚款。</w:t>
            </w:r>
          </w:p>
        </w:tc>
      </w:tr>
    </w:tbl>
    <w:p w14:paraId="75E7668D">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197AA4F7">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FB721A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52CD59F">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对未取得直销员证从事直销活动的行为的处罚</w:t>
            </w:r>
          </w:p>
        </w:tc>
      </w:tr>
      <w:tr w14:paraId="23C084DF">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884EF5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45E6F6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05C5A90">
        <w:tblPrEx>
          <w:tblCellMar>
            <w:top w:w="15" w:type="dxa"/>
            <w:left w:w="15" w:type="dxa"/>
            <w:bottom w:w="15" w:type="dxa"/>
            <w:right w:w="15" w:type="dxa"/>
          </w:tblCellMar>
        </w:tblPrEx>
        <w:trPr>
          <w:trHeight w:val="236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50F8EC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B931F4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【行政法规】《直销管理条例》（2017年修正）</w:t>
            </w:r>
          </w:p>
          <w:p w14:paraId="0423D16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第四十五条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违反本条例规定，未取得直销员证从事直销活动的，由工商行政管理部门责令改正，没收直销产品和违法销售收入，可以处2万元以下的罚款；情节严重的，处2万元以上20万元以下的罚款。</w:t>
            </w:r>
          </w:p>
        </w:tc>
      </w:tr>
      <w:tr w14:paraId="376D0F6D">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794B57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CA614AA">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对未设立安全生产管理机构、配备专职安全生产管理人员或者分部分项工程施工时无专职安全生产管理人员现场监督等行为的处罚</w:t>
            </w:r>
          </w:p>
        </w:tc>
      </w:tr>
      <w:tr w14:paraId="5872E15F">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9E4196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C231A6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8368C84">
        <w:tblPrEx>
          <w:tblCellMar>
            <w:top w:w="15" w:type="dxa"/>
            <w:left w:w="15" w:type="dxa"/>
            <w:bottom w:w="15" w:type="dxa"/>
            <w:right w:w="15" w:type="dxa"/>
          </w:tblCellMar>
        </w:tblPrEx>
        <w:trPr>
          <w:trHeight w:val="220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4C742E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5FD0D6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【行政法规】《建设工程安全生产管理条例》</w:t>
            </w:r>
          </w:p>
          <w:p w14:paraId="67EE09E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第六十二条　</w:t>
            </w:r>
            <w:r>
              <w:rPr>
                <w:rFonts w:hint="eastAsia" w:ascii="仿宋" w:hAnsi="仿宋" w:eastAsia="仿宋" w:cs="宋体"/>
                <w:color w:val="333333"/>
                <w:kern w:val="0"/>
                <w:szCs w:val="21"/>
              </w:rPr>
              <w:t>违反本条例的规定，施工单位有下列行为之一的，责令限期改正；逾期未改正的，责令停业整顿，依照《中华人民共和国安全生产法》的有关规定处以罚款；造成重大安全事故，构成犯罪的，对直接责任人员，依照刑法有关规定追究刑事责任：</w:t>
            </w:r>
          </w:p>
          <w:p w14:paraId="3C46AAAB">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(一)未设立安全生产管理机构、配备专职安全生产管理人员或者分部分项工程施工时无专职安全生产管理人员现场监督的；</w:t>
            </w:r>
          </w:p>
        </w:tc>
      </w:tr>
    </w:tbl>
    <w:p w14:paraId="398154DC">
      <w:pPr>
        <w:widowControl/>
        <w:shd w:val="clear" w:color="auto" w:fill="FFFFFF"/>
        <w:spacing w:line="36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725B7B69">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702D38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97F8F11">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对文物商店从事文物拍卖经营活动等行为的处罚</w:t>
            </w:r>
          </w:p>
        </w:tc>
      </w:tr>
      <w:tr w14:paraId="76DE731B">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E32803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8DC5D8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24F534C">
        <w:tblPrEx>
          <w:tblCellMar>
            <w:top w:w="15" w:type="dxa"/>
            <w:left w:w="15" w:type="dxa"/>
            <w:bottom w:w="15" w:type="dxa"/>
            <w:right w:w="15" w:type="dxa"/>
          </w:tblCellMar>
        </w:tblPrEx>
        <w:trPr>
          <w:trHeight w:val="175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BCECE5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3A4025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【法律】《中华人民共和国文物保护法》</w:t>
            </w:r>
          </w:p>
          <w:p w14:paraId="2E7C4B2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第七十三条</w:t>
            </w:r>
            <w:r>
              <w:rPr>
                <w:rFonts w:ascii="Calibri" w:hAnsi="Calibri" w:eastAsia="仿宋" w:cs="Calibri"/>
                <w:color w:val="333333"/>
                <w:kern w:val="0"/>
                <w:szCs w:val="21"/>
              </w:rPr>
              <w:t> </w:t>
            </w:r>
            <w:r>
              <w:rPr>
                <w:rFonts w:hint="eastAsia" w:ascii="仿宋" w:hAnsi="仿宋" w:eastAsia="仿宋" w:cs="宋体"/>
                <w:color w:val="333333"/>
                <w:kern w:val="0"/>
                <w:szCs w:val="21"/>
              </w:rPr>
              <w:t>有下列情形之一的，由工商行政管理部门没收违法所得、非法经营的文物，违法经营额五万元以上的，并处违法经营额一倍以上三倍以下的罚款；违法经营额不足五万元的，并处五千元以上五万元以下的罚款；情节严重的，由原发证机关吊销许可证书：</w:t>
            </w:r>
          </w:p>
          <w:p w14:paraId="30AF05C1">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（一）文物商店从事文物拍卖经营活动的。</w:t>
            </w:r>
          </w:p>
        </w:tc>
      </w:tr>
    </w:tbl>
    <w:p w14:paraId="4C3C390B">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1665E0D1">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7A335B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E8E974D">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对无固定合法场所无照经营行为的处罚</w:t>
            </w:r>
          </w:p>
        </w:tc>
      </w:tr>
      <w:tr w14:paraId="4337D88F">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1C1200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22D44C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CACAACE">
        <w:tblPrEx>
          <w:tblCellMar>
            <w:top w:w="15" w:type="dxa"/>
            <w:left w:w="15" w:type="dxa"/>
            <w:bottom w:w="15" w:type="dxa"/>
            <w:right w:w="15" w:type="dxa"/>
          </w:tblCellMar>
        </w:tblPrEx>
        <w:trPr>
          <w:trHeight w:val="175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165D8E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E2CE7C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【行政法规】《无照经营查处取缔办法》 </w:t>
            </w:r>
            <w:r>
              <w:rPr>
                <w:rFonts w:ascii="Calibri" w:hAnsi="Calibri" w:eastAsia="仿宋" w:cs="Calibri"/>
                <w:b/>
                <w:bCs/>
                <w:color w:val="333333"/>
                <w:kern w:val="0"/>
                <w:szCs w:val="21"/>
              </w:rPr>
              <w:t>                    </w:t>
            </w:r>
          </w:p>
          <w:p w14:paraId="7EF4503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第四条</w:t>
            </w:r>
            <w:r>
              <w:rPr>
                <w:rFonts w:ascii="Calibri" w:hAnsi="Calibri" w:eastAsia="仿宋" w:cs="Calibri"/>
                <w:b/>
                <w:bCs/>
                <w:color w:val="333333"/>
                <w:kern w:val="0"/>
                <w:szCs w:val="21"/>
              </w:rPr>
              <w:t> </w:t>
            </w:r>
            <w:r>
              <w:rPr>
                <w:rFonts w:hint="eastAsia" w:ascii="仿宋" w:hAnsi="仿宋" w:eastAsia="仿宋" w:cs="宋体"/>
                <w:color w:val="333333"/>
                <w:kern w:val="0"/>
                <w:szCs w:val="21"/>
              </w:rPr>
              <w:t>下列违法行为，由工商行政管理部门依照本办法的规定予以查处：（一）应当取得而未依法取得许可证或者其他批准文件和营业执照，擅自从事经营活动的无照经营行为；</w:t>
            </w:r>
          </w:p>
          <w:p w14:paraId="0FA628C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第十四条 </w:t>
            </w:r>
            <w:r>
              <w:rPr>
                <w:rFonts w:ascii="Calibri" w:hAnsi="Calibri" w:eastAsia="仿宋" w:cs="Calibri"/>
                <w:b/>
                <w:bCs/>
                <w:color w:val="333333"/>
                <w:kern w:val="0"/>
                <w:szCs w:val="21"/>
              </w:rPr>
              <w:t> </w:t>
            </w:r>
            <w:r>
              <w:rPr>
                <w:rFonts w:hint="eastAsia" w:ascii="仿宋" w:hAnsi="仿宋" w:eastAsia="仿宋" w:cs="宋体"/>
                <w:color w:val="333333"/>
                <w:kern w:val="0"/>
                <w:szCs w:val="21"/>
              </w:rPr>
              <w:t>对于无照经营行为，由工商行政管理部门依法予以取缔，没收违法所得；触犯刑律的，依照刑法关于非法经营罪、重大责任事故罪、重大劳动安全事故罪、危险物品肇事罪或者其他罪的规定，依法追究刑事责任；尚不够刑事处罚的，并处2万元以下的罚款；无照经营行为规模较大、社会危害严重的，并处2万元以上20万元以下的罚款；无照经营行为危害人体健康、存在重大安全隐患、威胁公共安全、破坏环境资源的，没收专门用于从事无照经营的工具、设备、原材料、产品(商品)等财物，并处5万元以上50万元以下的罚款。</w:t>
            </w:r>
          </w:p>
          <w:p w14:paraId="37B7EBC0">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对无照经营行为的处罚，法律、法规另有规定的，从其规定。</w:t>
            </w:r>
          </w:p>
        </w:tc>
      </w:tr>
    </w:tbl>
    <w:p w14:paraId="47C7CA42">
      <w:pPr>
        <w:widowControl/>
        <w:shd w:val="clear" w:color="auto" w:fill="FFFFFF"/>
        <w:jc w:val="left"/>
        <w:rPr>
          <w:rFonts w:hint="eastAsia" w:ascii="iconfont" w:hAnsi="iconfont" w:eastAsia="宋体" w:cs="宋体"/>
          <w:vanish/>
          <w:color w:val="000000"/>
          <w:kern w:val="0"/>
          <w:sz w:val="27"/>
          <w:szCs w:val="27"/>
        </w:rPr>
      </w:pPr>
    </w:p>
    <w:tbl>
      <w:tblPr>
        <w:tblStyle w:val="5"/>
        <w:tblW w:w="0" w:type="auto"/>
        <w:tblInd w:w="135" w:type="dxa"/>
        <w:tblLayout w:type="autofit"/>
        <w:tblCellMar>
          <w:top w:w="15" w:type="dxa"/>
          <w:left w:w="15" w:type="dxa"/>
          <w:bottom w:w="15" w:type="dxa"/>
          <w:right w:w="15" w:type="dxa"/>
        </w:tblCellMar>
      </w:tblPr>
      <w:tblGrid>
        <w:gridCol w:w="1485"/>
        <w:gridCol w:w="6902"/>
      </w:tblGrid>
      <w:tr w14:paraId="0A13B2F8">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9974F1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FF75677">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对销售商品房不公示相应证件等行为的处罚</w:t>
            </w:r>
          </w:p>
        </w:tc>
      </w:tr>
      <w:tr w14:paraId="2A683B0F">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D1AA05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1F39B0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C7F9655">
        <w:tblPrEx>
          <w:tblCellMar>
            <w:top w:w="15" w:type="dxa"/>
            <w:left w:w="15" w:type="dxa"/>
            <w:bottom w:w="15" w:type="dxa"/>
            <w:right w:w="15" w:type="dxa"/>
          </w:tblCellMar>
        </w:tblPrEx>
        <w:trPr>
          <w:trHeight w:val="123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9B2F1C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02254A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【部门规章】《商品房销售管理办法》</w:t>
            </w:r>
          </w:p>
          <w:p w14:paraId="7A3DA68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第四十二条 </w:t>
            </w:r>
            <w:r>
              <w:rPr>
                <w:rFonts w:ascii="Calibri" w:hAnsi="Calibri" w:eastAsia="仿宋" w:cs="Calibri"/>
                <w:b/>
                <w:bCs/>
                <w:color w:val="333333"/>
                <w:kern w:val="0"/>
                <w:szCs w:val="21"/>
              </w:rPr>
              <w:t> </w:t>
            </w:r>
            <w:r>
              <w:rPr>
                <w:rFonts w:hint="eastAsia" w:ascii="仿宋" w:hAnsi="仿宋" w:eastAsia="仿宋" w:cs="宋体"/>
                <w:color w:val="333333"/>
                <w:kern w:val="0"/>
                <w:szCs w:val="21"/>
              </w:rPr>
              <w:t>房地产开发企业在销售商品房中有下列行为之一的，处以警告，责令限期改正，并可处以1万元以上3万元以下罚款：</w:t>
            </w:r>
          </w:p>
          <w:p w14:paraId="2BD65BBE">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（七）未按照规定向买受人明示《商品房销售管理办法》、《商品房买卖合同示范文本》、《城市商品房预售管理办法》的；</w:t>
            </w:r>
          </w:p>
        </w:tc>
      </w:tr>
    </w:tbl>
    <w:p w14:paraId="3EFAF41A">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1FF72F8E">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F5AF7D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E0F357A">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对系统成员转让厂商识别代码和相应条码的行为的处罚</w:t>
            </w:r>
          </w:p>
        </w:tc>
      </w:tr>
      <w:tr w14:paraId="151155BC">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A1AA22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B37038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920FDFC">
        <w:trPr>
          <w:trHeight w:val="1038"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98783F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D11DB8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【行政法规】《商品条码管理办法》</w:t>
            </w:r>
          </w:p>
          <w:p w14:paraId="7B012BC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第三十四条 </w:t>
            </w:r>
            <w:r>
              <w:rPr>
                <w:rFonts w:ascii="Calibri" w:hAnsi="Calibri" w:eastAsia="仿宋" w:cs="Calibri"/>
                <w:b/>
                <w:bCs/>
                <w:color w:val="333333"/>
                <w:kern w:val="0"/>
                <w:szCs w:val="21"/>
              </w:rPr>
              <w:t> </w:t>
            </w:r>
            <w:r>
              <w:rPr>
                <w:rFonts w:hint="eastAsia" w:ascii="仿宋" w:hAnsi="仿宋" w:eastAsia="仿宋" w:cs="宋体"/>
                <w:color w:val="333333"/>
                <w:kern w:val="0"/>
                <w:szCs w:val="21"/>
              </w:rPr>
              <w:t>系统成员转让厂商识别代码和相应条码的，责令其改正，没收违法所得，处以3000元罚款。</w:t>
            </w:r>
          </w:p>
        </w:tc>
      </w:tr>
    </w:tbl>
    <w:p w14:paraId="59C1B02B">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54CF9709">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A65E66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32A6731">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对许可使用奥林匹克标志时未标明使用许可备案号的行为的处罚</w:t>
            </w:r>
          </w:p>
        </w:tc>
      </w:tr>
      <w:tr w14:paraId="6A6756ED">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809CD8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D565E1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2A9628D">
        <w:tblPrEx>
          <w:tblCellMar>
            <w:top w:w="15" w:type="dxa"/>
            <w:left w:w="15" w:type="dxa"/>
            <w:bottom w:w="15" w:type="dxa"/>
            <w:right w:w="15" w:type="dxa"/>
          </w:tblCellMar>
        </w:tblPrEx>
        <w:trPr>
          <w:trHeight w:val="123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06FB50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F02913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【部门规章】《奥林匹克标志备案及管理办法》</w:t>
            </w:r>
          </w:p>
          <w:p w14:paraId="6E177E7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第九条：</w:t>
            </w:r>
            <w:r>
              <w:rPr>
                <w:rFonts w:hint="eastAsia" w:ascii="仿宋" w:hAnsi="仿宋" w:eastAsia="仿宋" w:cs="宋体"/>
                <w:color w:val="333333"/>
                <w:kern w:val="0"/>
                <w:szCs w:val="21"/>
              </w:rPr>
              <w:t>经许可使用奥林匹克标志的，应当在使用时标明使用许可备案号。对违反前款规定的，由县级以上工商行政管理机关责令限期改正；对逾期不改的，处以一万元以下的罚款。</w:t>
            </w:r>
          </w:p>
        </w:tc>
      </w:tr>
    </w:tbl>
    <w:p w14:paraId="7EA78CEE">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6DD839CD">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209111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865F276">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对无正当理由，直销企业不向直销员支付报酬，或者不向直销员、消费者支付退货款等行为的处罚</w:t>
            </w:r>
          </w:p>
        </w:tc>
      </w:tr>
      <w:tr w14:paraId="4B6B4423">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5671B3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66B236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ADAB055">
        <w:tblPrEx>
          <w:tblCellMar>
            <w:top w:w="15" w:type="dxa"/>
            <w:left w:w="15" w:type="dxa"/>
            <w:bottom w:w="15" w:type="dxa"/>
            <w:right w:w="15" w:type="dxa"/>
          </w:tblCellMar>
        </w:tblPrEx>
        <w:trPr>
          <w:trHeight w:val="175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DE8374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BCBC77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【行政法规】《直销员管理》</w:t>
            </w:r>
          </w:p>
          <w:p w14:paraId="25D60B2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第二十九条</w:t>
            </w:r>
            <w:r>
              <w:rPr>
                <w:rFonts w:ascii="Calibri" w:hAnsi="Calibri" w:eastAsia="仿宋" w:cs="Calibri"/>
                <w:b/>
                <w:bCs/>
                <w:color w:val="333333"/>
                <w:kern w:val="0"/>
                <w:szCs w:val="21"/>
              </w:rPr>
              <w:t> </w:t>
            </w:r>
            <w:r>
              <w:rPr>
                <w:rFonts w:hint="eastAsia" w:ascii="仿宋" w:hAnsi="仿宋" w:eastAsia="仿宋" w:cs="宋体"/>
                <w:color w:val="333333"/>
                <w:kern w:val="0"/>
                <w:szCs w:val="21"/>
              </w:rPr>
              <w:t>直销企业应当在国务院商务主管部门和国务院工商行政管理部门共同指定的银行开设专门账户，存入保证金。</w:t>
            </w:r>
          </w:p>
          <w:p w14:paraId="18D33503">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保证金的数额在直销企业设立时为人民币2000万元；直销企业运营后，保证金应当按月进行调整，其数额应当保持在直销企业上一个月直销产品销售收入15%的水平，但最高不超过人民币1亿元，最低不少于人民币2000万元。保证金的利息属于直销企业。</w:t>
            </w:r>
          </w:p>
          <w:p w14:paraId="081A45D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第三十条</w:t>
            </w:r>
            <w:r>
              <w:rPr>
                <w:rFonts w:ascii="Calibri" w:hAnsi="Calibri" w:eastAsia="仿宋" w:cs="Calibri"/>
                <w:b/>
                <w:bCs/>
                <w:color w:val="333333"/>
                <w:kern w:val="0"/>
                <w:szCs w:val="21"/>
              </w:rPr>
              <w:t> </w:t>
            </w:r>
            <w:r>
              <w:rPr>
                <w:rFonts w:hint="eastAsia" w:ascii="仿宋" w:hAnsi="仿宋" w:eastAsia="仿宋" w:cs="宋体"/>
                <w:color w:val="333333"/>
                <w:kern w:val="0"/>
                <w:szCs w:val="21"/>
              </w:rPr>
              <w:t>出现下列情形之一，国务院商务主管部门和国务院工商行政管理部门共同决定，可以使用保证金：（一）无正当理由，直销企业不向直销员支付报酬，或者不向直销员、消费者支付退货款的；</w:t>
            </w:r>
          </w:p>
        </w:tc>
      </w:tr>
    </w:tbl>
    <w:p w14:paraId="69689582">
      <w:pPr>
        <w:widowControl/>
        <w:shd w:val="clear" w:color="auto" w:fill="FFFFFF"/>
        <w:spacing w:line="24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39936FCF">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8A4842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A59507A">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对销售有包装的产品违反产品标识规定等行为的处罚</w:t>
            </w:r>
          </w:p>
        </w:tc>
      </w:tr>
      <w:tr w14:paraId="6564583C">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6BF3A9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B42EC2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055498F">
        <w:tblPrEx>
          <w:tblCellMar>
            <w:top w:w="15" w:type="dxa"/>
            <w:left w:w="15" w:type="dxa"/>
            <w:bottom w:w="15" w:type="dxa"/>
            <w:right w:w="15" w:type="dxa"/>
          </w:tblCellMar>
        </w:tblPrEx>
        <w:trPr>
          <w:trHeight w:val="2419"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E434AD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7DB121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【法律】《中华人民共和国产品质量法》</w:t>
            </w:r>
          </w:p>
          <w:p w14:paraId="03636DF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第二十七条 </w:t>
            </w:r>
            <w:r>
              <w:rPr>
                <w:rFonts w:ascii="Calibri" w:hAnsi="Calibri" w:eastAsia="仿宋" w:cs="Calibri"/>
                <w:b/>
                <w:bCs/>
                <w:color w:val="333333"/>
                <w:kern w:val="0"/>
                <w:szCs w:val="21"/>
              </w:rPr>
              <w:t> </w:t>
            </w:r>
            <w:r>
              <w:rPr>
                <w:rFonts w:hint="eastAsia" w:ascii="仿宋" w:hAnsi="仿宋" w:eastAsia="仿宋" w:cs="宋体"/>
                <w:color w:val="333333"/>
                <w:kern w:val="0"/>
                <w:szCs w:val="21"/>
              </w:rPr>
              <w:t>产品或者其包装上的标识必须真实,并符合下列要求：</w:t>
            </w:r>
            <w:r>
              <w:rPr>
                <w:rFonts w:ascii="Calibri" w:hAnsi="Calibri" w:eastAsia="仿宋" w:cs="Calibri"/>
                <w:color w:val="333333"/>
                <w:kern w:val="0"/>
                <w:szCs w:val="21"/>
              </w:rPr>
              <w:t>   </w:t>
            </w:r>
            <w:r>
              <w:rPr>
                <w:rFonts w:hint="eastAsia" w:ascii="仿宋" w:hAnsi="仿宋" w:eastAsia="仿宋" w:cs="宋体"/>
                <w:color w:val="333333"/>
                <w:kern w:val="0"/>
                <w:szCs w:val="21"/>
              </w:rPr>
              <w:t>(四)限期使用的产品,应当在显著位置清晰地标明生产日期和安全使用期或者失效日期；（五）使用不当，容易造成产品本身损坏或者可能危及人身、财产安全的产品，应当有警示标志或者中文警示说明。</w:t>
            </w:r>
          </w:p>
          <w:p w14:paraId="6CEC8BCA">
            <w:pPr>
              <w:widowControl/>
              <w:spacing w:line="320" w:lineRule="atLeast"/>
              <w:ind w:firstLine="422"/>
              <w:jc w:val="left"/>
              <w:rPr>
                <w:rFonts w:hint="eastAsia" w:ascii="宋体" w:hAnsi="宋体" w:eastAsia="宋体" w:cs="宋体"/>
                <w:color w:val="333333"/>
                <w:kern w:val="0"/>
                <w:sz w:val="24"/>
                <w:szCs w:val="24"/>
              </w:rPr>
            </w:pPr>
            <w:r>
              <w:rPr>
                <w:rFonts w:ascii="Calibri" w:hAnsi="Calibri" w:eastAsia="仿宋" w:cs="Calibri"/>
                <w:b/>
                <w:bCs/>
                <w:color w:val="333333"/>
                <w:kern w:val="0"/>
                <w:szCs w:val="21"/>
              </w:rPr>
              <w:t> </w:t>
            </w:r>
            <w:r>
              <w:rPr>
                <w:rFonts w:hint="eastAsia" w:ascii="仿宋" w:hAnsi="仿宋" w:eastAsia="仿宋" w:cs="宋体"/>
                <w:b/>
                <w:bCs/>
                <w:color w:val="333333"/>
                <w:kern w:val="0"/>
                <w:szCs w:val="21"/>
              </w:rPr>
              <w:t xml:space="preserve">第五十四条 </w:t>
            </w:r>
            <w:r>
              <w:rPr>
                <w:rFonts w:ascii="Calibri" w:hAnsi="Calibri" w:eastAsia="仿宋" w:cs="Calibri"/>
                <w:b/>
                <w:bCs/>
                <w:color w:val="333333"/>
                <w:kern w:val="0"/>
                <w:szCs w:val="21"/>
              </w:rPr>
              <w:t> </w:t>
            </w:r>
            <w:r>
              <w:rPr>
                <w:rFonts w:hint="eastAsia" w:ascii="仿宋" w:hAnsi="仿宋" w:eastAsia="仿宋" w:cs="宋体"/>
                <w:color w:val="333333"/>
                <w:kern w:val="0"/>
                <w:szCs w:val="21"/>
              </w:rPr>
              <w:t>产品标识不符合本法第二十七条规定的，责令改正;有包装的产品标识不符合本法第二十七条第(四)项、第(五)项规定，情节严重的，责令停止生产、销售，并处违法生产、销售产品货值金额百分之三十以下的罚款;有违法所得的，并处没收违法所得。</w:t>
            </w:r>
          </w:p>
        </w:tc>
      </w:tr>
    </w:tbl>
    <w:p w14:paraId="6D710C1B">
      <w:pPr>
        <w:widowControl/>
        <w:shd w:val="clear" w:color="auto" w:fill="FFFFFF"/>
        <w:spacing w:line="36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2754"/>
        <w:gridCol w:w="1990"/>
        <w:gridCol w:w="2272"/>
      </w:tblGrid>
      <w:tr w14:paraId="18082F35">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A3F15A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gridSpan w:val="3"/>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E488FB8">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对无照经营行为的处罚的处罚</w:t>
            </w:r>
          </w:p>
        </w:tc>
      </w:tr>
      <w:tr w14:paraId="6AE8957A">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ACE046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2754" w:type="dxa"/>
            <w:tcBorders>
              <w:top w:val="nil"/>
              <w:left w:val="nil"/>
              <w:bottom w:val="single" w:color="auto" w:sz="8" w:space="0"/>
              <w:right w:val="single" w:color="auto" w:sz="8" w:space="0"/>
            </w:tcBorders>
            <w:tcMar>
              <w:top w:w="0" w:type="dxa"/>
              <w:left w:w="108" w:type="dxa"/>
              <w:bottom w:w="0" w:type="dxa"/>
              <w:right w:w="108" w:type="dxa"/>
            </w:tcMar>
            <w:vAlign w:val="center"/>
          </w:tcPr>
          <w:p w14:paraId="45DC6FE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c>
          <w:tcPr>
            <w:tcW w:w="199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76C620C2">
            <w:pPr>
              <w:widowControl/>
              <w:spacing w:before="157" w:after="157"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c>
        <w:tc>
          <w:tcPr>
            <w:tcW w:w="227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7CE99A29">
            <w:pPr>
              <w:widowControl/>
              <w:spacing w:before="157" w:after="157"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c>
      </w:tr>
      <w:tr w14:paraId="5D9524B9">
        <w:tblPrEx>
          <w:tblCellMar>
            <w:top w:w="15" w:type="dxa"/>
            <w:left w:w="15" w:type="dxa"/>
            <w:bottom w:w="15" w:type="dxa"/>
            <w:right w:w="15" w:type="dxa"/>
          </w:tblCellMar>
        </w:tblPrEx>
        <w:trPr>
          <w:trHeight w:val="739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75D6D5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gridSpan w:val="3"/>
            <w:tcBorders>
              <w:top w:val="nil"/>
              <w:left w:val="nil"/>
              <w:bottom w:val="single" w:color="auto" w:sz="8" w:space="0"/>
              <w:right w:val="single" w:color="auto" w:sz="8" w:space="0"/>
            </w:tcBorders>
            <w:tcMar>
              <w:top w:w="0" w:type="dxa"/>
              <w:left w:w="108" w:type="dxa"/>
              <w:bottom w:w="0" w:type="dxa"/>
              <w:right w:w="108" w:type="dxa"/>
            </w:tcMar>
            <w:vAlign w:val="center"/>
          </w:tcPr>
          <w:p w14:paraId="0431C2A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【行政法规】《无照经营查处取缔办法》</w:t>
            </w:r>
          </w:p>
          <w:p w14:paraId="19E3FCE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第六条:</w:t>
            </w:r>
            <w:r>
              <w:rPr>
                <w:rFonts w:hint="eastAsia" w:ascii="仿宋" w:hAnsi="仿宋" w:eastAsia="仿宋" w:cs="宋体"/>
                <w:color w:val="333333"/>
                <w:kern w:val="0"/>
                <w:szCs w:val="21"/>
              </w:rPr>
              <w:t>对于已经取得营业执照，但未依法取得许可证或者其他批准文件，或者已经取得的许可证或者其他批准文件被吊销、撤销或者有效期届满后未依法重新办理许可审批手续，擅自从事相关经营活动，法律、法规规定应当撤销注册登记或者吊销营业执照的，工商行政管理部门应当撤销注册登记或者吊销营业执照。</w:t>
            </w:r>
            <w:r>
              <w:rPr>
                <w:rFonts w:hint="eastAsia" w:ascii="仿宋" w:hAnsi="仿宋" w:eastAsia="仿宋" w:cs="宋体"/>
                <w:b/>
                <w:bCs/>
                <w:color w:val="333333"/>
                <w:kern w:val="0"/>
                <w:szCs w:val="21"/>
              </w:rPr>
              <w:t>　　</w:t>
            </w:r>
          </w:p>
          <w:p w14:paraId="58A8872D">
            <w:pPr>
              <w:widowControl/>
              <w:spacing w:line="320" w:lineRule="atLeast"/>
              <w:ind w:firstLine="422"/>
              <w:jc w:val="left"/>
              <w:rPr>
                <w:rFonts w:hint="eastAsia" w:ascii="宋体" w:hAnsi="宋体" w:eastAsia="宋体" w:cs="宋体"/>
                <w:color w:val="333333"/>
                <w:kern w:val="0"/>
                <w:sz w:val="24"/>
                <w:szCs w:val="24"/>
              </w:rPr>
            </w:pPr>
            <w:r>
              <w:rPr>
                <w:rFonts w:ascii="Calibri" w:hAnsi="Calibri" w:eastAsia="仿宋" w:cs="Calibri"/>
                <w:b/>
                <w:bCs/>
                <w:color w:val="333333"/>
                <w:kern w:val="0"/>
                <w:szCs w:val="21"/>
              </w:rPr>
              <w:t> </w:t>
            </w:r>
            <w:r>
              <w:rPr>
                <w:rFonts w:hint="eastAsia" w:ascii="仿宋" w:hAnsi="仿宋" w:eastAsia="仿宋" w:cs="宋体"/>
                <w:b/>
                <w:bCs/>
                <w:color w:val="333333"/>
                <w:kern w:val="0"/>
                <w:szCs w:val="21"/>
              </w:rPr>
              <w:t>第七条:</w:t>
            </w:r>
            <w:r>
              <w:rPr>
                <w:rFonts w:hint="eastAsia" w:ascii="仿宋" w:hAnsi="仿宋" w:eastAsia="仿宋" w:cs="宋体"/>
                <w:color w:val="333333"/>
                <w:kern w:val="0"/>
                <w:szCs w:val="21"/>
              </w:rPr>
              <w:t>许可审批部门在营业执照有效期内依法吊销、撤销许可证或者其他批准文件，或者许可证、其他批准文件有效期届满的，应当在吊销、撤销许可证、其他批准文件或者许可证、其他批准文件有效期届满后5个工作日内通知工商行政管理部门，由工商行政管理部门撤销注册登记或者吊销营业执照，或者责令当事人依法办理变更登记。</w:t>
            </w:r>
          </w:p>
          <w:p w14:paraId="1FD41FC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第十四条:</w:t>
            </w:r>
            <w:r>
              <w:rPr>
                <w:rFonts w:hint="eastAsia" w:ascii="仿宋" w:hAnsi="仿宋" w:eastAsia="仿宋" w:cs="宋体"/>
                <w:color w:val="333333"/>
                <w:kern w:val="0"/>
                <w:szCs w:val="21"/>
              </w:rPr>
              <w:t>对于无照经营行为，由工商行政管理部门依法予以取缔，没收违法所得；触犯刑律的，依照刑法关于非法经营罪、重大责任事故罪、重大劳动安全事故罪、危险物品肇事罪或者其他罪的规定，依法追究刑事责任；尚不够刑事处罚的，并处2万元以下的罚款；无照经营行为规模较大、社会危害严重的，并处2万元以上20万元以下的罚款；无照经营行为危害人体健康、存在重大安全隐患、威胁公共安全、破坏环境资源的，没收专门用于从事无照经营的工具、设备、原材料、产品（商品）等财物，并处5万元以上50万元以下的罚款。　　对无照经营行为的处罚，法律、法规另有规定的，从其规定。</w:t>
            </w:r>
          </w:p>
        </w:tc>
      </w:tr>
      <w:tr w14:paraId="5E65F3C7">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04A4A9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gridSpan w:val="3"/>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06D53EE">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对销售者销售国家对计量偏差没有规定的商品，其实际量与贸易结算量之差，超过国家规定使用的计量器具极限误差等行为的处罚</w:t>
            </w:r>
          </w:p>
        </w:tc>
      </w:tr>
      <w:tr w14:paraId="5BA2C5B2">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CF60C2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2754" w:type="dxa"/>
            <w:tcBorders>
              <w:top w:val="nil"/>
              <w:left w:val="nil"/>
              <w:bottom w:val="single" w:color="auto" w:sz="8" w:space="0"/>
              <w:right w:val="single" w:color="auto" w:sz="8" w:space="0"/>
            </w:tcBorders>
            <w:tcMar>
              <w:top w:w="0" w:type="dxa"/>
              <w:left w:w="108" w:type="dxa"/>
              <w:bottom w:w="0" w:type="dxa"/>
              <w:right w:w="108" w:type="dxa"/>
            </w:tcMar>
            <w:vAlign w:val="center"/>
          </w:tcPr>
          <w:p w14:paraId="537F63F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c>
          <w:tcPr>
            <w:tcW w:w="199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0186E4A2">
            <w:pPr>
              <w:widowControl/>
              <w:spacing w:before="157" w:after="157"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c>
        <w:tc>
          <w:tcPr>
            <w:tcW w:w="227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1CA9582F">
            <w:pPr>
              <w:widowControl/>
              <w:spacing w:before="157" w:after="157"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c>
      </w:tr>
      <w:tr w14:paraId="5A426430">
        <w:tblPrEx>
          <w:tblCellMar>
            <w:top w:w="15" w:type="dxa"/>
            <w:left w:w="15" w:type="dxa"/>
            <w:bottom w:w="15" w:type="dxa"/>
            <w:right w:w="15" w:type="dxa"/>
          </w:tblCellMar>
        </w:tblPrEx>
        <w:trPr>
          <w:trHeight w:val="123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7E83C6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gridSpan w:val="3"/>
            <w:tcBorders>
              <w:top w:val="nil"/>
              <w:left w:val="nil"/>
              <w:bottom w:val="single" w:color="auto" w:sz="8" w:space="0"/>
              <w:right w:val="single" w:color="auto" w:sz="8" w:space="0"/>
            </w:tcBorders>
            <w:tcMar>
              <w:top w:w="0" w:type="dxa"/>
              <w:left w:w="108" w:type="dxa"/>
              <w:bottom w:w="0" w:type="dxa"/>
              <w:right w:w="108" w:type="dxa"/>
            </w:tcMar>
            <w:vAlign w:val="center"/>
          </w:tcPr>
          <w:p w14:paraId="0B8CCF4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【部门规章】《商品量计量违法行为处罚规定》</w:t>
            </w:r>
          </w:p>
          <w:p w14:paraId="3C62178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第六条</w:t>
            </w:r>
            <w:r>
              <w:rPr>
                <w:rFonts w:ascii="Calibri" w:hAnsi="Calibri" w:eastAsia="仿宋" w:cs="Calibri"/>
                <w:color w:val="333333"/>
                <w:kern w:val="0"/>
                <w:szCs w:val="21"/>
              </w:rPr>
              <w:t> </w:t>
            </w:r>
            <w:r>
              <w:rPr>
                <w:rFonts w:hint="eastAsia" w:ascii="仿宋" w:hAnsi="仿宋" w:eastAsia="仿宋" w:cs="宋体"/>
                <w:color w:val="333333"/>
                <w:kern w:val="0"/>
                <w:szCs w:val="21"/>
              </w:rPr>
              <w:t>销售者销售国家对计量偏差没有规定的商品，其实际量与贸易结算量之差，超过国家规定使用的计量器具极限误差的，质量技术监督部门责令改正，给用户、消费者造成损失的，责令赔偿损失，并处违法所得3倍以下、最高不超过20000元的罚款。</w:t>
            </w:r>
          </w:p>
        </w:tc>
      </w:tr>
    </w:tbl>
    <w:p w14:paraId="5CDAE5E2">
      <w:pPr>
        <w:widowControl/>
        <w:shd w:val="clear" w:color="auto" w:fill="FFFFFF"/>
        <w:spacing w:line="36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135" w:type="dxa"/>
        <w:tblLayout w:type="autofit"/>
        <w:tblCellMar>
          <w:top w:w="15" w:type="dxa"/>
          <w:left w:w="15" w:type="dxa"/>
          <w:bottom w:w="15" w:type="dxa"/>
          <w:right w:w="15" w:type="dxa"/>
        </w:tblCellMar>
      </w:tblPr>
      <w:tblGrid>
        <w:gridCol w:w="1486"/>
        <w:gridCol w:w="6901"/>
      </w:tblGrid>
      <w:tr w14:paraId="648EE1EF">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DB9036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ED26FC8">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对销售或者在经营活动中使用未取得生产许可证的列入目录产品的行为的处罚</w:t>
            </w:r>
          </w:p>
        </w:tc>
      </w:tr>
      <w:tr w14:paraId="3CAAD2A2">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808860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D96A78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A4829C8">
        <w:tblPrEx>
          <w:tblCellMar>
            <w:top w:w="15" w:type="dxa"/>
            <w:left w:w="15" w:type="dxa"/>
            <w:bottom w:w="15" w:type="dxa"/>
            <w:right w:w="15" w:type="dxa"/>
          </w:tblCellMar>
        </w:tblPrEx>
        <w:trPr>
          <w:trHeight w:val="123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0908FC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D6A5E4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【行政法规】《中华人民共和国工业产品生产许可证管理条例》</w:t>
            </w:r>
          </w:p>
          <w:p w14:paraId="3836E11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第四十八条：</w:t>
            </w:r>
            <w:r>
              <w:rPr>
                <w:rFonts w:hint="eastAsia" w:ascii="仿宋" w:hAnsi="仿宋" w:eastAsia="仿宋" w:cs="宋体"/>
                <w:color w:val="333333"/>
                <w:kern w:val="0"/>
                <w:szCs w:val="21"/>
              </w:rPr>
              <w:t>销售或者在经营活动中使用未取得生产许可证的列入目录产品的，责令改正，处 5万元以上 20 万元以下的罚款；有违法所得的，没收违法所得；构成犯罪的，依法追究刑事责任。</w:t>
            </w:r>
          </w:p>
          <w:p w14:paraId="7641584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【行政法规】《中华人民共和国工业产品生产许可证管理条例》</w:t>
            </w:r>
          </w:p>
          <w:p w14:paraId="6F2FA25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第六十五条第二款：</w:t>
            </w:r>
            <w:r>
              <w:rPr>
                <w:rFonts w:hint="eastAsia" w:ascii="仿宋" w:hAnsi="仿宋" w:eastAsia="仿宋" w:cs="宋体"/>
                <w:color w:val="333333"/>
                <w:kern w:val="0"/>
                <w:szCs w:val="21"/>
              </w:rPr>
              <w:t>本条例第四十六条至第五十一条规定的行政处罚由工业产品生产许可证主管部门或者工商行政管理部门依照国务院规定的职权范围决定。法律、行政法规对行使行政处罚权的机关另有规定的，依照有关法律、行政法规的规定执行。</w:t>
            </w:r>
          </w:p>
        </w:tc>
      </w:tr>
    </w:tbl>
    <w:p w14:paraId="3306DDF7">
      <w:pPr>
        <w:widowControl/>
        <w:shd w:val="clear" w:color="auto" w:fill="FFFFFF"/>
        <w:spacing w:line="360"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1524DBB4">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594066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6CCB646">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对销售者销售的定量包装商品或者零售商品，其实际量与标注量或者实际量与贸易结算量不相符等行为的处罚</w:t>
            </w:r>
          </w:p>
        </w:tc>
      </w:tr>
      <w:tr w14:paraId="2FDD54EC">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91EA3B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3D4B34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8CE5FAF">
        <w:tblPrEx>
          <w:tblCellMar>
            <w:top w:w="15" w:type="dxa"/>
            <w:left w:w="15" w:type="dxa"/>
            <w:bottom w:w="15" w:type="dxa"/>
            <w:right w:w="15" w:type="dxa"/>
          </w:tblCellMar>
        </w:tblPrEx>
        <w:trPr>
          <w:trHeight w:val="123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DD6C37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8D5F74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【部门规章】《商品量计量违法行为处罚规定》</w:t>
            </w:r>
          </w:p>
          <w:p w14:paraId="466496D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第五条</w:t>
            </w:r>
            <w:r>
              <w:rPr>
                <w:rFonts w:ascii="Calibri" w:hAnsi="Calibri" w:eastAsia="仿宋" w:cs="Calibri"/>
                <w:b/>
                <w:bCs/>
                <w:color w:val="333333"/>
                <w:kern w:val="0"/>
                <w:szCs w:val="21"/>
              </w:rPr>
              <w:t> </w:t>
            </w:r>
            <w:r>
              <w:rPr>
                <w:rFonts w:hint="eastAsia" w:ascii="仿宋" w:hAnsi="仿宋" w:eastAsia="仿宋" w:cs="宋体"/>
                <w:color w:val="333333"/>
                <w:kern w:val="0"/>
                <w:szCs w:val="21"/>
              </w:rPr>
              <w:t>销售者销售的定量包装商品或者零售商品，其实际量与标注量或者实际量与贸易结算量不相符，计量偏差超过《定量包装商品计量监督规定》、《零售商品称重计量监督规定》或者国家其他有关规定的，质量技术监督部门责令改正，给用户、消费者造成损失的，责令赔偿损失，并处违法所得 3 倍以下、最高不超过 30000 元的罚款；没有违法所得的，可处 10000 元以下的罚款</w:t>
            </w:r>
            <w:r>
              <w:rPr>
                <w:rFonts w:hint="eastAsia" w:ascii="仿宋" w:hAnsi="仿宋" w:eastAsia="仿宋" w:cs="宋体"/>
                <w:b/>
                <w:bCs/>
                <w:color w:val="333333"/>
                <w:kern w:val="0"/>
                <w:szCs w:val="21"/>
              </w:rPr>
              <w:t>。</w:t>
            </w:r>
          </w:p>
        </w:tc>
      </w:tr>
      <w:tr w14:paraId="24736456">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4505F0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6AFC8D8">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对销售者销售家用汽车产品未向消费者交付合格的家用汽车产品及发票等行为的处罚</w:t>
            </w:r>
          </w:p>
        </w:tc>
      </w:tr>
      <w:tr w14:paraId="52C8CB1D">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62CA55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09FB28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5632BEA">
        <w:tblPrEx>
          <w:tblCellMar>
            <w:top w:w="15" w:type="dxa"/>
            <w:left w:w="15" w:type="dxa"/>
            <w:bottom w:w="15" w:type="dxa"/>
            <w:right w:w="15" w:type="dxa"/>
          </w:tblCellMar>
        </w:tblPrEx>
        <w:trPr>
          <w:trHeight w:val="2084"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C1C594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2B569A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【部门规章】《商品量计量违法行为处罚规定》</w:t>
            </w:r>
          </w:p>
          <w:p w14:paraId="16FFE91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第十二条　</w:t>
            </w:r>
            <w:r>
              <w:rPr>
                <w:rFonts w:hint="eastAsia" w:ascii="仿宋" w:hAnsi="仿宋" w:eastAsia="仿宋" w:cs="宋体"/>
                <w:color w:val="333333"/>
                <w:kern w:val="0"/>
                <w:szCs w:val="21"/>
              </w:rPr>
              <w:t>销售者销售家用汽车产品，应当符合下列要求：</w:t>
            </w:r>
          </w:p>
          <w:p w14:paraId="2C5A18B8">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（一）向消费者交付合格的家用汽车产品以及发票；</w:t>
            </w:r>
          </w:p>
          <w:p w14:paraId="2393DDB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第三十九条　</w:t>
            </w:r>
            <w:r>
              <w:rPr>
                <w:rFonts w:hint="eastAsia" w:ascii="仿宋" w:hAnsi="仿宋" w:eastAsia="仿宋" w:cs="宋体"/>
                <w:color w:val="333333"/>
                <w:kern w:val="0"/>
                <w:szCs w:val="21"/>
              </w:rPr>
              <w:t>违反本规定第十二条规定，构成有关法律法规规定的违法行为的，依法予以处罚；未构成有关法律法规规定的违法行为的，予以警告，责令限期改正；情节严重的，处3万元以下罚款。</w:t>
            </w:r>
          </w:p>
        </w:tc>
      </w:tr>
    </w:tbl>
    <w:p w14:paraId="1F697FA0">
      <w:pPr>
        <w:widowControl/>
        <w:shd w:val="clear" w:color="auto" w:fill="FFFFFF"/>
        <w:spacing w:line="504"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45203DB2">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7E6D52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AC69653">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对许可他人使用注册商标，使用人未在商品上标明被许可人的名称和商品产地的行为的处罚</w:t>
            </w:r>
          </w:p>
        </w:tc>
      </w:tr>
      <w:tr w14:paraId="3C57E7C4">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55E9F0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0780E9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9A7D5DE">
        <w:tblPrEx>
          <w:tblCellMar>
            <w:top w:w="15" w:type="dxa"/>
            <w:left w:w="15" w:type="dxa"/>
            <w:bottom w:w="15" w:type="dxa"/>
            <w:right w:w="15" w:type="dxa"/>
          </w:tblCellMar>
        </w:tblPrEx>
        <w:trPr>
          <w:trHeight w:val="281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270094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800602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【法律】《中华人民共和国商标法》</w:t>
            </w:r>
          </w:p>
          <w:p w14:paraId="12FA7D0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第四十条第二款</w:t>
            </w:r>
            <w:r>
              <w:rPr>
                <w:rFonts w:ascii="Calibri" w:hAnsi="Calibri" w:eastAsia="仿宋" w:cs="Calibri"/>
                <w:b/>
                <w:bCs/>
                <w:color w:val="333333"/>
                <w:kern w:val="0"/>
                <w:szCs w:val="21"/>
              </w:rPr>
              <w:t> </w:t>
            </w:r>
            <w:r>
              <w:rPr>
                <w:rFonts w:hint="eastAsia" w:ascii="仿宋" w:hAnsi="仿宋" w:eastAsia="仿宋" w:cs="宋体"/>
                <w:color w:val="333333"/>
                <w:kern w:val="0"/>
                <w:szCs w:val="21"/>
              </w:rPr>
              <w:t>经许可使用他人注册商标的，必须在使用该注册商标的商品上标明被许可人的名称和商品产地。</w:t>
            </w:r>
          </w:p>
          <w:p w14:paraId="1D1A1AE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【行政法规】《中华人民共和国商标法实施条例》</w:t>
            </w:r>
          </w:p>
          <w:p w14:paraId="3430C9E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第四十四条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违反商标法第四十条第二款规定的，由工商行政管理部门责令限期改正；逾期不改正的，收缴其商标标识；商标标识与商品难以分离的，一并收缴、销毁。</w:t>
            </w:r>
          </w:p>
        </w:tc>
      </w:tr>
    </w:tbl>
    <w:p w14:paraId="55B0658C">
      <w:pPr>
        <w:widowControl/>
        <w:shd w:val="clear" w:color="auto" w:fill="FFFFFF"/>
        <w:spacing w:line="24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1F31BED0">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0C3B93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A391343">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对演出场所经营单位有其他经营业务等行为的处罚</w:t>
            </w:r>
          </w:p>
        </w:tc>
      </w:tr>
      <w:tr w14:paraId="5A246B3E">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0DCC17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03B269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2584CD6">
        <w:tblPrEx>
          <w:tblCellMar>
            <w:top w:w="15" w:type="dxa"/>
            <w:left w:w="15" w:type="dxa"/>
            <w:bottom w:w="15" w:type="dxa"/>
            <w:right w:w="15" w:type="dxa"/>
          </w:tblCellMar>
        </w:tblPrEx>
        <w:trPr>
          <w:trHeight w:val="1497"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D9369B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1E1B53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【行政法规】《营业性演出管理条例》</w:t>
            </w:r>
          </w:p>
          <w:p w14:paraId="2AA77483">
            <w:pPr>
              <w:widowControl/>
              <w:spacing w:line="320" w:lineRule="atLeast"/>
              <w:ind w:firstLine="422"/>
              <w:jc w:val="left"/>
              <w:rPr>
                <w:rFonts w:hint="eastAsia" w:ascii="宋体" w:hAnsi="宋体" w:eastAsia="宋体" w:cs="宋体"/>
                <w:color w:val="333333"/>
                <w:kern w:val="0"/>
                <w:sz w:val="24"/>
                <w:szCs w:val="24"/>
              </w:rPr>
            </w:pPr>
            <w:r>
              <w:rPr>
                <w:rFonts w:ascii="Calibri" w:hAnsi="Calibri" w:eastAsia="仿宋" w:cs="Calibri"/>
                <w:b/>
                <w:bCs/>
                <w:color w:val="333333"/>
                <w:kern w:val="0"/>
                <w:szCs w:val="21"/>
              </w:rPr>
              <w:t> </w:t>
            </w:r>
            <w:r>
              <w:rPr>
                <w:rFonts w:hint="eastAsia" w:ascii="仿宋" w:hAnsi="仿宋" w:eastAsia="仿宋" w:cs="宋体"/>
                <w:b/>
                <w:bCs/>
                <w:color w:val="333333"/>
                <w:kern w:val="0"/>
                <w:szCs w:val="21"/>
              </w:rPr>
              <w:t>第五十二条</w:t>
            </w:r>
            <w:r>
              <w:rPr>
                <w:rFonts w:ascii="Calibri" w:hAnsi="Calibri" w:eastAsia="仿宋" w:cs="Calibri"/>
                <w:b/>
                <w:bCs/>
                <w:color w:val="333333"/>
                <w:kern w:val="0"/>
                <w:szCs w:val="21"/>
              </w:rPr>
              <w:t> </w:t>
            </w:r>
            <w:r>
              <w:rPr>
                <w:rFonts w:hint="eastAsia" w:ascii="仿宋" w:hAnsi="仿宋" w:eastAsia="仿宋" w:cs="宋体"/>
                <w:color w:val="333333"/>
                <w:kern w:val="0"/>
                <w:szCs w:val="21"/>
              </w:rPr>
              <w:t>演出场所经营单位、个体演出经纪人、个体演员违反本条例规定，情节严重的，由县级以上人民政府文化主管部门依据各自职权责令其停止营业性演出经营活动，并通知工商行政管理部门，由工商行政管理部门依法吊销营业执照。其中，演出场所经营单位有其他经营业务的，由工商行政管理部门责令其办理变更登记，逾期不办理的，吊销营业执照。</w:t>
            </w:r>
          </w:p>
        </w:tc>
      </w:tr>
    </w:tbl>
    <w:p w14:paraId="6B83F50C">
      <w:pPr>
        <w:widowControl/>
        <w:shd w:val="clear" w:color="auto" w:fill="FFFFFF"/>
        <w:jc w:val="left"/>
        <w:rPr>
          <w:rFonts w:hint="eastAsia" w:ascii="iconfont" w:hAnsi="iconfont" w:eastAsia="宋体" w:cs="宋体"/>
          <w:vanish/>
          <w:color w:val="000000"/>
          <w:kern w:val="0"/>
          <w:sz w:val="27"/>
          <w:szCs w:val="27"/>
        </w:rPr>
      </w:pPr>
    </w:p>
    <w:tbl>
      <w:tblPr>
        <w:tblStyle w:val="5"/>
        <w:tblW w:w="0" w:type="auto"/>
        <w:tblInd w:w="0" w:type="dxa"/>
        <w:tblLayout w:type="autofit"/>
        <w:tblCellMar>
          <w:top w:w="15" w:type="dxa"/>
          <w:left w:w="15" w:type="dxa"/>
          <w:bottom w:w="15" w:type="dxa"/>
          <w:right w:w="15" w:type="dxa"/>
        </w:tblCellMar>
      </w:tblPr>
      <w:tblGrid>
        <w:gridCol w:w="1506"/>
        <w:gridCol w:w="7016"/>
      </w:tblGrid>
      <w:tr w14:paraId="5B8A17D9">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E23A44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820D0DC">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对已经授予认证证书的产品不符合国家标准或者行业标准而使用认证标志出厂销售的行为的处罚</w:t>
            </w:r>
          </w:p>
        </w:tc>
      </w:tr>
      <w:tr w14:paraId="0D4EE488">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6C933F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2ACB28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D63091D">
        <w:tblPrEx>
          <w:tblCellMar>
            <w:top w:w="15" w:type="dxa"/>
            <w:left w:w="15" w:type="dxa"/>
            <w:bottom w:w="15" w:type="dxa"/>
            <w:right w:w="15" w:type="dxa"/>
          </w:tblCellMar>
        </w:tblPrEx>
        <w:trPr>
          <w:trHeight w:val="80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C673AF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4A682C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【法律】《中华人民共和国标准化法》</w:t>
            </w:r>
          </w:p>
          <w:p w14:paraId="75AEDC8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第二十一条</w:t>
            </w:r>
            <w:r>
              <w:rPr>
                <w:rFonts w:ascii="Calibri" w:hAnsi="Calibri" w:eastAsia="仿宋" w:cs="Calibri"/>
                <w:b/>
                <w:bCs/>
                <w:color w:val="333333"/>
                <w:kern w:val="0"/>
                <w:szCs w:val="21"/>
              </w:rPr>
              <w:t> </w:t>
            </w:r>
            <w:r>
              <w:rPr>
                <w:rFonts w:hint="eastAsia" w:ascii="仿宋" w:hAnsi="仿宋" w:eastAsia="仿宋" w:cs="宋体"/>
                <w:color w:val="333333"/>
                <w:kern w:val="0"/>
                <w:szCs w:val="21"/>
              </w:rPr>
              <w:t>已经授予认证证书的产品不符合国家标准或者行业标准而使用认证标志出厂销售的，由标准化行政主管部门责令停止销售，并处罚款；情节严重的，由认证部门撤销其认证证书。</w:t>
            </w:r>
          </w:p>
        </w:tc>
      </w:tr>
    </w:tbl>
    <w:p w14:paraId="6DF5E447">
      <w:pPr>
        <w:widowControl/>
        <w:shd w:val="clear" w:color="auto" w:fill="FFFFFF"/>
        <w:spacing w:line="36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5DDE9AB5">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84F3C7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7467517">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对已取得制造许可证的计量器具，在销售时没有产品合格印、证或没有使用制造许可证标志，销售超过有效期的标准物质的行为的处罚</w:t>
            </w:r>
          </w:p>
        </w:tc>
      </w:tr>
      <w:tr w14:paraId="011E93B7">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DC64A5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BE72BB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8ADF296">
        <w:tblPrEx>
          <w:tblCellMar>
            <w:top w:w="15" w:type="dxa"/>
            <w:left w:w="15" w:type="dxa"/>
            <w:bottom w:w="15" w:type="dxa"/>
            <w:right w:w="15" w:type="dxa"/>
          </w:tblCellMar>
        </w:tblPrEx>
        <w:trPr>
          <w:trHeight w:val="80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C3AC43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D3D38A4">
            <w:pPr>
              <w:widowControl/>
              <w:spacing w:line="320" w:lineRule="atLeast"/>
              <w:ind w:firstLine="480"/>
              <w:jc w:val="left"/>
              <w:rPr>
                <w:rFonts w:hint="eastAsia" w:ascii="宋体" w:hAnsi="宋体" w:eastAsia="宋体" w:cs="宋体"/>
                <w:color w:val="333333"/>
                <w:kern w:val="0"/>
                <w:sz w:val="24"/>
                <w:szCs w:val="24"/>
              </w:rPr>
            </w:pPr>
            <w:r>
              <w:rPr>
                <w:rFonts w:ascii="Calibri" w:hAnsi="Calibri" w:eastAsia="仿宋" w:cs="Calibri"/>
                <w:color w:val="333333"/>
                <w:kern w:val="0"/>
                <w:sz w:val="24"/>
                <w:szCs w:val="24"/>
              </w:rPr>
              <w:t> </w:t>
            </w:r>
            <w:r>
              <w:rPr>
                <w:rFonts w:hint="eastAsia" w:ascii="仿宋" w:hAnsi="仿宋" w:eastAsia="仿宋" w:cs="宋体"/>
                <w:b/>
                <w:bCs/>
                <w:color w:val="333333"/>
                <w:kern w:val="0"/>
                <w:szCs w:val="21"/>
              </w:rPr>
              <w:t>【部门规章】《计量违法行为处罚细则》</w:t>
            </w:r>
          </w:p>
          <w:p w14:paraId="3AA67EA2">
            <w:pPr>
              <w:widowControl/>
              <w:spacing w:line="320" w:lineRule="atLeast"/>
              <w:ind w:firstLine="422"/>
              <w:jc w:val="left"/>
              <w:rPr>
                <w:rFonts w:hint="eastAsia" w:ascii="宋体" w:hAnsi="宋体" w:eastAsia="宋体" w:cs="宋体"/>
                <w:color w:val="333333"/>
                <w:kern w:val="0"/>
                <w:sz w:val="24"/>
                <w:szCs w:val="24"/>
              </w:rPr>
            </w:pPr>
            <w:r>
              <w:rPr>
                <w:rFonts w:ascii="Calibri" w:hAnsi="Calibri" w:eastAsia="仿宋" w:cs="Calibri"/>
                <w:b/>
                <w:bCs/>
                <w:color w:val="333333"/>
                <w:kern w:val="0"/>
                <w:szCs w:val="21"/>
              </w:rPr>
              <w:t>  </w:t>
            </w:r>
            <w:r>
              <w:rPr>
                <w:rFonts w:hint="eastAsia" w:ascii="仿宋" w:hAnsi="仿宋" w:eastAsia="仿宋" w:cs="宋体"/>
                <w:b/>
                <w:bCs/>
                <w:color w:val="333333"/>
                <w:kern w:val="0"/>
                <w:szCs w:val="21"/>
              </w:rPr>
              <w:t>第十六条</w:t>
            </w:r>
            <w:r>
              <w:rPr>
                <w:rFonts w:ascii="Calibri" w:hAnsi="Calibri" w:eastAsia="仿宋" w:cs="Calibri"/>
                <w:b/>
                <w:bCs/>
                <w:color w:val="333333"/>
                <w:kern w:val="0"/>
                <w:szCs w:val="21"/>
              </w:rPr>
              <w:t> </w:t>
            </w:r>
            <w:r>
              <w:rPr>
                <w:rFonts w:hint="eastAsia" w:ascii="仿宋" w:hAnsi="仿宋" w:eastAsia="仿宋" w:cs="宋体"/>
                <w:color w:val="333333"/>
                <w:kern w:val="0"/>
                <w:szCs w:val="21"/>
              </w:rPr>
              <w:t>已取得制造许可证的计量器具，在销售时，没有产品合格印、证或没有使用制造许可证标志的，责令其停止销售；销售超过有效期的标准物质的，没收该种标准物质和全部违法所得</w:t>
            </w:r>
          </w:p>
        </w:tc>
      </w:tr>
    </w:tbl>
    <w:p w14:paraId="6DBDE2DE">
      <w:pPr>
        <w:widowControl/>
        <w:shd w:val="clear" w:color="auto" w:fill="FFFFFF"/>
        <w:spacing w:line="36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4999D874">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190B04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A0CDD1A">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对以盗窃、利诱、胁迫或者其他不正当手段获取权利人的商业秘密等行为的处罚</w:t>
            </w:r>
          </w:p>
        </w:tc>
      </w:tr>
      <w:tr w14:paraId="6E3449D6">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3EB7FD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04C9D5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46B6826">
        <w:tblPrEx>
          <w:tblCellMar>
            <w:top w:w="15" w:type="dxa"/>
            <w:left w:w="15" w:type="dxa"/>
            <w:bottom w:w="15" w:type="dxa"/>
            <w:right w:w="15" w:type="dxa"/>
          </w:tblCellMar>
        </w:tblPrEx>
        <w:trPr>
          <w:trHeight w:val="80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798210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7FC436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【法律】《中华人民共和国反不正当竞争法》</w:t>
            </w:r>
          </w:p>
          <w:p w14:paraId="077494F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第十条</w:t>
            </w:r>
            <w:r>
              <w:rPr>
                <w:rFonts w:hint="eastAsia" w:ascii="仿宋" w:hAnsi="仿宋" w:eastAsia="仿宋" w:cs="宋体"/>
                <w:color w:val="333333"/>
                <w:kern w:val="0"/>
                <w:szCs w:val="21"/>
              </w:rPr>
              <w:t>　经营者不得采用下列手段侵犯商业秘密：（一）以盗窃、利诱、胁迫或者其他不正当手段获取权利人的商业秘密；</w:t>
            </w:r>
          </w:p>
          <w:p w14:paraId="2939E47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第二十五条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违反本法第十条规定侵犯商业秘密的，监督检查部门应当责令停止违法行为，可以根据情节处以一万元以上二十万元以下的罚款。</w:t>
            </w:r>
          </w:p>
        </w:tc>
      </w:tr>
    </w:tbl>
    <w:p w14:paraId="0C69F351">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08BAE370">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B23610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B14239F">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对印刷业经营者被吊销许可证后逾期未办理变更或者注销登记的行为的处罚</w:t>
            </w:r>
          </w:p>
        </w:tc>
      </w:tr>
      <w:tr w14:paraId="7D22FA91">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474B6A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2E79C4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C25666D">
        <w:tblPrEx>
          <w:tblCellMar>
            <w:top w:w="15" w:type="dxa"/>
            <w:left w:w="15" w:type="dxa"/>
            <w:bottom w:w="15" w:type="dxa"/>
            <w:right w:w="15" w:type="dxa"/>
          </w:tblCellMar>
        </w:tblPrEx>
        <w:trPr>
          <w:trHeight w:val="80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5F5549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E9DD51F">
            <w:pPr>
              <w:widowControl/>
              <w:spacing w:line="36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【行政法规】《印刷业管理条例》（国务院令第315号）</w:t>
            </w:r>
          </w:p>
          <w:p w14:paraId="44727318">
            <w:pPr>
              <w:widowControl/>
              <w:spacing w:line="36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第四十三条</w:t>
            </w:r>
            <w:r>
              <w:rPr>
                <w:rFonts w:ascii="Calibri" w:hAnsi="Calibri" w:eastAsia="仿宋" w:cs="Calibri"/>
                <w:b/>
                <w:bCs/>
                <w:color w:val="333333"/>
                <w:kern w:val="0"/>
                <w:szCs w:val="21"/>
              </w:rPr>
              <w:t> </w:t>
            </w:r>
            <w:r>
              <w:rPr>
                <w:rFonts w:hint="eastAsia" w:ascii="仿宋" w:hAnsi="仿宋" w:eastAsia="仿宋" w:cs="宋体"/>
                <w:color w:val="333333"/>
                <w:kern w:val="0"/>
                <w:szCs w:val="21"/>
              </w:rPr>
              <w:t>印刷业经营者被处以吊销许可证行政处罚的，应当按照国家有关规定到工商行政管理部门办理变更登记或者注销登记；逾期未办理的，由工商行政管理部门吊销营业执照。</w:t>
            </w:r>
          </w:p>
        </w:tc>
      </w:tr>
      <w:tr w14:paraId="563C0DE8">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89F372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83C1EC8">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对印刷企业违反注册商标、广告印刷管理规定的行为的处罚</w:t>
            </w:r>
          </w:p>
        </w:tc>
      </w:tr>
      <w:tr w14:paraId="42DECE03">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E29868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B3A694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E8D785B">
        <w:tblPrEx>
          <w:tblCellMar>
            <w:top w:w="15" w:type="dxa"/>
            <w:left w:w="15" w:type="dxa"/>
            <w:bottom w:w="15" w:type="dxa"/>
            <w:right w:w="15" w:type="dxa"/>
          </w:tblCellMar>
        </w:tblPrEx>
        <w:trPr>
          <w:trHeight w:val="185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41CD39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D369AB4">
            <w:pPr>
              <w:widowControl/>
              <w:spacing w:line="36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【行政法规】《印刷业管理条例》（国务院令第315号）</w:t>
            </w:r>
          </w:p>
          <w:p w14:paraId="4527BECB">
            <w:pPr>
              <w:widowControl/>
              <w:spacing w:line="36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第三十九第二款</w:t>
            </w:r>
            <w:r>
              <w:rPr>
                <w:rFonts w:ascii="Calibri" w:hAnsi="Calibri" w:eastAsia="仿宋" w:cs="Calibri"/>
                <w:b/>
                <w:bCs/>
                <w:color w:val="333333"/>
                <w:kern w:val="0"/>
                <w:szCs w:val="21"/>
              </w:rPr>
              <w:t> </w:t>
            </w:r>
            <w:r>
              <w:rPr>
                <w:rFonts w:hint="eastAsia" w:ascii="仿宋" w:hAnsi="仿宋" w:eastAsia="仿宋" w:cs="宋体"/>
                <w:color w:val="333333"/>
                <w:kern w:val="0"/>
                <w:szCs w:val="21"/>
              </w:rPr>
              <w:t>印刷企业接受委托印刷注册商标标识、广告宣传品，违反国家有关注册商标、广告印刷管理规定的，由工商行政管理部门给予警告，没收印刷品和违法所得，违法经营额1万元以上的，并处违法经营额5倍以上10倍以下的罚款；违法经营额不足1万元的，并处1万元以上5万元以下的罚款。</w:t>
            </w:r>
          </w:p>
        </w:tc>
      </w:tr>
    </w:tbl>
    <w:p w14:paraId="54C2EB7B">
      <w:pPr>
        <w:widowControl/>
        <w:shd w:val="clear" w:color="auto" w:fill="FFFFFF"/>
        <w:spacing w:line="36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2AA36286">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5716C3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89CB7B3">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对在产品或者产品包装及标签上标注含有“有机”、“ORGANIC”等字样且可能误导公众认为该产品为有机产品的文字表述和图案的行为的处罚</w:t>
            </w:r>
          </w:p>
        </w:tc>
      </w:tr>
      <w:tr w14:paraId="1C4768A6">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E304C2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7E0AFE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FD35888">
        <w:tblPrEx>
          <w:tblCellMar>
            <w:top w:w="15" w:type="dxa"/>
            <w:left w:w="15" w:type="dxa"/>
            <w:bottom w:w="15" w:type="dxa"/>
            <w:right w:w="15" w:type="dxa"/>
          </w:tblCellMar>
        </w:tblPrEx>
        <w:trPr>
          <w:trHeight w:val="2145"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ED10A9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4366AD6">
            <w:pPr>
              <w:widowControl/>
              <w:spacing w:line="36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【部门规章】《有机产品认证管理办法》</w:t>
            </w:r>
          </w:p>
          <w:p w14:paraId="598D34FF">
            <w:pPr>
              <w:widowControl/>
              <w:spacing w:line="36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第五十条 </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违反本办法第三十五条的规定，在产品或者产品包装及标签上标注含有“有机”、“ORGANIC”等字样且可能误导公众认为该产品为有机产品的文字表述和图案的，地方认证监管部门责令改正，处3万元以下罚款。</w:t>
            </w:r>
          </w:p>
        </w:tc>
      </w:tr>
    </w:tbl>
    <w:p w14:paraId="272F6692">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5DC6C94C">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E2775F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E233A16">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对在经销活动中，使用非法定计量单位计量器具的行为的处罚</w:t>
            </w:r>
          </w:p>
        </w:tc>
      </w:tr>
      <w:tr w14:paraId="6739CE0D">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BCDE60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EDEF7A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E426416">
        <w:tblPrEx>
          <w:tblCellMar>
            <w:top w:w="15" w:type="dxa"/>
            <w:left w:w="15" w:type="dxa"/>
            <w:bottom w:w="15" w:type="dxa"/>
            <w:right w:w="15" w:type="dxa"/>
          </w:tblCellMar>
        </w:tblPrEx>
        <w:trPr>
          <w:trHeight w:val="1489"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3A097F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F654AA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【部门规章】《计量违法行为处罚细则》</w:t>
            </w:r>
          </w:p>
          <w:p w14:paraId="3AF635A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第十二条</w:t>
            </w:r>
            <w:r>
              <w:rPr>
                <w:rFonts w:ascii="Calibri" w:hAnsi="Calibri" w:eastAsia="仿宋" w:cs="Calibri"/>
                <w:b/>
                <w:bCs/>
                <w:color w:val="333333"/>
                <w:kern w:val="0"/>
                <w:szCs w:val="21"/>
              </w:rPr>
              <w:t> </w:t>
            </w:r>
            <w:r>
              <w:rPr>
                <w:rFonts w:hint="eastAsia" w:ascii="仿宋" w:hAnsi="仿宋" w:eastAsia="仿宋" w:cs="宋体"/>
                <w:color w:val="333333"/>
                <w:kern w:val="0"/>
                <w:szCs w:val="21"/>
              </w:rPr>
              <w:t>使用计量器具违反计量法律、法规的，按以下规定处罚：</w:t>
            </w:r>
            <w:r>
              <w:rPr>
                <w:rFonts w:ascii="Calibri" w:hAnsi="Calibri" w:eastAsia="仿宋" w:cs="Calibri"/>
                <w:color w:val="333333"/>
                <w:kern w:val="0"/>
                <w:szCs w:val="21"/>
              </w:rPr>
              <w:t> </w:t>
            </w:r>
            <w:r>
              <w:rPr>
                <w:rFonts w:hint="eastAsia" w:ascii="仿宋" w:hAnsi="仿宋" w:eastAsia="仿宋" w:cs="宋体"/>
                <w:color w:val="333333"/>
                <w:kern w:val="0"/>
                <w:szCs w:val="21"/>
              </w:rPr>
              <w:t>（四）在经销活动中，使用非法定计量单位计量器具的，没收该计量器具。</w:t>
            </w:r>
          </w:p>
        </w:tc>
      </w:tr>
    </w:tbl>
    <w:p w14:paraId="1014A3EE">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55810914">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FB39CC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A202E71">
            <w:pPr>
              <w:widowControl/>
              <w:spacing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对在政府规定禁止生产、销售、使用粘土砖的期限或者区域内生产、销售或者使用粘土砖的行为的处罚</w:t>
            </w:r>
          </w:p>
        </w:tc>
      </w:tr>
      <w:tr w14:paraId="0103697F">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8D4D05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BF36E6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A7CDFBF">
        <w:tblPrEx>
          <w:tblCellMar>
            <w:top w:w="15" w:type="dxa"/>
            <w:left w:w="15" w:type="dxa"/>
            <w:bottom w:w="15" w:type="dxa"/>
            <w:right w:w="15" w:type="dxa"/>
          </w:tblCellMar>
        </w:tblPrEx>
        <w:trPr>
          <w:trHeight w:val="9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B19791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69180B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【法律】《中华人民共和国循环经济促进法》</w:t>
            </w:r>
          </w:p>
          <w:p w14:paraId="1DE4CEB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第二十三条第三款</w:t>
            </w:r>
            <w:r>
              <w:rPr>
                <w:rFonts w:ascii="Calibri" w:hAnsi="Calibri" w:eastAsia="仿宋" w:cs="Calibri"/>
                <w:b/>
                <w:bCs/>
                <w:color w:val="333333"/>
                <w:kern w:val="0"/>
                <w:szCs w:val="21"/>
              </w:rPr>
              <w:t> </w:t>
            </w:r>
            <w:r>
              <w:rPr>
                <w:rFonts w:hint="eastAsia" w:ascii="仿宋" w:hAnsi="仿宋" w:eastAsia="仿宋" w:cs="宋体"/>
                <w:color w:val="333333"/>
                <w:kern w:val="0"/>
                <w:szCs w:val="21"/>
              </w:rPr>
              <w:t>禁止损毁耕地烧砖。在国务院或者省、自治区、直辖市人民政府规定的期限和区域内，禁止生产、销售和使用粘土砖。</w:t>
            </w:r>
          </w:p>
          <w:p w14:paraId="2BC8532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第五十四条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法规定，在国务院或者省、自治区、直辖市人民政府规定禁止生产、销售、使用粘土砖的期限或者区域内生产、销售或者使用粘土砖的，由县级以上地方人民政府指定的部门责令限期改正；有违法所得的，没收违法所得；逾期继续生产、销售的，由地方人民政府工商行政管理部门依法吊销营业执照。</w:t>
            </w:r>
          </w:p>
        </w:tc>
      </w:tr>
    </w:tbl>
    <w:p w14:paraId="5BDD8228">
      <w:pPr>
        <w:widowControl/>
        <w:shd w:val="clear" w:color="auto" w:fill="FFFFFF"/>
        <w:spacing w:line="36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71AE4C59">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CC6F22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66C5AF8">
            <w:pPr>
              <w:widowControl/>
              <w:spacing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对知道或者应当知道无照经营行为而为其提供生产经营场所、运输、保管、仓储等条件的行为的处罚</w:t>
            </w:r>
          </w:p>
        </w:tc>
      </w:tr>
      <w:tr w14:paraId="46B0CB1D">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403E7D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7BF275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0B3848E">
        <w:tblPrEx>
          <w:tblCellMar>
            <w:top w:w="15" w:type="dxa"/>
            <w:left w:w="15" w:type="dxa"/>
            <w:bottom w:w="15" w:type="dxa"/>
            <w:right w:w="15" w:type="dxa"/>
          </w:tblCellMar>
        </w:tblPrEx>
        <w:trPr>
          <w:trHeight w:val="2022"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BB83DD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2771DA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【行政法规】《无照经营查处取缔办法》</w:t>
            </w:r>
          </w:p>
          <w:p w14:paraId="61D7279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第十五条　</w:t>
            </w:r>
            <w:r>
              <w:rPr>
                <w:rFonts w:hint="eastAsia" w:ascii="仿宋" w:hAnsi="仿宋" w:eastAsia="仿宋" w:cs="宋体"/>
                <w:color w:val="333333"/>
                <w:kern w:val="0"/>
                <w:szCs w:val="21"/>
              </w:rPr>
              <w:t>知道或者应当知道属于本办法规定的无照经营行为而为其提供生产经营场所、运输、保管、仓储等条件的，由工商行政管理部门责令立即停止违法行为，没收违法所得，并处2万元以下的罚款；为危害人体健康、存在重大安全隐患、威胁公共安全、破坏环境资源的无照经营行为提供生产经营场所、运输、保管、仓储等条件的，并处5万元以上50万元以下的罚款。</w:t>
            </w:r>
          </w:p>
        </w:tc>
      </w:tr>
    </w:tbl>
    <w:p w14:paraId="03D16231">
      <w:pPr>
        <w:widowControl/>
        <w:shd w:val="clear" w:color="auto" w:fill="FFFFFF"/>
        <w:spacing w:line="36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0FA44576">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A58FFB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EF65646">
            <w:pPr>
              <w:widowControl/>
              <w:spacing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对直销企业发生重大变更，未报经国务院商务主管部门批准的行为的处罚</w:t>
            </w:r>
          </w:p>
        </w:tc>
      </w:tr>
      <w:tr w14:paraId="16A4D531">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A26043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B9735D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A56A86C">
        <w:tblPrEx>
          <w:tblCellMar>
            <w:top w:w="15" w:type="dxa"/>
            <w:left w:w="15" w:type="dxa"/>
            <w:bottom w:w="15" w:type="dxa"/>
            <w:right w:w="15" w:type="dxa"/>
          </w:tblCellMar>
        </w:tblPrEx>
        <w:trPr>
          <w:trHeight w:val="102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A25B04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E45FAA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【行政法规】《直销管理条例》</w:t>
            </w:r>
          </w:p>
          <w:p w14:paraId="33975CB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第十一条　</w:t>
            </w:r>
            <w:r>
              <w:rPr>
                <w:rFonts w:hint="eastAsia" w:ascii="仿宋" w:hAnsi="仿宋" w:eastAsia="仿宋" w:cs="宋体"/>
                <w:color w:val="333333"/>
                <w:kern w:val="0"/>
                <w:szCs w:val="21"/>
              </w:rPr>
              <w:t>直销企业有关本条例第八条所列内容发生重大变更的，应当依照本条例第九条第一款规定的程序报国务院商务主管部门批准。</w:t>
            </w:r>
          </w:p>
          <w:p w14:paraId="7EA073D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第四十一条</w:t>
            </w:r>
            <w:r>
              <w:rPr>
                <w:rFonts w:ascii="Calibri" w:hAnsi="Calibri" w:eastAsia="仿宋" w:cs="Calibri"/>
                <w:b/>
                <w:bCs/>
                <w:color w:val="333333"/>
                <w:kern w:val="0"/>
                <w:szCs w:val="21"/>
              </w:rPr>
              <w:t> </w:t>
            </w:r>
            <w:r>
              <w:rPr>
                <w:rFonts w:hint="eastAsia" w:ascii="仿宋" w:hAnsi="仿宋" w:eastAsia="仿宋" w:cs="宋体"/>
                <w:color w:val="333333"/>
                <w:kern w:val="0"/>
                <w:szCs w:val="21"/>
              </w:rPr>
              <w:t>直销企业违反本条例第十一条规定的，由工商行政管理部门责令改正，处3万元以上30万元以下的罚款；对不再符合直销经营许可条件的，由国务院商务主管部门吊销其直销经营许可证。</w:t>
            </w:r>
          </w:p>
        </w:tc>
      </w:tr>
    </w:tbl>
    <w:p w14:paraId="0E64AD6F">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3F81FE97">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FD250E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79CB448">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对直销企业及其分支机构违反规定招募直销员行为的行为的处罚</w:t>
            </w:r>
          </w:p>
        </w:tc>
      </w:tr>
      <w:tr w14:paraId="43B0BB76">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E9DF14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3080AA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B5E56EA">
        <w:tblPrEx>
          <w:tblCellMar>
            <w:top w:w="15" w:type="dxa"/>
            <w:left w:w="15" w:type="dxa"/>
            <w:bottom w:w="15" w:type="dxa"/>
            <w:right w:w="15" w:type="dxa"/>
          </w:tblCellMar>
        </w:tblPrEx>
        <w:trPr>
          <w:trHeight w:val="9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444B86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555404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【行政法规】《直销管理条例》</w:t>
            </w:r>
          </w:p>
          <w:p w14:paraId="5FE8F4C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第四十四条</w:t>
            </w:r>
            <w:r>
              <w:rPr>
                <w:rFonts w:ascii="Calibri" w:hAnsi="Calibri" w:eastAsia="仿宋" w:cs="Calibri"/>
                <w:b/>
                <w:bCs/>
                <w:color w:val="333333"/>
                <w:kern w:val="0"/>
                <w:szCs w:val="21"/>
              </w:rPr>
              <w:t> </w:t>
            </w:r>
            <w:r>
              <w:rPr>
                <w:rFonts w:hint="eastAsia" w:ascii="仿宋" w:hAnsi="仿宋" w:eastAsia="仿宋" w:cs="宋体"/>
                <w:color w:val="333333"/>
                <w:kern w:val="0"/>
                <w:szCs w:val="21"/>
              </w:rPr>
              <w:t>直销企业及其分支机构违反本条例规定招募直销员的，由工商行政管理部门责令改正，处3万元以上10万元以下的罚款；情节严重的，处10万元以上30万元以下的罚款，由工商行政管理部门吊销有违法经营行为的直销企业分支机构的营业执照直至由国务院商务主管部门吊销直销企业的直销经营许可证。</w:t>
            </w:r>
          </w:p>
        </w:tc>
      </w:tr>
      <w:tr w14:paraId="53284007">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A7A5BC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CEAE148">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对直销企业及其直销员有欺骗、误导等宣传和推销的行为的处罚</w:t>
            </w:r>
          </w:p>
        </w:tc>
      </w:tr>
      <w:tr w14:paraId="0EDEB5FD">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6312A6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8A639E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D18DB49">
        <w:tblPrEx>
          <w:tblCellMar>
            <w:top w:w="15" w:type="dxa"/>
            <w:left w:w="15" w:type="dxa"/>
            <w:bottom w:w="15" w:type="dxa"/>
            <w:right w:w="15" w:type="dxa"/>
          </w:tblCellMar>
        </w:tblPrEx>
        <w:trPr>
          <w:trHeight w:val="80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6309EF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DACBA5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【行政法规】《直销管理条例》</w:t>
            </w:r>
          </w:p>
          <w:p w14:paraId="4409029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第四十三条：</w:t>
            </w:r>
            <w:r>
              <w:rPr>
                <w:rFonts w:hint="eastAsia" w:ascii="仿宋" w:hAnsi="仿宋" w:eastAsia="仿宋" w:cs="宋体"/>
                <w:color w:val="333333"/>
                <w:kern w:val="0"/>
                <w:szCs w:val="21"/>
              </w:rPr>
              <w:t>直销企业及其直销员违反本条例规定，有欺骗、误导等宣传和推销行为的，对直销企业，由工商行政管理部门处3万元以上10万元以下的罚款；情节严重的，处10万元以上30万元以下的罚款，由工商行政管理部门吊销有违法经营行为的直销企业分支机构的营业执照直至由国务院商务主管部门吊销直销企业的直销经营许可证。对直销员，由工商行政管理部门处5万元以下的罚款；情节严重的，责令直销企业撤销其直销员资格。</w:t>
            </w:r>
          </w:p>
        </w:tc>
      </w:tr>
    </w:tbl>
    <w:p w14:paraId="46DA6763">
      <w:pPr>
        <w:widowControl/>
        <w:shd w:val="clear" w:color="auto" w:fill="FFFFFF"/>
        <w:spacing w:line="36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687A3352">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F5363C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CDD85C3">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对直销企业进行直销员业务培训违反规定的行为的处罚</w:t>
            </w:r>
          </w:p>
        </w:tc>
      </w:tr>
      <w:tr w14:paraId="409B9ABA">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5D55F0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29897C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6612C84">
        <w:tblPrEx>
          <w:tblCellMar>
            <w:top w:w="15" w:type="dxa"/>
            <w:left w:w="15" w:type="dxa"/>
            <w:bottom w:w="15" w:type="dxa"/>
            <w:right w:w="15" w:type="dxa"/>
          </w:tblCellMar>
        </w:tblPrEx>
        <w:trPr>
          <w:trHeight w:val="1369"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658248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A958C3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【行政法规】《直销管理条例》</w:t>
            </w:r>
          </w:p>
          <w:p w14:paraId="4821574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第四十六条</w:t>
            </w:r>
            <w:r>
              <w:rPr>
                <w:rFonts w:ascii="Calibri" w:hAnsi="Calibri" w:eastAsia="仿宋" w:cs="Calibri"/>
                <w:b/>
                <w:bCs/>
                <w:color w:val="333333"/>
                <w:kern w:val="0"/>
                <w:szCs w:val="21"/>
              </w:rPr>
              <w:t> </w:t>
            </w:r>
            <w:r>
              <w:rPr>
                <w:rFonts w:hint="eastAsia" w:ascii="仿宋" w:hAnsi="仿宋" w:eastAsia="仿宋" w:cs="宋体"/>
                <w:color w:val="333333"/>
                <w:kern w:val="0"/>
                <w:szCs w:val="21"/>
              </w:rPr>
              <w:t>直销企业以外的单位和个人组织直销员业务培训的，由工商行政管理部门责令改正，没收违法所得，处2万元以上20万元以下的罚款。</w:t>
            </w:r>
          </w:p>
        </w:tc>
      </w:tr>
    </w:tbl>
    <w:p w14:paraId="44523E39">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47A36BAB">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E896EB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46E28FC">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对直销企业未依照有关规定进行信息报备和披露的行为的处罚</w:t>
            </w:r>
          </w:p>
        </w:tc>
      </w:tr>
      <w:tr w14:paraId="421A1259">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D1BCE9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1C4F4C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F801DD6">
        <w:tblPrEx>
          <w:tblCellMar>
            <w:top w:w="15" w:type="dxa"/>
            <w:left w:w="15" w:type="dxa"/>
            <w:bottom w:w="15" w:type="dxa"/>
            <w:right w:w="15" w:type="dxa"/>
          </w:tblCellMar>
        </w:tblPrEx>
        <w:trPr>
          <w:trHeight w:val="1168"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4DF99C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C8CD27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【行政法规】《直销管理条例》</w:t>
            </w:r>
          </w:p>
          <w:p w14:paraId="397A607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第五十条</w:t>
            </w:r>
            <w:r>
              <w:rPr>
                <w:rFonts w:ascii="Calibri" w:hAnsi="Calibri" w:eastAsia="仿宋" w:cs="Calibri"/>
                <w:b/>
                <w:bCs/>
                <w:color w:val="333333"/>
                <w:kern w:val="0"/>
                <w:szCs w:val="21"/>
              </w:rPr>
              <w:t> </w:t>
            </w:r>
            <w:r>
              <w:rPr>
                <w:rFonts w:hint="eastAsia" w:ascii="仿宋" w:hAnsi="仿宋" w:eastAsia="仿宋" w:cs="宋体"/>
                <w:color w:val="333333"/>
                <w:kern w:val="0"/>
                <w:szCs w:val="21"/>
              </w:rPr>
              <w:t>直销企业未依照有关规定进行信息报备和披露的，由工商行政管理部门责令限期改正，处10万元以下的罚款；情节严重的，处10万元以上30万元以下的罚款；拒不改正的，由国务院商务主管部门吊销其直销经营许可证。</w:t>
            </w:r>
          </w:p>
        </w:tc>
      </w:tr>
    </w:tbl>
    <w:p w14:paraId="276808BC">
      <w:pPr>
        <w:widowControl/>
        <w:shd w:val="clear" w:color="auto" w:fill="FFFFFF"/>
        <w:spacing w:line="36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2754"/>
        <w:gridCol w:w="1990"/>
        <w:gridCol w:w="2272"/>
      </w:tblGrid>
      <w:tr w14:paraId="125D27F0">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87BB92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gridSpan w:val="3"/>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DAEE27C">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对直销企业以外的单位和个人组织直销员业务培训的行为的处罚</w:t>
            </w:r>
          </w:p>
        </w:tc>
      </w:tr>
      <w:tr w14:paraId="344AC65F">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C9C678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gridSpan w:val="3"/>
            <w:tcBorders>
              <w:top w:val="nil"/>
              <w:left w:val="nil"/>
              <w:bottom w:val="single" w:color="auto" w:sz="8" w:space="0"/>
              <w:right w:val="single" w:color="auto" w:sz="8" w:space="0"/>
            </w:tcBorders>
            <w:tcMar>
              <w:top w:w="0" w:type="dxa"/>
              <w:left w:w="108" w:type="dxa"/>
              <w:bottom w:w="0" w:type="dxa"/>
              <w:right w:w="108" w:type="dxa"/>
            </w:tcMar>
            <w:vAlign w:val="center"/>
          </w:tcPr>
          <w:p w14:paraId="228C23C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3CE4D3A">
        <w:tblPrEx>
          <w:tblCellMar>
            <w:top w:w="15" w:type="dxa"/>
            <w:left w:w="15" w:type="dxa"/>
            <w:bottom w:w="15" w:type="dxa"/>
            <w:right w:w="15" w:type="dxa"/>
          </w:tblCellMar>
        </w:tblPrEx>
        <w:trPr>
          <w:trHeight w:val="80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714A99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gridSpan w:val="3"/>
            <w:tcBorders>
              <w:top w:val="nil"/>
              <w:left w:val="nil"/>
              <w:bottom w:val="single" w:color="auto" w:sz="8" w:space="0"/>
              <w:right w:val="single" w:color="auto" w:sz="8" w:space="0"/>
            </w:tcBorders>
            <w:tcMar>
              <w:top w:w="0" w:type="dxa"/>
              <w:left w:w="108" w:type="dxa"/>
              <w:bottom w:w="0" w:type="dxa"/>
              <w:right w:w="108" w:type="dxa"/>
            </w:tcMar>
            <w:vAlign w:val="center"/>
          </w:tcPr>
          <w:p w14:paraId="3B4E2EF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【行政法规】《直销管理条例》</w:t>
            </w:r>
          </w:p>
          <w:p w14:paraId="6149C04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第四十六条第二款</w:t>
            </w:r>
            <w:r>
              <w:rPr>
                <w:rFonts w:ascii="Calibri" w:hAnsi="Calibri" w:eastAsia="仿宋" w:cs="Calibri"/>
                <w:b/>
                <w:bCs/>
                <w:color w:val="333333"/>
                <w:kern w:val="0"/>
                <w:szCs w:val="21"/>
              </w:rPr>
              <w:t> </w:t>
            </w:r>
            <w:r>
              <w:rPr>
                <w:rFonts w:hint="eastAsia" w:ascii="仿宋" w:hAnsi="仿宋" w:eastAsia="仿宋" w:cs="宋体"/>
                <w:color w:val="333333"/>
                <w:kern w:val="0"/>
                <w:szCs w:val="21"/>
              </w:rPr>
              <w:t>直销企业以外的单位和个人组织直销员业务培训的，由工商行政管理部门责令改正，没收违法所得，处2万元以上20万元以下的罚款。</w:t>
            </w:r>
          </w:p>
        </w:tc>
      </w:tr>
      <w:tr w14:paraId="4559F001">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591768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gridSpan w:val="3"/>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A303C10">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对直销员未按规定向消费者推销产品等行为的处罚</w:t>
            </w:r>
          </w:p>
        </w:tc>
      </w:tr>
      <w:tr w14:paraId="258EB084">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8BFF52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2754" w:type="dxa"/>
            <w:tcBorders>
              <w:top w:val="nil"/>
              <w:left w:val="nil"/>
              <w:bottom w:val="single" w:color="auto" w:sz="8" w:space="0"/>
              <w:right w:val="single" w:color="auto" w:sz="8" w:space="0"/>
            </w:tcBorders>
            <w:tcMar>
              <w:top w:w="0" w:type="dxa"/>
              <w:left w:w="108" w:type="dxa"/>
              <w:bottom w:w="0" w:type="dxa"/>
              <w:right w:w="108" w:type="dxa"/>
            </w:tcMar>
            <w:vAlign w:val="center"/>
          </w:tcPr>
          <w:p w14:paraId="63F21F9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c>
          <w:tcPr>
            <w:tcW w:w="199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4082BEF6">
            <w:pPr>
              <w:widowControl/>
              <w:spacing w:before="157" w:after="157"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c>
        <w:tc>
          <w:tcPr>
            <w:tcW w:w="227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51E29D99">
            <w:pPr>
              <w:widowControl/>
              <w:spacing w:before="157" w:after="157"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c>
      </w:tr>
      <w:tr w14:paraId="3E25B325">
        <w:tblPrEx>
          <w:tblCellMar>
            <w:top w:w="15" w:type="dxa"/>
            <w:left w:w="15" w:type="dxa"/>
            <w:bottom w:w="15" w:type="dxa"/>
            <w:right w:w="15" w:type="dxa"/>
          </w:tblCellMar>
        </w:tblPrEx>
        <w:trPr>
          <w:trHeight w:val="80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0DCAB4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gridSpan w:val="3"/>
            <w:tcBorders>
              <w:top w:val="nil"/>
              <w:left w:val="nil"/>
              <w:bottom w:val="single" w:color="auto" w:sz="8" w:space="0"/>
              <w:right w:val="single" w:color="auto" w:sz="8" w:space="0"/>
            </w:tcBorders>
            <w:tcMar>
              <w:top w:w="0" w:type="dxa"/>
              <w:left w:w="108" w:type="dxa"/>
              <w:bottom w:w="0" w:type="dxa"/>
              <w:right w:w="108" w:type="dxa"/>
            </w:tcMar>
            <w:vAlign w:val="center"/>
          </w:tcPr>
          <w:p w14:paraId="0E588241">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【行政法规】《直销管理条例》</w:t>
            </w:r>
          </w:p>
          <w:p w14:paraId="22121EA5">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第二十二条</w:t>
            </w:r>
            <w:r>
              <w:rPr>
                <w:rFonts w:ascii="Calibri" w:hAnsi="Calibri" w:eastAsia="仿宋" w:cs="Calibri"/>
                <w:b/>
                <w:bCs/>
                <w:color w:val="333333"/>
                <w:kern w:val="0"/>
                <w:szCs w:val="21"/>
              </w:rPr>
              <w:t> </w:t>
            </w:r>
            <w:r>
              <w:rPr>
                <w:rFonts w:hint="eastAsia" w:ascii="仿宋" w:hAnsi="仿宋" w:eastAsia="仿宋" w:cs="宋体"/>
                <w:color w:val="333333"/>
                <w:kern w:val="0"/>
                <w:szCs w:val="21"/>
              </w:rPr>
              <w:t>直销员向消费者推销产品，应当遵守下列规定：（一）出示直销员证和推销合同；（二）未经消费者同意，不得进入消费者住所强行推销产品，消费者要求其停止推销活动的，应当立即停止，并离开消费者住所；（三）成交前，向消费者详细介绍本企业的退货制度；（四）成交后，向消费者提供发票和由直销企业出具的含有退货制度、直销企业当地服务网点地址和电话号码等内容的售货凭证。</w:t>
            </w:r>
          </w:p>
          <w:p w14:paraId="6972882C">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第四十七条</w:t>
            </w:r>
            <w:r>
              <w:rPr>
                <w:rFonts w:ascii="Calibri" w:hAnsi="Calibri" w:eastAsia="仿宋" w:cs="Calibri"/>
                <w:b/>
                <w:bCs/>
                <w:color w:val="333333"/>
                <w:kern w:val="0"/>
                <w:szCs w:val="21"/>
              </w:rPr>
              <w:t> </w:t>
            </w:r>
            <w:r>
              <w:rPr>
                <w:rFonts w:hint="eastAsia" w:ascii="仿宋" w:hAnsi="仿宋" w:eastAsia="仿宋" w:cs="宋体"/>
                <w:color w:val="333333"/>
                <w:kern w:val="0"/>
                <w:szCs w:val="21"/>
              </w:rPr>
              <w:t>直销员违反本条例第二十二条规定的，由工商行政管理部门没收违法销售收入，可以处5万元以下的罚款；情节严重的，责令直销企业撤销其直销员资格，并对直销企业处1万元以上10万元以下的罚款。</w:t>
            </w:r>
          </w:p>
        </w:tc>
      </w:tr>
    </w:tbl>
    <w:p w14:paraId="78AD392B">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2754"/>
        <w:gridCol w:w="1990"/>
        <w:gridCol w:w="2272"/>
      </w:tblGrid>
      <w:tr w14:paraId="23311AF1">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0F7F41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gridSpan w:val="3"/>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82B0BCD">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对指定的认证机构、检查机构和实验室缺乏必要的管理制度和程序区分强制性产品认证、工厂检查、检测活动与自愿性产品认证、委托检查、委托检测活动等行为的处罚</w:t>
            </w:r>
          </w:p>
        </w:tc>
      </w:tr>
      <w:tr w14:paraId="120E759D">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38618E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2754" w:type="dxa"/>
            <w:tcBorders>
              <w:top w:val="nil"/>
              <w:left w:val="nil"/>
              <w:bottom w:val="single" w:color="auto" w:sz="8" w:space="0"/>
              <w:right w:val="single" w:color="auto" w:sz="8" w:space="0"/>
            </w:tcBorders>
            <w:tcMar>
              <w:top w:w="0" w:type="dxa"/>
              <w:left w:w="108" w:type="dxa"/>
              <w:bottom w:w="0" w:type="dxa"/>
              <w:right w:w="108" w:type="dxa"/>
            </w:tcMar>
            <w:vAlign w:val="center"/>
          </w:tcPr>
          <w:p w14:paraId="3E21EA7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c>
          <w:tcPr>
            <w:tcW w:w="199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6C58FEF4">
            <w:pPr>
              <w:widowControl/>
              <w:spacing w:before="157" w:after="157"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c>
        <w:tc>
          <w:tcPr>
            <w:tcW w:w="227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2E2E9A4F">
            <w:pPr>
              <w:widowControl/>
              <w:spacing w:before="157" w:after="157"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c>
      </w:tr>
      <w:tr w14:paraId="25E2168E">
        <w:tblPrEx>
          <w:tblCellMar>
            <w:top w:w="15" w:type="dxa"/>
            <w:left w:w="15" w:type="dxa"/>
            <w:bottom w:w="15" w:type="dxa"/>
            <w:right w:w="15" w:type="dxa"/>
          </w:tblCellMar>
        </w:tblPrEx>
        <w:trPr>
          <w:trHeight w:val="62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77826C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gridSpan w:val="3"/>
            <w:tcBorders>
              <w:top w:val="nil"/>
              <w:left w:val="nil"/>
              <w:bottom w:val="single" w:color="auto" w:sz="8" w:space="0"/>
              <w:right w:val="single" w:color="auto" w:sz="8" w:space="0"/>
            </w:tcBorders>
            <w:tcMar>
              <w:top w:w="0" w:type="dxa"/>
              <w:left w:w="108" w:type="dxa"/>
              <w:bottom w:w="0" w:type="dxa"/>
              <w:right w:w="108" w:type="dxa"/>
            </w:tcMar>
            <w:vAlign w:val="center"/>
          </w:tcPr>
          <w:p w14:paraId="03AB3610">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【行政法规】《强制性产品认证机构、检查机构和实验室管理办法》</w:t>
            </w:r>
          </w:p>
          <w:p w14:paraId="406F9892">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第三十八条：</w:t>
            </w:r>
            <w:r>
              <w:rPr>
                <w:rFonts w:hint="eastAsia" w:ascii="仿宋" w:hAnsi="仿宋" w:eastAsia="仿宋" w:cs="宋体"/>
                <w:color w:val="333333"/>
                <w:kern w:val="0"/>
                <w:szCs w:val="21"/>
              </w:rPr>
              <w:t>指定的认证机构、检查机构和实验室有下列情形之一的，责令改正，并处以2万元以上3万元以下罚款：(一)缺乏必要的管理制度和程序区分强制性产品认证、工厂检查、检测活动与自愿性产品认证、委托检查、委托检测活动的；(二)利用强制性产品认证业务宣传、推广自愿性产品认证业务的；(三)未向认证委托人提供及时、有效的认证、检查、检测服务，故意拖延的或者歧视、刁难认证委托人，并牟取不当利益的；(四)对执法监督检查活动不予配合，拒不提供相关信息的；(五)未按照要求提交年度工作报告或者提供强制性产品认证、工厂检查、检测信息的。</w:t>
            </w:r>
          </w:p>
        </w:tc>
      </w:tr>
    </w:tbl>
    <w:p w14:paraId="7B621D85">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2754"/>
        <w:gridCol w:w="1990"/>
        <w:gridCol w:w="2272"/>
      </w:tblGrid>
      <w:tr w14:paraId="4CC7A6FE">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7B18E1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gridSpan w:val="3"/>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33842C3">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对制造、销售、使用以欺骗消费者为目的的计量器具等行为的处罚</w:t>
            </w:r>
          </w:p>
        </w:tc>
      </w:tr>
      <w:tr w14:paraId="00B79D11">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42218C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2754" w:type="dxa"/>
            <w:tcBorders>
              <w:top w:val="nil"/>
              <w:left w:val="nil"/>
              <w:bottom w:val="single" w:color="auto" w:sz="8" w:space="0"/>
              <w:right w:val="single" w:color="auto" w:sz="8" w:space="0"/>
            </w:tcBorders>
            <w:tcMar>
              <w:top w:w="0" w:type="dxa"/>
              <w:left w:w="108" w:type="dxa"/>
              <w:bottom w:w="0" w:type="dxa"/>
              <w:right w:w="108" w:type="dxa"/>
            </w:tcMar>
            <w:vAlign w:val="center"/>
          </w:tcPr>
          <w:p w14:paraId="3A0C2F6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c>
          <w:tcPr>
            <w:tcW w:w="199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35D54454">
            <w:pPr>
              <w:widowControl/>
              <w:spacing w:before="157" w:after="157"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c>
        <w:tc>
          <w:tcPr>
            <w:tcW w:w="227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422DD5D3">
            <w:pPr>
              <w:widowControl/>
              <w:spacing w:before="157" w:after="157"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c>
      </w:tr>
      <w:tr w14:paraId="0B191DC5">
        <w:tblPrEx>
          <w:tblCellMar>
            <w:top w:w="15" w:type="dxa"/>
            <w:left w:w="15" w:type="dxa"/>
            <w:bottom w:w="15" w:type="dxa"/>
            <w:right w:w="15" w:type="dxa"/>
          </w:tblCellMar>
        </w:tblPrEx>
        <w:trPr>
          <w:trHeight w:val="80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6165D9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gridSpan w:val="3"/>
            <w:tcBorders>
              <w:top w:val="nil"/>
              <w:left w:val="nil"/>
              <w:bottom w:val="single" w:color="auto" w:sz="8" w:space="0"/>
              <w:right w:val="single" w:color="auto" w:sz="8" w:space="0"/>
            </w:tcBorders>
            <w:tcMar>
              <w:top w:w="0" w:type="dxa"/>
              <w:left w:w="108" w:type="dxa"/>
              <w:bottom w:w="0" w:type="dxa"/>
              <w:right w:w="108" w:type="dxa"/>
            </w:tcMar>
            <w:vAlign w:val="center"/>
          </w:tcPr>
          <w:p w14:paraId="1D03BDC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【法律】《中华人民共和国计量法》</w:t>
            </w:r>
          </w:p>
          <w:p w14:paraId="2981C18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第二十七条</w:t>
            </w:r>
            <w:r>
              <w:rPr>
                <w:rFonts w:ascii="Calibri" w:hAnsi="Calibri" w:eastAsia="仿宋" w:cs="Calibri"/>
                <w:b/>
                <w:bCs/>
                <w:color w:val="333333"/>
                <w:kern w:val="0"/>
                <w:szCs w:val="21"/>
              </w:rPr>
              <w:t> </w:t>
            </w:r>
            <w:r>
              <w:rPr>
                <w:rFonts w:hint="eastAsia" w:ascii="仿宋" w:hAnsi="仿宋" w:eastAsia="仿宋" w:cs="宋体"/>
                <w:color w:val="333333"/>
                <w:kern w:val="0"/>
                <w:szCs w:val="21"/>
              </w:rPr>
              <w:t>制造、销售、使用以欺骗消费者为目的的计量器具的，没收计量器具和违法所得，处以罚款；情节严重的，并对个人或者单位直接责任人员依照刑法有关规定追究刑事责任。</w:t>
            </w:r>
          </w:p>
          <w:p w14:paraId="31FE8D6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【行政法规】《计量法实施细则》</w:t>
            </w:r>
          </w:p>
          <w:p w14:paraId="5E2122F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第五十三条</w:t>
            </w:r>
            <w:r>
              <w:rPr>
                <w:rFonts w:ascii="Calibri" w:hAnsi="Calibri" w:eastAsia="仿宋" w:cs="Calibri"/>
                <w:b/>
                <w:bCs/>
                <w:color w:val="333333"/>
                <w:kern w:val="0"/>
                <w:szCs w:val="21"/>
              </w:rPr>
              <w:t> </w:t>
            </w:r>
            <w:r>
              <w:rPr>
                <w:rFonts w:hint="eastAsia" w:ascii="仿宋" w:hAnsi="仿宋" w:eastAsia="仿宋" w:cs="宋体"/>
                <w:color w:val="333333"/>
                <w:kern w:val="0"/>
                <w:szCs w:val="21"/>
              </w:rPr>
              <w:t>制造、销售、使用以欺骗消费者为目的的计量器具的单位和个人，没收其计量器具和全部违法所得，可并处二千元以下的罚款；构成犯罪的，对个人或者单位直接责任人员，依法追究刑事责任。</w:t>
            </w:r>
          </w:p>
        </w:tc>
      </w:tr>
    </w:tbl>
    <w:p w14:paraId="2F9E8531">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532A2AC1">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63D914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8F61D1C">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对制盐企业销售不符合食用盐卫生标准的原盐和加工盐等行为的处罚</w:t>
            </w:r>
          </w:p>
        </w:tc>
      </w:tr>
      <w:tr w14:paraId="0161EDC2">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C18271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6B6398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CF32A09">
        <w:tblPrEx>
          <w:tblCellMar>
            <w:top w:w="15" w:type="dxa"/>
            <w:left w:w="15" w:type="dxa"/>
            <w:bottom w:w="15" w:type="dxa"/>
            <w:right w:w="15" w:type="dxa"/>
          </w:tblCellMar>
        </w:tblPrEx>
        <w:trPr>
          <w:trHeight w:val="80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6FC3FE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20FB15E">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【行政法规】《盐业管理条例》</w:t>
            </w:r>
          </w:p>
          <w:p w14:paraId="460B75CA">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第二十九条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条例第十五条、第十六条、第二十二条、第二十三条规定的，盐业行政主管部门、工商行政管理机关和食品卫生监督机构按照他们的职责分工，有权予以制止，责令其停止销售，没收其非法所得，并可处以不超过非法所得额五倍的罚款；情节严重的，工商行政管理机关有权吊销其营业执照。造成严重食物中毒、构成犯罪的，对直接责任人员依法追究刑事责任。第十五条 制盐企业必须严格按照国家有关规定，加强质量监督检测工作，不符合质量和卫生标准的产品不准出企业。</w:t>
            </w:r>
          </w:p>
          <w:p w14:paraId="0947276F">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第十六条</w:t>
            </w:r>
            <w:r>
              <w:rPr>
                <w:rFonts w:ascii="Calibri" w:hAnsi="Calibri" w:eastAsia="仿宋" w:cs="Calibri"/>
                <w:color w:val="333333"/>
                <w:kern w:val="0"/>
                <w:szCs w:val="21"/>
              </w:rPr>
              <w:t> </w:t>
            </w:r>
            <w:r>
              <w:rPr>
                <w:rFonts w:hint="eastAsia" w:ascii="仿宋" w:hAnsi="仿宋" w:eastAsia="仿宋" w:cs="宋体"/>
                <w:color w:val="333333"/>
                <w:kern w:val="0"/>
                <w:szCs w:val="21"/>
              </w:rPr>
              <w:t>在食盐中添加任何营养强化剂或药物，须经省级卫生行政主管部门和同级盐业行政主管部门批准。第二十二条 禁止在食用盐市场上销售下列盐制品：（一）不符合食用盐卫生标准的原盐和加工盐；（二）土盐、硝盐；（三）工业废渣、废液制盐。</w:t>
            </w:r>
            <w:r>
              <w:rPr>
                <w:rFonts w:ascii="Calibri" w:hAnsi="Calibri" w:eastAsia="仿宋" w:cs="Calibri"/>
                <w:color w:val="333333"/>
                <w:kern w:val="0"/>
                <w:szCs w:val="21"/>
              </w:rPr>
              <w:t> </w:t>
            </w:r>
            <w:r>
              <w:rPr>
                <w:rFonts w:hint="eastAsia" w:ascii="仿宋" w:hAnsi="仿宋" w:eastAsia="仿宋" w:cs="宋体"/>
                <w:color w:val="333333"/>
                <w:kern w:val="0"/>
                <w:szCs w:val="21"/>
              </w:rPr>
              <w:t>经化学工业部批准的以盐为原料的少数碱厂综合利用资源加工制盐，符合国家规定的食用盐卫生的标准可以作为食用盐销售，但必须纳入盐业行政主管部门的产销计划，并依法缴纳盐税。第二十三条 对碘缺乏病地区必须供应加碘食用盐。未经加碘的食用盐，不得进入碘缺乏病地区食用盐市场。</w:t>
            </w:r>
          </w:p>
        </w:tc>
      </w:tr>
    </w:tbl>
    <w:p w14:paraId="7B393916">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433CCCDC">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C2D722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BC37224">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对制造、销售和进口国务院规定废除的非法定计量单位的计量器具和国务院禁止使用的其他计量器具的行为的处罚</w:t>
            </w:r>
          </w:p>
        </w:tc>
      </w:tr>
      <w:tr w14:paraId="346BF392">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85544E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AB98E7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8309C0A">
        <w:tblPrEx>
          <w:tblCellMar>
            <w:top w:w="15" w:type="dxa"/>
            <w:left w:w="15" w:type="dxa"/>
            <w:bottom w:w="15" w:type="dxa"/>
            <w:right w:w="15" w:type="dxa"/>
          </w:tblCellMar>
        </w:tblPrEx>
        <w:trPr>
          <w:trHeight w:val="80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36B085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59D5B0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【法律】《中华人民共和国计量法》</w:t>
            </w:r>
          </w:p>
          <w:p w14:paraId="5A2F3F9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第十四条：</w:t>
            </w:r>
            <w:r>
              <w:rPr>
                <w:rFonts w:ascii="Calibri" w:hAnsi="Calibri" w:eastAsia="仿宋" w:cs="Calibri"/>
                <w:b/>
                <w:bCs/>
                <w:color w:val="333333"/>
                <w:kern w:val="0"/>
                <w:szCs w:val="21"/>
              </w:rPr>
              <w:t> </w:t>
            </w:r>
            <w:r>
              <w:rPr>
                <w:rFonts w:hint="eastAsia" w:ascii="仿宋" w:hAnsi="仿宋" w:eastAsia="仿宋" w:cs="宋体"/>
                <w:color w:val="333333"/>
                <w:kern w:val="0"/>
                <w:szCs w:val="21"/>
              </w:rPr>
              <w:t>未经省、自治区、直辖市人民政府计量行政部门批准，不得制造、销售和进口国务院规定废除的非法定计量单位的计量器具和国务院禁止使用的其他计量器具。</w:t>
            </w:r>
          </w:p>
        </w:tc>
      </w:tr>
    </w:tbl>
    <w:p w14:paraId="236C3905">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16DC80C0">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EFB301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C4E4722">
            <w:pPr>
              <w:widowControl/>
              <w:spacing w:before="157" w:after="157"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对制造、销售不符合国家技术标准的殡葬设备等行为的处罚</w:t>
            </w:r>
          </w:p>
        </w:tc>
      </w:tr>
      <w:tr w14:paraId="54A47385">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84A327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1F5213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A29646C">
        <w:tblPrEx>
          <w:tblCellMar>
            <w:top w:w="15" w:type="dxa"/>
            <w:left w:w="15" w:type="dxa"/>
            <w:bottom w:w="15" w:type="dxa"/>
            <w:right w:w="15" w:type="dxa"/>
          </w:tblCellMar>
        </w:tblPrEx>
        <w:trPr>
          <w:trHeight w:val="80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24FC19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BE0E04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【行政法规】《殡葬管理条例》</w:t>
            </w:r>
          </w:p>
          <w:p w14:paraId="1F3EA86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第16条</w:t>
            </w:r>
            <w:r>
              <w:rPr>
                <w:rFonts w:ascii="Calibri" w:hAnsi="Calibri" w:eastAsia="仿宋" w:cs="Calibri"/>
                <w:b/>
                <w:bCs/>
                <w:color w:val="333333"/>
                <w:kern w:val="0"/>
                <w:szCs w:val="21"/>
              </w:rPr>
              <w:t> </w:t>
            </w:r>
            <w:r>
              <w:rPr>
                <w:rFonts w:hint="eastAsia" w:ascii="仿宋" w:hAnsi="仿宋" w:eastAsia="仿宋" w:cs="宋体"/>
                <w:color w:val="333333"/>
                <w:kern w:val="0"/>
                <w:szCs w:val="21"/>
              </w:rPr>
              <w:t>火化机、运尸车、尸体冷藏柜等殡葬设备，必须符合国家规定的技术标准。禁止制造、销售不符合国家技术标准的殡葬设备。</w:t>
            </w:r>
          </w:p>
          <w:p w14:paraId="6C2CE0A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第22条 第1款</w:t>
            </w:r>
            <w:r>
              <w:rPr>
                <w:rFonts w:ascii="Calibri" w:hAnsi="Calibri" w:eastAsia="仿宋" w:cs="Calibri"/>
                <w:b/>
                <w:bCs/>
                <w:color w:val="333333"/>
                <w:kern w:val="0"/>
                <w:szCs w:val="21"/>
              </w:rPr>
              <w:t> </w:t>
            </w:r>
            <w:r>
              <w:rPr>
                <w:rFonts w:hint="eastAsia" w:ascii="仿宋" w:hAnsi="仿宋" w:eastAsia="仿宋" w:cs="宋体"/>
                <w:color w:val="333333"/>
                <w:kern w:val="0"/>
                <w:szCs w:val="21"/>
              </w:rPr>
              <w:t>制造、销售不符合国家技术标准的殡葬设备的，由民政部门会同工商行政管理部门责令停止制造、销售，可以并处制造、销售金额1倍以上3倍以下的罚款。</w:t>
            </w:r>
          </w:p>
        </w:tc>
      </w:tr>
    </w:tbl>
    <w:p w14:paraId="29AF5BB0">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33EE3497">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CF2C49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A43320A">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对制造、销售未经型式批准或样机试验合格的计量器具新产品的行为的处罚</w:t>
            </w:r>
          </w:p>
        </w:tc>
      </w:tr>
      <w:tr w14:paraId="7F5B9211">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4588B8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B30A0B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1145714">
        <w:tblPrEx>
          <w:tblCellMar>
            <w:top w:w="15" w:type="dxa"/>
            <w:left w:w="15" w:type="dxa"/>
            <w:bottom w:w="15" w:type="dxa"/>
            <w:right w:w="15" w:type="dxa"/>
          </w:tblCellMar>
        </w:tblPrEx>
        <w:trPr>
          <w:trHeight w:val="80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A0C4DF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1C94DA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【法律】《中华人民共和国计量法》</w:t>
            </w:r>
          </w:p>
          <w:p w14:paraId="5A215F5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第二十三条</w:t>
            </w:r>
            <w:r>
              <w:rPr>
                <w:rFonts w:ascii="Calibri" w:hAnsi="Calibri" w:eastAsia="仿宋" w:cs="Calibri"/>
                <w:color w:val="333333"/>
                <w:kern w:val="0"/>
                <w:szCs w:val="21"/>
              </w:rPr>
              <w:t> </w:t>
            </w:r>
            <w:r>
              <w:rPr>
                <w:rFonts w:hint="eastAsia" w:ascii="仿宋" w:hAnsi="仿宋" w:eastAsia="仿宋" w:cs="宋体"/>
                <w:color w:val="333333"/>
                <w:kern w:val="0"/>
                <w:szCs w:val="21"/>
              </w:rPr>
              <w:t>制造、销售未经考核合格的计量器具新产品的，责令停止制造、销售该种新产品，没收违法所得，可以并处罚款。</w:t>
            </w:r>
          </w:p>
          <w:p w14:paraId="298F70A4">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【行政法规】《计量法实施细则》</w:t>
            </w:r>
          </w:p>
          <w:p w14:paraId="4F667F2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第四十八条</w:t>
            </w:r>
            <w:r>
              <w:rPr>
                <w:rFonts w:ascii="Calibri" w:hAnsi="Calibri" w:eastAsia="仿宋" w:cs="Calibri"/>
                <w:color w:val="333333"/>
                <w:kern w:val="0"/>
                <w:szCs w:val="21"/>
              </w:rPr>
              <w:t> </w:t>
            </w:r>
            <w:r>
              <w:rPr>
                <w:rFonts w:hint="eastAsia" w:ascii="仿宋" w:hAnsi="仿宋" w:eastAsia="仿宋" w:cs="宋体"/>
                <w:color w:val="333333"/>
                <w:kern w:val="0"/>
                <w:szCs w:val="21"/>
              </w:rPr>
              <w:t>制造、销售未经型式批准或样机试验合格的计量器具新产品的，责令其停止制造、销售，封存该种新产品，没收全部违法所得，可并处三千元以下的罚款。</w:t>
            </w:r>
          </w:p>
        </w:tc>
      </w:tr>
    </w:tbl>
    <w:p w14:paraId="54426A2C">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1C5915D7">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51C2E9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B94429E">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对制造、修理、销售的计量器具未经出厂检定或者经验定不合格而出厂的行为的处罚</w:t>
            </w:r>
          </w:p>
        </w:tc>
      </w:tr>
      <w:tr w14:paraId="6F12E65C">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F68316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FFD642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3DC672A">
        <w:tblPrEx>
          <w:tblCellMar>
            <w:top w:w="15" w:type="dxa"/>
            <w:left w:w="15" w:type="dxa"/>
            <w:bottom w:w="15" w:type="dxa"/>
            <w:right w:w="15" w:type="dxa"/>
          </w:tblCellMar>
        </w:tblPrEx>
        <w:trPr>
          <w:trHeight w:val="1721"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BB2C94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C5E43B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【法律】《中华人民共和国计量法》</w:t>
            </w:r>
          </w:p>
          <w:p w14:paraId="3BE3EA2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第二十五条</w:t>
            </w:r>
            <w:r>
              <w:rPr>
                <w:rFonts w:ascii="Calibri" w:hAnsi="Calibri" w:eastAsia="仿宋" w:cs="Calibri"/>
                <w:b/>
                <w:bCs/>
                <w:color w:val="333333"/>
                <w:kern w:val="0"/>
                <w:szCs w:val="21"/>
              </w:rPr>
              <w:t> </w:t>
            </w:r>
            <w:r>
              <w:rPr>
                <w:rFonts w:hint="eastAsia" w:ascii="仿宋" w:hAnsi="仿宋" w:eastAsia="仿宋" w:cs="宋体"/>
                <w:color w:val="333333"/>
                <w:kern w:val="0"/>
                <w:szCs w:val="21"/>
              </w:rPr>
              <w:t>制造、修理、销售的计量器具不合格的，没收违法所得，可以并处罚款。</w:t>
            </w:r>
          </w:p>
          <w:p w14:paraId="100CC5D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【行政法规】《计量法实施细则》</w:t>
            </w:r>
          </w:p>
          <w:p w14:paraId="44A69B9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第四十九条</w:t>
            </w:r>
            <w:r>
              <w:rPr>
                <w:rFonts w:ascii="Calibri" w:hAnsi="Calibri" w:eastAsia="仿宋" w:cs="Calibri"/>
                <w:b/>
                <w:bCs/>
                <w:color w:val="333333"/>
                <w:kern w:val="0"/>
                <w:szCs w:val="21"/>
              </w:rPr>
              <w:t> </w:t>
            </w:r>
            <w:r>
              <w:rPr>
                <w:rFonts w:hint="eastAsia" w:ascii="仿宋" w:hAnsi="仿宋" w:eastAsia="仿宋" w:cs="宋体"/>
                <w:color w:val="333333"/>
                <w:kern w:val="0"/>
                <w:szCs w:val="21"/>
              </w:rPr>
              <w:t>制造、修理的计量器具未经出厂检定或者经验定不合格而出厂的，责令其停止出厂，没收全部违法所得；情节严重的，可并处三千元以下的罚款。</w:t>
            </w:r>
          </w:p>
        </w:tc>
      </w:tr>
    </w:tbl>
    <w:p w14:paraId="50BBD268">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10E9D1D0">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F0A1A4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84364BC">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对中外合作者未按规定合同约定，如期缴足投资、提供合作条件等行为的处罚</w:t>
            </w:r>
          </w:p>
        </w:tc>
      </w:tr>
      <w:tr w14:paraId="2836CA73">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482752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E964EE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519B153">
        <w:tblPrEx>
          <w:tblCellMar>
            <w:top w:w="15" w:type="dxa"/>
            <w:left w:w="15" w:type="dxa"/>
            <w:bottom w:w="15" w:type="dxa"/>
            <w:right w:w="15" w:type="dxa"/>
          </w:tblCellMar>
        </w:tblPrEx>
        <w:trPr>
          <w:trHeight w:val="80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B56739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BAC6F5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【法律】《中华人民共和国中外合作经营企业法》</w:t>
            </w:r>
          </w:p>
          <w:p w14:paraId="7803ACB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第九条</w:t>
            </w:r>
            <w:r>
              <w:rPr>
                <w:rFonts w:ascii="Calibri" w:hAnsi="Calibri" w:eastAsia="仿宋" w:cs="Calibri"/>
                <w:b/>
                <w:bCs/>
                <w:color w:val="333333"/>
                <w:kern w:val="0"/>
                <w:szCs w:val="21"/>
              </w:rPr>
              <w:t> </w:t>
            </w:r>
            <w:r>
              <w:rPr>
                <w:rFonts w:hint="eastAsia" w:ascii="仿宋" w:hAnsi="仿宋" w:eastAsia="仿宋" w:cs="宋体"/>
                <w:color w:val="333333"/>
                <w:kern w:val="0"/>
                <w:szCs w:val="21"/>
              </w:rPr>
              <w:t>中外合作者应当依照法律、法规的规定和合作企业合同的约定，如期履行缴足投资、提供合作条件的义务。逾期不履行的，由工商行政管理机关限期履行；限期届满仍未履行的，由审查批准机关和工商行政管理机关依照国家有关规定处理。</w:t>
            </w:r>
          </w:p>
          <w:p w14:paraId="631003C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【部门规章】《中华人民共和国中外合作经营企业法实施细则》</w:t>
            </w:r>
          </w:p>
          <w:p w14:paraId="29C7F80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第二十条</w:t>
            </w:r>
            <w:r>
              <w:rPr>
                <w:rFonts w:ascii="Calibri" w:hAnsi="Calibri" w:eastAsia="仿宋" w:cs="Calibri"/>
                <w:b/>
                <w:bCs/>
                <w:color w:val="333333"/>
                <w:kern w:val="0"/>
                <w:szCs w:val="21"/>
              </w:rPr>
              <w:t> </w:t>
            </w:r>
            <w:r>
              <w:rPr>
                <w:rFonts w:hint="eastAsia" w:ascii="仿宋" w:hAnsi="仿宋" w:eastAsia="仿宋" w:cs="宋体"/>
                <w:color w:val="333333"/>
                <w:kern w:val="0"/>
                <w:szCs w:val="21"/>
              </w:rPr>
              <w:t>合作各方应当根据合作企业的生产经营需要，依照有关法律、行政法规的规定，在合作企业合同中约定合作各方向合作企业投资或者提供合作条件的期限。合作各方没有按照合作企业合同约定缴纳投资或者提供合作条件的，工商行政管理机关应当限期履行；限期届满仍未履行的，审查批准机关应当撤销合作企业的批准证书，工商行政管理机关应当吊销合作企业的营业执照，并予以公告。</w:t>
            </w:r>
          </w:p>
        </w:tc>
      </w:tr>
      <w:tr w14:paraId="755BC199">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627316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EFF966E">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对中外合作企业不在中国境内设置会计帐簿的行为的处罚</w:t>
            </w:r>
          </w:p>
        </w:tc>
      </w:tr>
      <w:tr w14:paraId="05BAA855">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78A8A1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D9D632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F55F0F8">
        <w:tblPrEx>
          <w:tblCellMar>
            <w:top w:w="15" w:type="dxa"/>
            <w:left w:w="15" w:type="dxa"/>
            <w:bottom w:w="15" w:type="dxa"/>
            <w:right w:w="15" w:type="dxa"/>
          </w:tblCellMar>
        </w:tblPrEx>
        <w:trPr>
          <w:trHeight w:val="9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000F38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B85B1F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【法律】《中华人民共和国中外合作经营企业法》</w:t>
            </w:r>
          </w:p>
          <w:p w14:paraId="083D1C9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第十五条 第二款</w:t>
            </w:r>
            <w:r>
              <w:rPr>
                <w:rFonts w:ascii="Calibri" w:hAnsi="Calibri" w:eastAsia="仿宋" w:cs="Calibri"/>
                <w:b/>
                <w:bCs/>
                <w:color w:val="333333"/>
                <w:kern w:val="0"/>
                <w:szCs w:val="21"/>
              </w:rPr>
              <w:t> </w:t>
            </w:r>
            <w:r>
              <w:rPr>
                <w:rFonts w:hint="eastAsia" w:ascii="仿宋" w:hAnsi="仿宋" w:eastAsia="仿宋" w:cs="宋体"/>
                <w:color w:val="333333"/>
                <w:kern w:val="0"/>
                <w:szCs w:val="21"/>
              </w:rPr>
              <w:t>合作企业违反前款规定，不在中国境内设置会计帐簿的，财政税务机关可以处以罚款，工商行政管理机关可以责令停止营业或者吊销其营业执照。</w:t>
            </w:r>
          </w:p>
        </w:tc>
      </w:tr>
    </w:tbl>
    <w:p w14:paraId="2C088B9D">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4F93E618">
        <w:tblPrEx>
          <w:tblCellMar>
            <w:top w:w="15" w:type="dxa"/>
            <w:left w:w="15" w:type="dxa"/>
            <w:bottom w:w="15" w:type="dxa"/>
            <w:right w:w="15" w:type="dxa"/>
          </w:tblCellMar>
        </w:tblPrEx>
        <w:trPr>
          <w:trHeight w:val="360" w:hRule="atLeast"/>
        </w:trPr>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32801F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C6835C9">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对组织、策划传销行为的处罚的处罚</w:t>
            </w:r>
          </w:p>
        </w:tc>
      </w:tr>
      <w:tr w14:paraId="2B32B9EE">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1FAC59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0AB3A4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ECE9293">
        <w:tblPrEx>
          <w:tblCellMar>
            <w:top w:w="15" w:type="dxa"/>
            <w:left w:w="15" w:type="dxa"/>
            <w:bottom w:w="15" w:type="dxa"/>
            <w:right w:w="15" w:type="dxa"/>
          </w:tblCellMar>
        </w:tblPrEx>
        <w:trPr>
          <w:trHeight w:val="1488"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F4F93B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B6E4A5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【行政法规】《禁止传销条例》</w:t>
            </w:r>
          </w:p>
          <w:p w14:paraId="4F3DC40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第二十四条第一款：</w:t>
            </w:r>
            <w:r>
              <w:rPr>
                <w:rFonts w:hint="eastAsia" w:ascii="仿宋" w:hAnsi="仿宋" w:eastAsia="仿宋" w:cs="宋体"/>
                <w:color w:val="333333"/>
                <w:kern w:val="0"/>
                <w:szCs w:val="21"/>
              </w:rPr>
              <w:t>有本条例第七条规定的行为，组织策划传销的，由工商行政管理部门没收非法财物，没收违法所得，处五十万元以上二百万元以下的罚款；构成犯罪的，依法追究刑事责任。</w:t>
            </w:r>
          </w:p>
          <w:p w14:paraId="1D61AD2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第二十五条：</w:t>
            </w:r>
            <w:r>
              <w:rPr>
                <w:rFonts w:hint="eastAsia" w:ascii="仿宋" w:hAnsi="仿宋" w:eastAsia="仿宋" w:cs="宋体"/>
                <w:color w:val="333333"/>
                <w:kern w:val="0"/>
                <w:szCs w:val="21"/>
              </w:rPr>
              <w:t>工商行政管理部门依照本条例第二十四条的规定进行处罚时，可以依照有关法律、行政法规的规定，责令停业整顿或者吊销营业执照。</w:t>
            </w:r>
          </w:p>
        </w:tc>
      </w:tr>
    </w:tbl>
    <w:p w14:paraId="57DEEB6D">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73B39F47">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520788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5303301">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对公司的发起人、股东在公司成立后，抽逃其出资的行为的处罚</w:t>
            </w:r>
          </w:p>
        </w:tc>
      </w:tr>
      <w:tr w14:paraId="01CBA3C2">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5257C5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2357B5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AF2D9BD">
        <w:tblPrEx>
          <w:tblCellMar>
            <w:top w:w="15" w:type="dxa"/>
            <w:left w:w="15" w:type="dxa"/>
            <w:bottom w:w="15" w:type="dxa"/>
            <w:right w:w="15" w:type="dxa"/>
          </w:tblCellMar>
        </w:tblPrEx>
        <w:trPr>
          <w:trHeight w:val="140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FBA09D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A8AEB5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【法律】《中华人民共和国公司法》</w:t>
            </w:r>
          </w:p>
          <w:p w14:paraId="367D57E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第二百条：</w:t>
            </w:r>
            <w:r>
              <w:rPr>
                <w:rFonts w:hint="eastAsia" w:ascii="仿宋" w:hAnsi="仿宋" w:eastAsia="仿宋" w:cs="宋体"/>
                <w:color w:val="333333"/>
                <w:kern w:val="0"/>
                <w:szCs w:val="21"/>
              </w:rPr>
              <w:t>公司的发起人、股东在公司成立后，抽逃其出资的，由公司登记机关责令改正，处以所抽逃出资金额百分之五以上百分之十五以下的罚款。</w:t>
            </w:r>
          </w:p>
        </w:tc>
      </w:tr>
    </w:tbl>
    <w:p w14:paraId="0BA01D05">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50AB1C97">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22EBC5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CEE40F8">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涂改、倒卖、出租、出借行政许可证件，或者以其他形式非法转让行政许可的、超越行政许可范围进行活动的、向负责监督检查的行政机关隐瞒有关情况、提供虚假材料或者拒绝提供反映其活动情况的真实材料的、法律、法规、规章规定的其他违法行为的处罚</w:t>
            </w:r>
          </w:p>
        </w:tc>
      </w:tr>
      <w:tr w14:paraId="16C7B623">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A85376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903E2F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6CC85B8">
        <w:tblPrEx>
          <w:tblCellMar>
            <w:top w:w="15" w:type="dxa"/>
            <w:left w:w="15" w:type="dxa"/>
            <w:bottom w:w="15" w:type="dxa"/>
            <w:right w:w="15" w:type="dxa"/>
          </w:tblCellMar>
        </w:tblPrEx>
        <w:trPr>
          <w:trHeight w:val="80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ED0359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40D8EA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【法律】《中华人民共和国行政许可法》</w:t>
            </w:r>
          </w:p>
          <w:p w14:paraId="5A3D6F3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第八十条　</w:t>
            </w:r>
            <w:r>
              <w:rPr>
                <w:rFonts w:hint="eastAsia" w:ascii="仿宋" w:hAnsi="仿宋" w:eastAsia="仿宋" w:cs="宋体"/>
                <w:color w:val="333333"/>
                <w:kern w:val="0"/>
                <w:szCs w:val="21"/>
              </w:rPr>
              <w:t>被许可人有下列行为之一的，行政机关应当依法给予行政处罚；构成犯罪的，依法追究刑事责任：（一）涂改、倒卖、出租、出借行政许可证件，或者以其他形式非法转让行政许可的；</w:t>
            </w:r>
          </w:p>
        </w:tc>
      </w:tr>
      <w:tr w14:paraId="44B9BDF4">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58E52E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BE4677F">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对虚报注册资本、提交虚假材料或者采取其他欺诈手段隐瞒重要事实取得公司登记等行为的处罚</w:t>
            </w:r>
          </w:p>
        </w:tc>
      </w:tr>
      <w:tr w14:paraId="2C8B590D">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D2B662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E6BB0C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A92B2D9">
        <w:tblPrEx>
          <w:tblCellMar>
            <w:top w:w="15" w:type="dxa"/>
            <w:left w:w="15" w:type="dxa"/>
            <w:bottom w:w="15" w:type="dxa"/>
            <w:right w:w="15" w:type="dxa"/>
          </w:tblCellMar>
        </w:tblPrEx>
        <w:trPr>
          <w:trHeight w:val="3618"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83E12F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54E176B">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【法律】《中华人民共和国公司法》</w:t>
            </w:r>
          </w:p>
          <w:p w14:paraId="070FD4C8">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第一百九十八条 </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违反本法规定，虚报注册资本、提交虚假材料或者采取其他欺诈手段隐瞒重要事实取得公司登记的，由公司登记机关责令改正，对虚报注册资本 的公司，处以虚报注册资本金额百分之五以上百分之十五以下的罚款；对提交虚假材料或者采取其他欺诈手段隐瞒重要事实的公司，处以五万元以上五十万元以下的罚款；情节严重的，撤销公司登记或者吊销营业执照。</w:t>
            </w:r>
          </w:p>
          <w:p w14:paraId="6B63CCAD">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 《公司登记管理条例》</w:t>
            </w:r>
          </w:p>
          <w:p w14:paraId="702971DB">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第六十三条</w:t>
            </w:r>
            <w:r>
              <w:rPr>
                <w:rFonts w:ascii="Calibri" w:hAnsi="Calibri" w:eastAsia="仿宋" w:cs="Calibri"/>
                <w:b/>
                <w:bCs/>
                <w:color w:val="333333"/>
                <w:kern w:val="0"/>
                <w:szCs w:val="21"/>
              </w:rPr>
              <w:t> </w:t>
            </w:r>
            <w:r>
              <w:rPr>
                <w:rFonts w:ascii="Calibri" w:hAnsi="Calibri" w:eastAsia="仿宋" w:cs="Calibri"/>
                <w:color w:val="333333"/>
                <w:kern w:val="0"/>
                <w:szCs w:val="21"/>
              </w:rPr>
              <w:t> </w:t>
            </w:r>
            <w:r>
              <w:rPr>
                <w:rFonts w:hint="eastAsia" w:ascii="仿宋" w:hAnsi="仿宋" w:eastAsia="仿宋" w:cs="宋体"/>
                <w:color w:val="333333"/>
                <w:kern w:val="0"/>
                <w:szCs w:val="21"/>
              </w:rPr>
              <w:t>虚报注册资本，取得公司登记的，由公司登记机关责令改正，处以虚报注册资本金额5%以上15%以下的罚款；情节严重的，撤销公司登记或者吊销营业执照。</w:t>
            </w:r>
          </w:p>
          <w:p w14:paraId="7DD5B265">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第六十四条 </w:t>
            </w:r>
            <w:r>
              <w:rPr>
                <w:rFonts w:ascii="Calibri" w:hAnsi="Calibri" w:eastAsia="仿宋" w:cs="Calibri"/>
                <w:b/>
                <w:bCs/>
                <w:color w:val="333333"/>
                <w:kern w:val="0"/>
                <w:szCs w:val="21"/>
              </w:rPr>
              <w:t> </w:t>
            </w:r>
            <w:r>
              <w:rPr>
                <w:rFonts w:hint="eastAsia" w:ascii="仿宋" w:hAnsi="仿宋" w:eastAsia="仿宋" w:cs="宋体"/>
                <w:color w:val="333333"/>
                <w:kern w:val="0"/>
                <w:szCs w:val="21"/>
              </w:rPr>
              <w:t>提交虚假材料或者采取其他欺诈手段隐瞒重要事实，取得公司登记的，由公司登记机关责令改正，处以5万元以上50万元以下的罚款；情节严重的，撤销公司登记或者吊销营业执照。</w:t>
            </w:r>
          </w:p>
        </w:tc>
      </w:tr>
    </w:tbl>
    <w:p w14:paraId="46E90858">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388CE97B">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5F231F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9B833CC">
            <w:pPr>
              <w:widowControl/>
              <w:spacing w:before="157" w:after="157"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对公司未按规定通知或者公告债权人、在进行清算时，隐匿财产，对资产负债表或者财产清单作虚假记载或者在未清偿债务前分配公司财产、公司在清算期间开展与清算无关的经营活动等行为的处罚</w:t>
            </w:r>
          </w:p>
        </w:tc>
      </w:tr>
      <w:tr w14:paraId="341967D5">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E1E1B3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1B632D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BD6E238">
        <w:tblPrEx>
          <w:tblCellMar>
            <w:top w:w="15" w:type="dxa"/>
            <w:left w:w="15" w:type="dxa"/>
            <w:bottom w:w="15" w:type="dxa"/>
            <w:right w:w="15" w:type="dxa"/>
          </w:tblCellMar>
        </w:tblPrEx>
        <w:trPr>
          <w:trHeight w:val="2651"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97C3EE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96AA6E5">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【法律】《中华人民共和国公司法》</w:t>
            </w:r>
          </w:p>
          <w:p w14:paraId="6F2C9DE4">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第二百零四条</w:t>
            </w:r>
            <w:r>
              <w:rPr>
                <w:rFonts w:ascii="Calibri" w:hAnsi="Calibri" w:eastAsia="仿宋" w:cs="Calibri"/>
                <w:b/>
                <w:bCs/>
                <w:color w:val="333333"/>
                <w:kern w:val="0"/>
                <w:szCs w:val="21"/>
              </w:rPr>
              <w:t> </w:t>
            </w:r>
            <w:r>
              <w:rPr>
                <w:rFonts w:ascii="Calibri" w:hAnsi="Calibri" w:eastAsia="仿宋" w:cs="Calibri"/>
                <w:color w:val="333333"/>
                <w:kern w:val="0"/>
                <w:szCs w:val="21"/>
              </w:rPr>
              <w:t> </w:t>
            </w:r>
            <w:r>
              <w:rPr>
                <w:rFonts w:hint="eastAsia" w:ascii="仿宋" w:hAnsi="仿宋" w:eastAsia="仿宋" w:cs="宋体"/>
                <w:color w:val="333333"/>
                <w:kern w:val="0"/>
                <w:szCs w:val="21"/>
              </w:rPr>
              <w:t>公司在合并、分立、减少注册资本或者进行清算时，不依照本法规定通知或者公告债权人的，由公司登记机关责令改正，对公司处以一万元以上十万元以下的罚款。公司在进行清算时，隐匿财产，对资产负债表或者财产清单作虚假记载或者在未清偿债务前分配公司财产的，由公司登记机关责令改正，对公司处以隐匿财产或者 未清偿债务前分配公司财产金额百分之五以上百分之十以下的罚款；对直接负责的主管人员和其他直接责任人员处以一万元以上十万元以下的罚款。</w:t>
            </w:r>
          </w:p>
          <w:p w14:paraId="1CAD2BFD">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 《公司登记管理条例》</w:t>
            </w:r>
          </w:p>
          <w:p w14:paraId="2A177F4B">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第六十九条第一、二款</w:t>
            </w:r>
            <w:r>
              <w:rPr>
                <w:rFonts w:ascii="Calibri" w:hAnsi="Calibri" w:eastAsia="仿宋" w:cs="Calibri"/>
                <w:color w:val="333333"/>
                <w:kern w:val="0"/>
                <w:szCs w:val="21"/>
              </w:rPr>
              <w:t>  </w:t>
            </w:r>
            <w:r>
              <w:rPr>
                <w:rFonts w:hint="eastAsia" w:ascii="仿宋" w:hAnsi="仿宋" w:eastAsia="仿宋" w:cs="宋体"/>
                <w:color w:val="333333"/>
                <w:kern w:val="0"/>
                <w:szCs w:val="21"/>
              </w:rPr>
              <w:t>公司在合并、分立、减少注册资本或者进行清算时，不按照规定通知或者公告债权人的，由公司登记机关责令改正，处以1万元以上10万元以下的罚款。</w:t>
            </w:r>
            <w:r>
              <w:rPr>
                <w:rFonts w:ascii="Calibri" w:hAnsi="Calibri" w:eastAsia="仿宋" w:cs="Calibri"/>
                <w:color w:val="333333"/>
                <w:kern w:val="0"/>
                <w:szCs w:val="21"/>
              </w:rPr>
              <w:t> </w:t>
            </w:r>
            <w:r>
              <w:rPr>
                <w:rFonts w:hint="eastAsia" w:ascii="仿宋" w:hAnsi="仿宋" w:eastAsia="仿宋" w:cs="宋体"/>
                <w:color w:val="333333"/>
                <w:kern w:val="0"/>
                <w:szCs w:val="21"/>
              </w:rPr>
              <w:t>公司在进行清算时，隐匿财产，对资产负债表或者财产清单作虚假记载或者在未清偿债务前分配公司财产的，由公司登记机关责令改正，对公司处以隐匿财产或者未清偿债务前分配公司财产金额5%以上10%以下的罚款；对直接负责的主管人员和其他直接责任人员处以1万元以上10万元以下的罚款。</w:t>
            </w:r>
          </w:p>
        </w:tc>
      </w:tr>
    </w:tbl>
    <w:p w14:paraId="37CEFB8F">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0BF171E2">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5CC374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A63D48D">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对公司提供虚假财务报告的行为的处罚</w:t>
            </w:r>
          </w:p>
        </w:tc>
      </w:tr>
      <w:tr w14:paraId="4BCC06FC">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D02137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9A2E82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0F9335B">
        <w:tblPrEx>
          <w:tblCellMar>
            <w:top w:w="15" w:type="dxa"/>
            <w:left w:w="15" w:type="dxa"/>
            <w:bottom w:w="15" w:type="dxa"/>
            <w:right w:w="15" w:type="dxa"/>
          </w:tblCellMar>
        </w:tblPrEx>
        <w:trPr>
          <w:trHeight w:val="1008"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068ACA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2927FA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【法律】《中华人民共和国公司法》</w:t>
            </w:r>
          </w:p>
          <w:p w14:paraId="273E10A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第二百零二条</w:t>
            </w:r>
            <w:r>
              <w:rPr>
                <w:rFonts w:ascii="Calibri" w:hAnsi="Calibri" w:eastAsia="仿宋" w:cs="Calibri"/>
                <w:b/>
                <w:bCs/>
                <w:color w:val="333333"/>
                <w:kern w:val="0"/>
                <w:szCs w:val="21"/>
              </w:rPr>
              <w:t> </w:t>
            </w:r>
            <w:r>
              <w:rPr>
                <w:rFonts w:hint="eastAsia" w:ascii="仿宋" w:hAnsi="仿宋" w:eastAsia="仿宋" w:cs="宋体"/>
                <w:color w:val="333333"/>
                <w:kern w:val="0"/>
                <w:szCs w:val="21"/>
              </w:rPr>
              <w:t>公司在依法向有关主管部门提供的财务会计报告等材料上作虚假记载或者隐瞒重要事实的，由有关主管部门对直接负责的主管人员和其他直接责任人员处以三万元以上三十万元以下的罚款。</w:t>
            </w:r>
          </w:p>
        </w:tc>
      </w:tr>
    </w:tbl>
    <w:p w14:paraId="2FEE24A1">
      <w:pPr>
        <w:widowControl/>
        <w:shd w:val="clear" w:color="auto" w:fill="FFFFFF"/>
        <w:spacing w:line="504"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0580A99A">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5CF64A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EBE4FBC">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对冒用有限责任公司或者股份有限公司名义等行为的处罚</w:t>
            </w:r>
          </w:p>
        </w:tc>
      </w:tr>
      <w:tr w14:paraId="4E27D233">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2EDBE6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F1ED2D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B230BA4">
        <w:tblPrEx>
          <w:tblCellMar>
            <w:top w:w="15" w:type="dxa"/>
            <w:left w:w="15" w:type="dxa"/>
            <w:bottom w:w="15" w:type="dxa"/>
            <w:right w:w="15" w:type="dxa"/>
          </w:tblCellMar>
        </w:tblPrEx>
        <w:trPr>
          <w:trHeight w:val="3895"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9D27E9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C7261B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【法律】《中华人民共和国公司法》</w:t>
            </w:r>
          </w:p>
          <w:p w14:paraId="4124233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第二百一十条</w:t>
            </w:r>
            <w:r>
              <w:rPr>
                <w:rFonts w:ascii="Calibri" w:hAnsi="Calibri" w:eastAsia="仿宋" w:cs="Calibri"/>
                <w:color w:val="333333"/>
                <w:kern w:val="0"/>
                <w:szCs w:val="21"/>
              </w:rPr>
              <w:t> </w:t>
            </w:r>
            <w:r>
              <w:rPr>
                <w:rFonts w:hint="eastAsia" w:ascii="仿宋" w:hAnsi="仿宋" w:eastAsia="仿宋" w:cs="宋体"/>
                <w:color w:val="333333"/>
                <w:kern w:val="0"/>
                <w:szCs w:val="21"/>
              </w:rPr>
              <w:t>未依法登记为有限责任公司或者股份有限公司，而冒用有限责任公司或者股份有限公司名义的，或者未依法登记为有限责任公司或者股份有限公司的分公司，而冒用有限责任公司或者股份有限公司的分公司名义的，由公司登记机关责令改正或者予以取缔，可以并处十万元以下的罚款。</w:t>
            </w:r>
          </w:p>
          <w:p w14:paraId="07CC465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【行政法规】《公司登记管理条例》（国务院令第648号）</w:t>
            </w:r>
          </w:p>
          <w:p w14:paraId="081FE34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第七十五条</w:t>
            </w:r>
            <w:r>
              <w:rPr>
                <w:rFonts w:ascii="Calibri" w:hAnsi="Calibri" w:eastAsia="仿宋" w:cs="Calibri"/>
                <w:b/>
                <w:bCs/>
                <w:color w:val="333333"/>
                <w:kern w:val="0"/>
                <w:szCs w:val="21"/>
              </w:rPr>
              <w:t> </w:t>
            </w:r>
            <w:r>
              <w:rPr>
                <w:rFonts w:hint="eastAsia" w:ascii="仿宋" w:hAnsi="仿宋" w:eastAsia="仿宋" w:cs="宋体"/>
                <w:color w:val="333333"/>
                <w:kern w:val="0"/>
                <w:szCs w:val="21"/>
              </w:rPr>
              <w:t>未依法登记为有限责任公司或者股份有限公司，而冒用有限责任公司或者股份有限公司名义的，或者未依法登记为有限责任公司或者股份有限公司的分公司，而冒用有限责任公司或者股份有限公司的分公司名义的，由公司登记机关责令改正或者予以取缔，可以并处10万元以下的罚款。</w:t>
            </w:r>
          </w:p>
        </w:tc>
      </w:tr>
    </w:tbl>
    <w:p w14:paraId="084554C3">
      <w:pPr>
        <w:widowControl/>
        <w:shd w:val="clear" w:color="auto" w:fill="FFFFFF"/>
        <w:spacing w:line="24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284372F4">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D3EF15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348640E">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对公司成立后无正当理由超过六个月未开业等行为的处罚</w:t>
            </w:r>
          </w:p>
        </w:tc>
      </w:tr>
      <w:tr w14:paraId="49E60095">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431E31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344F0A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6E01230">
        <w:tblPrEx>
          <w:tblCellMar>
            <w:top w:w="15" w:type="dxa"/>
            <w:left w:w="15" w:type="dxa"/>
            <w:bottom w:w="15" w:type="dxa"/>
            <w:right w:w="15" w:type="dxa"/>
          </w:tblCellMar>
        </w:tblPrEx>
        <w:trPr>
          <w:trHeight w:val="275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8C5815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827C1E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【法律】《中华人民共和国公司法》</w:t>
            </w:r>
          </w:p>
          <w:p w14:paraId="7407B8E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第二百一十一条第一款 </w:t>
            </w:r>
            <w:r>
              <w:rPr>
                <w:rFonts w:ascii="Calibri" w:hAnsi="Calibri" w:eastAsia="仿宋" w:cs="Calibri"/>
                <w:b/>
                <w:bCs/>
                <w:color w:val="333333"/>
                <w:kern w:val="0"/>
                <w:szCs w:val="21"/>
              </w:rPr>
              <w:t> </w:t>
            </w:r>
            <w:r>
              <w:rPr>
                <w:rFonts w:hint="eastAsia" w:ascii="仿宋" w:hAnsi="仿宋" w:eastAsia="仿宋" w:cs="宋体"/>
                <w:color w:val="333333"/>
                <w:kern w:val="0"/>
                <w:szCs w:val="21"/>
              </w:rPr>
              <w:t>公司成立后无正当理由超过六个月未开业的，或者开业后自行停业连续六个月以上的，可以由公司登记机关吊销营业执照。</w:t>
            </w:r>
          </w:p>
          <w:p w14:paraId="3A091D8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 《公司登记管理条例》</w:t>
            </w:r>
          </w:p>
          <w:p w14:paraId="60B722E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第六十七条 </w:t>
            </w:r>
            <w:r>
              <w:rPr>
                <w:rFonts w:ascii="Calibri" w:hAnsi="Calibri" w:eastAsia="仿宋" w:cs="Calibri"/>
                <w:b/>
                <w:bCs/>
                <w:color w:val="333333"/>
                <w:kern w:val="0"/>
                <w:szCs w:val="21"/>
              </w:rPr>
              <w:t> </w:t>
            </w:r>
            <w:r>
              <w:rPr>
                <w:rFonts w:hint="eastAsia" w:ascii="仿宋" w:hAnsi="仿宋" w:eastAsia="仿宋" w:cs="宋体"/>
                <w:color w:val="333333"/>
                <w:kern w:val="0"/>
                <w:szCs w:val="21"/>
              </w:rPr>
              <w:t>公司成立后无正当理由超过6个月未开业的，或者开业后自行停业连续6个月以上的，可以由公司登记机关吊销营业执照。</w:t>
            </w:r>
          </w:p>
        </w:tc>
      </w:tr>
    </w:tbl>
    <w:p w14:paraId="45B7C1A4">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132D13EC">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84DF48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11260BB">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对违反企业集团登记有关规定的处罚</w:t>
            </w:r>
          </w:p>
        </w:tc>
      </w:tr>
      <w:tr w14:paraId="675C99C7">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8828FF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F103EA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EDBAE65">
        <w:tblPrEx>
          <w:tblCellMar>
            <w:top w:w="15" w:type="dxa"/>
            <w:left w:w="15" w:type="dxa"/>
            <w:bottom w:w="15" w:type="dxa"/>
            <w:right w:w="15" w:type="dxa"/>
          </w:tblCellMar>
        </w:tblPrEx>
        <w:trPr>
          <w:trHeight w:val="80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547B85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5D8F49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【部门规章】《企业集团登记管理暂行规定》</w:t>
            </w:r>
          </w:p>
          <w:p w14:paraId="6AFA592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第二十一条</w:t>
            </w:r>
            <w:r>
              <w:rPr>
                <w:rFonts w:ascii="Calibri" w:hAnsi="Calibri" w:eastAsia="仿宋" w:cs="Calibri"/>
                <w:b/>
                <w:bCs/>
                <w:color w:val="333333"/>
                <w:kern w:val="0"/>
                <w:szCs w:val="21"/>
              </w:rPr>
              <w:t> </w:t>
            </w:r>
            <w:r>
              <w:rPr>
                <w:rFonts w:hint="eastAsia" w:ascii="仿宋" w:hAnsi="仿宋" w:eastAsia="仿宋" w:cs="宋体"/>
                <w:color w:val="333333"/>
                <w:kern w:val="0"/>
                <w:szCs w:val="21"/>
              </w:rPr>
              <w:t>未经登记主管机关核准，擅自使用企业集团名称或者不按规定使用企业集团名称的，登记主管机关参照《企业名称登记管理规定》予以处罚。以企业集团名义订立经济合同，从事经营活动的，依照《企业法人登记管理条例施行细则》第六十六条第一款第(一)项的规定予以处罚。</w:t>
            </w:r>
          </w:p>
          <w:p w14:paraId="5383792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第二十二条</w:t>
            </w:r>
            <w:r>
              <w:rPr>
                <w:rFonts w:ascii="Calibri" w:hAnsi="Calibri" w:eastAsia="仿宋" w:cs="Calibri"/>
                <w:b/>
                <w:bCs/>
                <w:color w:val="333333"/>
                <w:kern w:val="0"/>
                <w:szCs w:val="21"/>
              </w:rPr>
              <w:t> </w:t>
            </w:r>
            <w:r>
              <w:rPr>
                <w:rFonts w:hint="eastAsia" w:ascii="仿宋" w:hAnsi="仿宋" w:eastAsia="仿宋" w:cs="宋体"/>
                <w:color w:val="333333"/>
                <w:kern w:val="0"/>
                <w:szCs w:val="21"/>
              </w:rPr>
              <w:t>办理企业集团登记时提交虚假材料或者采取其他欺诈手段 ，取得企业集团登记的，由登记主管机关责令改正，参照《公司登记管理条例》第五十九条 或者《企业法人登记管理条例施行细则》第六十六条第一款第(二)项的规定处以罚款；情节严重的，撤销企业集团登记。</w:t>
            </w:r>
          </w:p>
          <w:p w14:paraId="7A76F1A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第二十五条</w:t>
            </w:r>
            <w:r>
              <w:rPr>
                <w:rFonts w:ascii="Calibri" w:hAnsi="Calibri" w:eastAsia="仿宋" w:cs="Calibri"/>
                <w:color w:val="333333"/>
                <w:kern w:val="0"/>
                <w:szCs w:val="21"/>
              </w:rPr>
              <w:t> </w:t>
            </w:r>
            <w:r>
              <w:rPr>
                <w:rFonts w:hint="eastAsia" w:ascii="仿宋" w:hAnsi="仿宋" w:eastAsia="仿宋" w:cs="宋体"/>
                <w:color w:val="333333"/>
                <w:kern w:val="0"/>
                <w:szCs w:val="21"/>
              </w:rPr>
              <w:t>伪造、涂改、出租、出借、转让、出售《企业集团登记证》的，由登记主管机关参照《公司登记管理条例》第六十九条或者《企业法人登记管理条例 施行细则》第六十六条第一款第(六)项规定处以罚款；情节严重的，撤销企业集团登记。</w:t>
            </w:r>
          </w:p>
        </w:tc>
      </w:tr>
    </w:tbl>
    <w:p w14:paraId="7ED3DBD3">
      <w:pPr>
        <w:widowControl/>
        <w:shd w:val="clear" w:color="auto" w:fill="FFFFFF"/>
        <w:spacing w:line="504"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4528B3F5">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661BF1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9D7861C">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对旅行社向旅游者提供的旅游服务信息含有虚假内容或者作虚假宣传的处罚</w:t>
            </w:r>
          </w:p>
        </w:tc>
      </w:tr>
      <w:tr w14:paraId="2B528EB8">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850598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B905DD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575A35F">
        <w:tblPrEx>
          <w:tblCellMar>
            <w:top w:w="15" w:type="dxa"/>
            <w:left w:w="15" w:type="dxa"/>
            <w:bottom w:w="15" w:type="dxa"/>
            <w:right w:w="15" w:type="dxa"/>
          </w:tblCellMar>
        </w:tblPrEx>
        <w:trPr>
          <w:trHeight w:val="310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F04502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21C0C9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【行政法规】《旅行社条例》</w:t>
            </w:r>
          </w:p>
          <w:p w14:paraId="5A349FA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第五十三条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违反本条例的规定，旅行社向旅游者提供的旅游服务信息含有虚假内容或者作虚假宣传的，由工商行政管理部门依法给予处罚。</w:t>
            </w:r>
          </w:p>
          <w:p w14:paraId="6F89CCD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《中国公民出国旅游管理办法》（国务院令第354号）</w:t>
            </w:r>
          </w:p>
          <w:p w14:paraId="1D1A166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第二十八条</w:t>
            </w:r>
            <w:r>
              <w:rPr>
                <w:rFonts w:ascii="Calibri" w:hAnsi="Calibri" w:eastAsia="仿宋" w:cs="Calibri"/>
                <w:b/>
                <w:bCs/>
                <w:color w:val="333333"/>
                <w:kern w:val="0"/>
                <w:szCs w:val="21"/>
              </w:rPr>
              <w:t> </w:t>
            </w:r>
            <w:r>
              <w:rPr>
                <w:rFonts w:hint="eastAsia" w:ascii="仿宋" w:hAnsi="仿宋" w:eastAsia="仿宋" w:cs="宋体"/>
                <w:color w:val="333333"/>
                <w:kern w:val="0"/>
                <w:szCs w:val="21"/>
              </w:rPr>
              <w:t>组团社违反本办法第十二条的规定，向旅游者提供虚假服务信息或者低于成本报价的，由工商行政管理部门依照《中华人民共和国消费者权益保护法》、《中华人民共和国反不正当竞争法》的有关规定给予处罚。</w:t>
            </w:r>
          </w:p>
        </w:tc>
      </w:tr>
    </w:tbl>
    <w:p w14:paraId="28E7D911">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178E54CA">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D7C2FA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E2AAC76">
            <w:pPr>
              <w:widowControl/>
              <w:spacing w:before="157" w:after="157"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对公司伪造、涂改、出租、出借、转让营业执照的行为的处罚</w:t>
            </w:r>
          </w:p>
        </w:tc>
      </w:tr>
      <w:tr w14:paraId="421C5A6B">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C91093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B03A51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580DD0D">
        <w:tblPrEx>
          <w:tblCellMar>
            <w:top w:w="15" w:type="dxa"/>
            <w:left w:w="15" w:type="dxa"/>
            <w:bottom w:w="15" w:type="dxa"/>
            <w:right w:w="15" w:type="dxa"/>
          </w:tblCellMar>
        </w:tblPrEx>
        <w:trPr>
          <w:trHeight w:val="742"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33FDF8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913501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 《公司登记管理条例》</w:t>
            </w:r>
          </w:p>
          <w:p w14:paraId="770A44B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第七十一条</w:t>
            </w:r>
            <w:r>
              <w:rPr>
                <w:rFonts w:ascii="Calibri" w:hAnsi="Calibri" w:eastAsia="仿宋" w:cs="Calibri"/>
                <w:b/>
                <w:bCs/>
                <w:color w:val="333333"/>
                <w:kern w:val="0"/>
                <w:szCs w:val="21"/>
              </w:rPr>
              <w:t> </w:t>
            </w:r>
            <w:r>
              <w:rPr>
                <w:rFonts w:ascii="Calibri" w:hAnsi="Calibri" w:eastAsia="仿宋" w:cs="Calibri"/>
                <w:color w:val="333333"/>
                <w:kern w:val="0"/>
                <w:szCs w:val="21"/>
              </w:rPr>
              <w:t> </w:t>
            </w:r>
            <w:r>
              <w:rPr>
                <w:rFonts w:hint="eastAsia" w:ascii="仿宋" w:hAnsi="仿宋" w:eastAsia="仿宋" w:cs="宋体"/>
                <w:color w:val="333333"/>
                <w:kern w:val="0"/>
                <w:szCs w:val="21"/>
              </w:rPr>
              <w:t>伪造、涂改、出租、出借、转让营业执照的，由公司登记机关处以1万元以上10万元以下的罚款；情节严重的，吊销营业执照。</w:t>
            </w:r>
          </w:p>
        </w:tc>
      </w:tr>
    </w:tbl>
    <w:p w14:paraId="72916C1D">
      <w:pPr>
        <w:widowControl/>
        <w:shd w:val="clear" w:color="auto" w:fill="FFFFFF"/>
        <w:jc w:val="left"/>
        <w:rPr>
          <w:rFonts w:hint="eastAsia" w:ascii="iconfont" w:hAnsi="iconfont" w:eastAsia="宋体" w:cs="宋体"/>
          <w:vanish/>
          <w:color w:val="000000"/>
          <w:kern w:val="0"/>
          <w:sz w:val="27"/>
          <w:szCs w:val="27"/>
        </w:rPr>
      </w:pPr>
    </w:p>
    <w:tbl>
      <w:tblPr>
        <w:tblStyle w:val="5"/>
        <w:tblW w:w="0" w:type="auto"/>
        <w:tblInd w:w="135" w:type="dxa"/>
        <w:tblLayout w:type="autofit"/>
        <w:tblCellMar>
          <w:top w:w="15" w:type="dxa"/>
          <w:left w:w="15" w:type="dxa"/>
          <w:bottom w:w="15" w:type="dxa"/>
          <w:right w:w="15" w:type="dxa"/>
        </w:tblCellMar>
      </w:tblPr>
      <w:tblGrid>
        <w:gridCol w:w="1448"/>
        <w:gridCol w:w="6939"/>
      </w:tblGrid>
      <w:tr w14:paraId="40238897">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8F32B8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BE7580B">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对使用不合格计量器具或者破坏计量器具准确度和伪造数据，给国家和消费者造成损失的处罚</w:t>
            </w:r>
          </w:p>
        </w:tc>
      </w:tr>
      <w:tr w14:paraId="12BEAFD7">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E70D5D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69FEC7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750D152">
        <w:tblPrEx>
          <w:tblCellMar>
            <w:top w:w="15" w:type="dxa"/>
            <w:left w:w="15" w:type="dxa"/>
            <w:bottom w:w="15" w:type="dxa"/>
            <w:right w:w="15" w:type="dxa"/>
          </w:tblCellMar>
        </w:tblPrEx>
        <w:trPr>
          <w:trHeight w:val="188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35A53E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AFCD4B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【法律】《中华人民共和国计量法》</w:t>
            </w:r>
          </w:p>
          <w:p w14:paraId="695E172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第二十六条</w:t>
            </w:r>
            <w:r>
              <w:rPr>
                <w:rFonts w:ascii="Calibri" w:hAnsi="Calibri" w:eastAsia="仿宋" w:cs="Calibri"/>
                <w:b/>
                <w:bCs/>
                <w:color w:val="333333"/>
                <w:kern w:val="0"/>
                <w:szCs w:val="21"/>
              </w:rPr>
              <w:t> </w:t>
            </w:r>
            <w:r>
              <w:rPr>
                <w:rFonts w:hint="eastAsia" w:ascii="仿宋" w:hAnsi="仿宋" w:eastAsia="仿宋" w:cs="宋体"/>
                <w:color w:val="333333"/>
                <w:kern w:val="0"/>
                <w:szCs w:val="21"/>
              </w:rPr>
              <w:t>使用不合格的计量器具或者破坏计量器具准确度，给国家和消费者造成损失的，责令赔偿损失，没收计量器具和违法所得，可以并处罚款。</w:t>
            </w:r>
          </w:p>
          <w:p w14:paraId="6F1F4F9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【行政法规】《计量法实施细则》 </w:t>
            </w:r>
            <w:r>
              <w:rPr>
                <w:rFonts w:ascii="Calibri" w:hAnsi="Calibri" w:eastAsia="仿宋" w:cs="Calibri"/>
                <w:b/>
                <w:bCs/>
                <w:color w:val="333333"/>
                <w:kern w:val="0"/>
                <w:szCs w:val="21"/>
              </w:rPr>
              <w:t>                                                                                                       </w:t>
            </w:r>
          </w:p>
          <w:p w14:paraId="5246061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第五十一条</w:t>
            </w:r>
            <w:r>
              <w:rPr>
                <w:rFonts w:ascii="Calibri" w:hAnsi="Calibri" w:eastAsia="仿宋" w:cs="Calibri"/>
                <w:b/>
                <w:bCs/>
                <w:color w:val="333333"/>
                <w:kern w:val="0"/>
                <w:szCs w:val="21"/>
              </w:rPr>
              <w:t> </w:t>
            </w:r>
            <w:r>
              <w:rPr>
                <w:rFonts w:hint="eastAsia" w:ascii="仿宋" w:hAnsi="仿宋" w:eastAsia="仿宋" w:cs="宋体"/>
                <w:color w:val="333333"/>
                <w:kern w:val="0"/>
                <w:szCs w:val="21"/>
              </w:rPr>
              <w:t>使用不合格计量器具或者破坏计量器具准确度和伪造数据，给国家和消费者造成损失的，责令其赔偿损失，没收计量器具和全部违法所得，可并处二千元以下的罚款。</w:t>
            </w:r>
          </w:p>
        </w:tc>
      </w:tr>
    </w:tbl>
    <w:p w14:paraId="61F037E5">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1BEDE970">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23F880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FD8F214">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对服务业经营者使用禁止销售的产品的处罚</w:t>
            </w:r>
          </w:p>
        </w:tc>
      </w:tr>
      <w:tr w14:paraId="013D07E1">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B2AF12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56713B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BD5CE9D">
        <w:tblPrEx>
          <w:tblCellMar>
            <w:top w:w="15" w:type="dxa"/>
            <w:left w:w="15" w:type="dxa"/>
            <w:bottom w:w="15" w:type="dxa"/>
            <w:right w:w="15" w:type="dxa"/>
          </w:tblCellMar>
        </w:tblPrEx>
        <w:trPr>
          <w:trHeight w:val="80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985B4E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23358F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【法律】《中华人民共和国产品质量法》</w:t>
            </w:r>
          </w:p>
          <w:p w14:paraId="172368C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第四十九条　</w:t>
            </w:r>
            <w:r>
              <w:rPr>
                <w:rFonts w:hint="eastAsia" w:ascii="仿宋" w:hAnsi="仿宋" w:eastAsia="仿宋" w:cs="宋体"/>
                <w:color w:val="333333"/>
                <w:kern w:val="0"/>
                <w:szCs w:val="21"/>
              </w:rPr>
              <w:t>生产、销售不符合保障人体健康和人身、财产安全的国家标准、行业标准的产品的，责令停止生产、销售，没收违法生产、销售的产品，并处违法生产、销售产品(包括已售出和未售出的产品，下同)货值金额等值以上三倍以下的罚款；有违法所得的，并处没收违法所得；情节严重的，吊销营业执照；构成犯罪的，依法追究刑事责任。</w:t>
            </w:r>
          </w:p>
          <w:p w14:paraId="764AF1D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第五十条　</w:t>
            </w:r>
            <w:r>
              <w:rPr>
                <w:rFonts w:hint="eastAsia" w:ascii="仿宋" w:hAnsi="仿宋" w:eastAsia="仿宋" w:cs="宋体"/>
                <w:color w:val="333333"/>
                <w:kern w:val="0"/>
                <w:szCs w:val="21"/>
              </w:rPr>
              <w:t>在产品中掺杂、掺假，以假充真，以次充好，或者以不合格产品冒充合格产品的，责令停止生产、销售，没收违法生产、销售的产品，并处违法生产、销售产品货值金额百分之五十以上三倍以下的罚款；有违法所得的，并处没收违法所得；情节严重的，吊销营业执照；构成犯罪的，依法追究刑事责任。</w:t>
            </w:r>
          </w:p>
          <w:p w14:paraId="4479B37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第五十一条　</w:t>
            </w:r>
            <w:r>
              <w:rPr>
                <w:rFonts w:hint="eastAsia" w:ascii="仿宋" w:hAnsi="仿宋" w:eastAsia="仿宋" w:cs="宋体"/>
                <w:color w:val="333333"/>
                <w:kern w:val="0"/>
                <w:szCs w:val="21"/>
              </w:rPr>
              <w:t>生产国家明令淘汰的产品的，销售国家明令淘汰并停止销售的产品的，责令停止生产、销售，没收违法生产、销售的产品，并处违法生产、销售产品货值金额等值以下的罚款；有违法所得的，并处没收违法所得；情节严重的，吊销营业执照。</w:t>
            </w:r>
          </w:p>
          <w:p w14:paraId="4E089D4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第五十二条　</w:t>
            </w:r>
            <w:r>
              <w:rPr>
                <w:rFonts w:hint="eastAsia" w:ascii="仿宋" w:hAnsi="仿宋" w:eastAsia="仿宋" w:cs="宋体"/>
                <w:color w:val="333333"/>
                <w:kern w:val="0"/>
                <w:szCs w:val="21"/>
              </w:rPr>
              <w:t>销售失效、变质的产品的，责令停止销售，没收违法销售的产品，并处违法销售产品货值金额二倍以下的罚款；有违法所得的，并处没收违法所得；情节严重的，吊销营业执照；构成犯罪的，依法追究刑事责任。</w:t>
            </w:r>
          </w:p>
          <w:p w14:paraId="65D2AA5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第六十二条 </w:t>
            </w:r>
            <w:r>
              <w:rPr>
                <w:rFonts w:ascii="Calibri" w:hAnsi="Calibri" w:eastAsia="仿宋" w:cs="Calibri"/>
                <w:b/>
                <w:bCs/>
                <w:color w:val="333333"/>
                <w:kern w:val="0"/>
                <w:szCs w:val="21"/>
              </w:rPr>
              <w:t> </w:t>
            </w:r>
            <w:r>
              <w:rPr>
                <w:rFonts w:hint="eastAsia" w:ascii="仿宋" w:hAnsi="仿宋" w:eastAsia="仿宋" w:cs="宋体"/>
                <w:color w:val="333333"/>
                <w:kern w:val="0"/>
                <w:szCs w:val="21"/>
              </w:rPr>
              <w:t>服务业的经营者将本法第四十九条至第五十二条规定禁止销售的产品用于经营性服务的，责令停止使用;对知道或者应当知道所使用的产品属于本法规定禁止销售的产品的，按照违法使用的产品(包括已使用和尚未使用的产品)的货值金额，依照本法对销售者的处罚规定处罚。</w:t>
            </w:r>
          </w:p>
        </w:tc>
      </w:tr>
    </w:tbl>
    <w:p w14:paraId="30D210FE">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2664D3DE">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220201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7665EF2">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对违反人民币管理相关规定的处罚</w:t>
            </w:r>
          </w:p>
        </w:tc>
      </w:tr>
      <w:tr w14:paraId="5EB8BB18">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EF3BCE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EF9E32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817DF6B">
        <w:tblPrEx>
          <w:tblCellMar>
            <w:top w:w="15" w:type="dxa"/>
            <w:left w:w="15" w:type="dxa"/>
            <w:bottom w:w="15" w:type="dxa"/>
            <w:right w:w="15" w:type="dxa"/>
          </w:tblCellMar>
        </w:tblPrEx>
        <w:trPr>
          <w:trHeight w:val="9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C24C80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2CDF84B">
            <w:pPr>
              <w:widowControl/>
              <w:spacing w:line="4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【行政法规】《中华人民共和国人民币管理条例》</w:t>
            </w:r>
          </w:p>
        </w:tc>
      </w:tr>
    </w:tbl>
    <w:p w14:paraId="3CDC7818">
      <w:pPr>
        <w:widowControl/>
        <w:shd w:val="clear" w:color="auto" w:fill="FFFFFF"/>
        <w:spacing w:line="24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668B30D3">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A9A36C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C6AC38B">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对受让或者租借旅行社业务经营许可证的处罚</w:t>
            </w:r>
          </w:p>
        </w:tc>
      </w:tr>
      <w:tr w14:paraId="03DACD1B">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CF66C7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658264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95D12E0">
        <w:tblPrEx>
          <w:tblCellMar>
            <w:top w:w="15" w:type="dxa"/>
            <w:left w:w="15" w:type="dxa"/>
            <w:bottom w:w="15" w:type="dxa"/>
            <w:right w:w="15" w:type="dxa"/>
          </w:tblCellMar>
        </w:tblPrEx>
        <w:trPr>
          <w:trHeight w:val="80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510233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45FE0B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【行政法规】《旅行社条例》</w:t>
            </w:r>
          </w:p>
          <w:p w14:paraId="37B4CDE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第四十七条</w:t>
            </w:r>
            <w:r>
              <w:rPr>
                <w:rFonts w:ascii="Calibri" w:hAnsi="Calibri" w:eastAsia="仿宋" w:cs="Calibri"/>
                <w:color w:val="333333"/>
                <w:kern w:val="0"/>
                <w:szCs w:val="21"/>
              </w:rPr>
              <w:t> </w:t>
            </w:r>
            <w:r>
              <w:rPr>
                <w:rFonts w:hint="eastAsia" w:ascii="仿宋" w:hAnsi="仿宋" w:eastAsia="仿宋" w:cs="宋体"/>
                <w:color w:val="333333"/>
                <w:kern w:val="0"/>
                <w:szCs w:val="21"/>
              </w:rPr>
              <w:t>旅行社转让、出租、出借旅行社业务经营许可证的，由旅游行政管理部门责令停业整顿1个月至3个月，并没收违法所得；情节严重的，吊销旅行社业务经营许可证。受让或者租借旅行社业务经营许可证的，由旅游行政管理部门或者工商行政管理部门责令停止非法经营，没收违法所得，并处10万元以上50万元以下的罚款。</w:t>
            </w:r>
          </w:p>
        </w:tc>
      </w:tr>
    </w:tbl>
    <w:p w14:paraId="457229D0">
      <w:pPr>
        <w:widowControl/>
        <w:shd w:val="clear" w:color="auto" w:fill="FFFFFF"/>
        <w:spacing w:line="36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411A427B">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7EC7C7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71F6DB0">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对违反种子经营管理相关规定的处罚</w:t>
            </w:r>
          </w:p>
        </w:tc>
      </w:tr>
      <w:tr w14:paraId="4AF2FAC3">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A4C50E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6DE3B0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6551149">
        <w:tblPrEx>
          <w:tblCellMar>
            <w:top w:w="15" w:type="dxa"/>
            <w:left w:w="15" w:type="dxa"/>
            <w:bottom w:w="15" w:type="dxa"/>
            <w:right w:w="15" w:type="dxa"/>
          </w:tblCellMar>
        </w:tblPrEx>
        <w:trPr>
          <w:trHeight w:val="1948"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901BD7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99A79E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【法律】《中华人民共和国种子法》</w:t>
            </w:r>
          </w:p>
          <w:p w14:paraId="1EA07E5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第六十二条 　</w:t>
            </w:r>
            <w:r>
              <w:rPr>
                <w:rFonts w:hint="eastAsia" w:ascii="仿宋" w:hAnsi="仿宋" w:eastAsia="仿宋" w:cs="宋体"/>
                <w:color w:val="333333"/>
                <w:kern w:val="0"/>
                <w:szCs w:val="21"/>
              </w:rPr>
              <w:t>违反本法规定，有下列行为之一的，由县级以上人民政府农业、林业行政主管部门或者工商行政管理机关责令改正，处以一千元以上一万元以下罚款：（一）经营的种子应当包装而没有包装的；（二）经营的种子没有标签或者标签内容不符合本法规定的；（三）伪造、涂改标签或者试验、检验数据的；（四）未按规定制作、保存种子生产、经营档案的；（五）种子经营者在异地设立分支机构未按规定备案的。</w:t>
            </w:r>
          </w:p>
        </w:tc>
      </w:tr>
    </w:tbl>
    <w:p w14:paraId="1463E33B">
      <w:pPr>
        <w:widowControl/>
        <w:shd w:val="clear" w:color="auto" w:fill="FFFFFF"/>
        <w:spacing w:line="36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10576755">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469DEA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B1774D9">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对除合法制糖企业外的其他任何企业和个人收购糖料的处罚</w:t>
            </w:r>
          </w:p>
        </w:tc>
      </w:tr>
      <w:tr w14:paraId="14056CBE">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C3F010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A0662A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51D281F">
        <w:tblPrEx>
          <w:tblCellMar>
            <w:top w:w="15" w:type="dxa"/>
            <w:left w:w="15" w:type="dxa"/>
            <w:bottom w:w="15" w:type="dxa"/>
            <w:right w:w="15" w:type="dxa"/>
          </w:tblCellMar>
        </w:tblPrEx>
        <w:trPr>
          <w:trHeight w:val="80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125863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40D233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【部门规章】《糖料管理暂行办法》</w:t>
            </w:r>
          </w:p>
          <w:p w14:paraId="7FA06DE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第三十一条</w:t>
            </w:r>
            <w:r>
              <w:rPr>
                <w:rFonts w:ascii="Calibri" w:hAnsi="Calibri" w:eastAsia="仿宋" w:cs="Calibri"/>
                <w:b/>
                <w:bCs/>
                <w:color w:val="333333"/>
                <w:kern w:val="0"/>
                <w:szCs w:val="21"/>
              </w:rPr>
              <w:t> </w:t>
            </w:r>
            <w:r>
              <w:rPr>
                <w:rFonts w:hint="eastAsia" w:ascii="仿宋" w:hAnsi="仿宋" w:eastAsia="仿宋" w:cs="宋体"/>
                <w:color w:val="333333"/>
                <w:kern w:val="0"/>
                <w:szCs w:val="21"/>
              </w:rPr>
              <w:t>除合法制糖企业外，其他任何企业和个人均不得收购糖料。</w:t>
            </w:r>
          </w:p>
          <w:p w14:paraId="7B5F3C8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第三十九条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违反本办法第三十一条的，由工商行政管理部门责令其停止收购，并视情节处以三万元以下的罚款。</w:t>
            </w:r>
          </w:p>
        </w:tc>
      </w:tr>
    </w:tbl>
    <w:p w14:paraId="05975FCD">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4953CA06">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FD8A71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1ADE789">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对生产、经营假农药、劣质农药的处罚</w:t>
            </w:r>
          </w:p>
        </w:tc>
      </w:tr>
      <w:tr w14:paraId="6B18E9B8">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B32154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0BDD26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F781F88">
        <w:tblPrEx>
          <w:tblCellMar>
            <w:top w:w="15" w:type="dxa"/>
            <w:left w:w="15" w:type="dxa"/>
            <w:bottom w:w="15" w:type="dxa"/>
            <w:right w:w="15" w:type="dxa"/>
          </w:tblCellMar>
        </w:tblPrEx>
        <w:trPr>
          <w:trHeight w:val="80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86D661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BDF0B4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【行政法规】《农药管理条例》</w:t>
            </w:r>
          </w:p>
          <w:p w14:paraId="5B033BA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第四十三条：</w:t>
            </w:r>
            <w:r>
              <w:rPr>
                <w:rFonts w:hint="eastAsia" w:ascii="仿宋" w:hAnsi="仿宋" w:eastAsia="仿宋" w:cs="宋体"/>
                <w:color w:val="333333"/>
                <w:kern w:val="0"/>
                <w:szCs w:val="21"/>
              </w:rPr>
              <w:t>生产、经营假农药、劣质农药的，依照刑法关于生产、销售伪劣产品罪或者生产、销售伪劣农药罪的规定，依法追究刑事责任；尚不够刑事处罚的，由农业行政主管部门或者法律、行政法规规定的其他有关部门没收假农药、劣质农药和违法所得，并处违法所得 1倍以上 10 倍以下的罚款；没有违法所得的，并处10 万元以下的罚款。</w:t>
            </w:r>
          </w:p>
        </w:tc>
      </w:tr>
    </w:tbl>
    <w:p w14:paraId="5A8195F7">
      <w:pPr>
        <w:widowControl/>
        <w:shd w:val="clear" w:color="auto" w:fill="FFFFFF"/>
        <w:spacing w:line="24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59EF122C">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9BCF05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B7A14F7">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对违反危险化学品经营的安全管理有关规定的处罚</w:t>
            </w:r>
          </w:p>
        </w:tc>
      </w:tr>
      <w:tr w14:paraId="38211396">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AC13B9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D61924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D8BCAC0">
        <w:tblPrEx>
          <w:tblCellMar>
            <w:top w:w="15" w:type="dxa"/>
            <w:left w:w="15" w:type="dxa"/>
            <w:bottom w:w="15" w:type="dxa"/>
            <w:right w:w="15" w:type="dxa"/>
          </w:tblCellMar>
        </w:tblPrEx>
        <w:trPr>
          <w:trHeight w:val="80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2CB2E4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E24927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【行政法规】《危险化学品安全管理条例》</w:t>
            </w:r>
          </w:p>
          <w:p w14:paraId="73A6EC8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第八十三条 </w:t>
            </w:r>
            <w:r>
              <w:rPr>
                <w:rFonts w:ascii="Calibri" w:hAnsi="Calibri" w:eastAsia="仿宋" w:cs="Calibri"/>
                <w:b/>
                <w:bCs/>
                <w:color w:val="333333"/>
                <w:kern w:val="0"/>
                <w:szCs w:val="21"/>
              </w:rPr>
              <w:t> </w:t>
            </w:r>
            <w:r>
              <w:rPr>
                <w:rFonts w:hint="eastAsia" w:ascii="仿宋" w:hAnsi="仿宋" w:eastAsia="仿宋" w:cs="宋体"/>
                <w:color w:val="333333"/>
                <w:kern w:val="0"/>
                <w:szCs w:val="21"/>
              </w:rPr>
              <w:t>危险化学品经营企业向未经许可违法从事危险化学品生产、经营活动的企业采购危险化学品的，由工商行政管理部门责令改正，处10万元以上20万元以下的罚款；拒不改正的，责令停业整顿直至由原发证机关吊销其危险化学品经营许可证，并由工商行政管理部门责令其办理经营范围变更登记或者吊销其营业执照。</w:t>
            </w:r>
          </w:p>
        </w:tc>
      </w:tr>
    </w:tbl>
    <w:p w14:paraId="5BA23BAF">
      <w:pPr>
        <w:widowControl/>
        <w:shd w:val="clear" w:color="auto" w:fill="FFFFFF"/>
        <w:spacing w:line="36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1624F03E">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8E3177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0F967A1">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对非法销售窃听窃照专用器材、伪基站设备的处罚</w:t>
            </w:r>
          </w:p>
        </w:tc>
      </w:tr>
      <w:tr w14:paraId="09D60853">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A506D6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BDF228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C859374">
        <w:tblPrEx>
          <w:tblCellMar>
            <w:top w:w="15" w:type="dxa"/>
            <w:left w:w="15" w:type="dxa"/>
            <w:bottom w:w="15" w:type="dxa"/>
            <w:right w:w="15" w:type="dxa"/>
          </w:tblCellMar>
        </w:tblPrEx>
        <w:trPr>
          <w:trHeight w:val="9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343E78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B34F7D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【部门规章】《禁止非法生产销售使用窃听窃照专用器材和“伪基站”设备的规定 》</w:t>
            </w:r>
          </w:p>
          <w:p w14:paraId="6301194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第九条</w:t>
            </w:r>
            <w:r>
              <w:rPr>
                <w:rFonts w:ascii="Calibri" w:hAnsi="Calibri" w:eastAsia="仿宋" w:cs="Calibri"/>
                <w:b/>
                <w:bCs/>
                <w:color w:val="333333"/>
                <w:kern w:val="0"/>
                <w:szCs w:val="21"/>
              </w:rPr>
              <w:t> </w:t>
            </w:r>
            <w:r>
              <w:rPr>
                <w:rFonts w:hint="eastAsia" w:ascii="仿宋" w:hAnsi="仿宋" w:eastAsia="仿宋" w:cs="宋体"/>
                <w:color w:val="333333"/>
                <w:kern w:val="0"/>
                <w:szCs w:val="21"/>
              </w:rPr>
              <w:t>非法销售窃听窃照专用器材、“伪基站”设备，不构成犯罪的，由工商行政管理部门责令停止销售，处以3万元以下罚款。</w:t>
            </w:r>
          </w:p>
        </w:tc>
      </w:tr>
    </w:tbl>
    <w:p w14:paraId="0311D167">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2E4E881B">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EB5AD3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9099449">
            <w:pPr>
              <w:widowControl/>
              <w:spacing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未经工商行政管理机关登记注册，擅自从事境外就业中介活动的处罚</w:t>
            </w:r>
          </w:p>
        </w:tc>
      </w:tr>
      <w:tr w14:paraId="1F15E912">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831DCF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B7F03F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1653366">
        <w:tblPrEx>
          <w:tblCellMar>
            <w:top w:w="15" w:type="dxa"/>
            <w:left w:w="15" w:type="dxa"/>
            <w:bottom w:w="15" w:type="dxa"/>
            <w:right w:w="15" w:type="dxa"/>
          </w:tblCellMar>
        </w:tblPrEx>
        <w:trPr>
          <w:trHeight w:val="988"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E2DE46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4D23CD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【部门规章】《境外就业中介管理规定》</w:t>
            </w:r>
          </w:p>
          <w:p w14:paraId="4607E85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第33条</w:t>
            </w:r>
            <w:r>
              <w:rPr>
                <w:rFonts w:ascii="Calibri" w:hAnsi="Calibri" w:eastAsia="仿宋" w:cs="Calibri"/>
                <w:b/>
                <w:bCs/>
                <w:color w:val="333333"/>
                <w:kern w:val="0"/>
                <w:szCs w:val="21"/>
              </w:rPr>
              <w:t> </w:t>
            </w:r>
            <w:r>
              <w:rPr>
                <w:rFonts w:hint="eastAsia" w:ascii="仿宋" w:hAnsi="仿宋" w:eastAsia="仿宋" w:cs="宋体"/>
                <w:color w:val="333333"/>
                <w:kern w:val="0"/>
                <w:szCs w:val="21"/>
              </w:rPr>
              <w:t>单位或者个人未经劳动保障行政部门批准和工商行政管理机关登记注册，擅自从事境外就业中介活动的，由劳动保障行政部门会同工商行政管理机关依法取缔、没收其经营物品和违法所得。因非法从事境外就业中介活动，给当事人造成损害的，应当承担赔偿责任。</w:t>
            </w:r>
          </w:p>
        </w:tc>
      </w:tr>
    </w:tbl>
    <w:p w14:paraId="35DBEDB0">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22CB5E34">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8F9645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C0BCF8E">
            <w:pPr>
              <w:widowControl/>
              <w:spacing w:before="157" w:after="157"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经营者不得采用财物或者其他手段进行贿赂以销售或者购买商品</w:t>
            </w:r>
          </w:p>
        </w:tc>
      </w:tr>
      <w:tr w14:paraId="207A6177">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951128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269145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162C974">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1DFA3D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8C18B1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【法律】《中华人民共和国反不正当竞争法》</w:t>
            </w:r>
          </w:p>
          <w:p w14:paraId="50854A6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第八条　</w:t>
            </w:r>
            <w:r>
              <w:rPr>
                <w:rFonts w:hint="eastAsia" w:ascii="仿宋" w:hAnsi="仿宋" w:eastAsia="仿宋" w:cs="宋体"/>
                <w:color w:val="333333"/>
                <w:kern w:val="0"/>
                <w:szCs w:val="21"/>
              </w:rPr>
              <w:t>经营者不得采用财物或者其他手段进行贿赂以销售或者购买商品。在帐外暗中给予对方单位或者个人回扣的，以行贿论处；对方单位或者个人在帐外暗中收受回扣的，以受贿论处。</w:t>
            </w:r>
          </w:p>
          <w:p w14:paraId="612D77F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第二十二条</w:t>
            </w:r>
            <w:r>
              <w:rPr>
                <w:rFonts w:ascii="Calibri" w:hAnsi="Calibri" w:eastAsia="仿宋" w:cs="Calibri"/>
                <w:b/>
                <w:bCs/>
                <w:color w:val="333333"/>
                <w:kern w:val="0"/>
                <w:szCs w:val="21"/>
              </w:rPr>
              <w:t> </w:t>
            </w:r>
            <w:r>
              <w:rPr>
                <w:rFonts w:hint="eastAsia" w:ascii="仿宋" w:hAnsi="仿宋" w:eastAsia="仿宋" w:cs="宋体"/>
                <w:color w:val="333333"/>
                <w:kern w:val="0"/>
                <w:szCs w:val="21"/>
              </w:rPr>
              <w:t>经营者采用财物或者其他手段进行贿赂以销售或者购买商品，构成犯罪的，依法追究刑事责任；不构成犯罪的，监督检查部门可以根据情节处以一万元以上二十万元以下的罚款，有违法所得的，予以没收。</w:t>
            </w:r>
          </w:p>
        </w:tc>
      </w:tr>
    </w:tbl>
    <w:p w14:paraId="255D8875">
      <w:pPr>
        <w:widowControl/>
        <w:shd w:val="clear" w:color="auto" w:fill="FFFFFF"/>
        <w:spacing w:line="36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00849F30">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902796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17FD702">
            <w:pPr>
              <w:widowControl/>
              <w:spacing w:before="157" w:after="157"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未经许可登记设立拍卖企业的处罚</w:t>
            </w:r>
          </w:p>
        </w:tc>
      </w:tr>
      <w:tr w14:paraId="45B8D365">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FBD208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871A17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2A83A1B">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9BCE89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85A91E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【法律】《中华人民共和国拍卖法》</w:t>
            </w:r>
          </w:p>
          <w:p w14:paraId="212FC07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第六十条</w:t>
            </w:r>
            <w:r>
              <w:rPr>
                <w:rFonts w:ascii="Calibri" w:hAnsi="Calibri" w:eastAsia="仿宋" w:cs="Calibri"/>
                <w:color w:val="333333"/>
                <w:kern w:val="0"/>
                <w:szCs w:val="21"/>
              </w:rPr>
              <w:t>  </w:t>
            </w:r>
            <w:r>
              <w:rPr>
                <w:rFonts w:hint="eastAsia" w:ascii="仿宋" w:hAnsi="仿宋" w:eastAsia="仿宋" w:cs="宋体"/>
                <w:color w:val="333333"/>
                <w:kern w:val="0"/>
                <w:szCs w:val="21"/>
              </w:rPr>
              <w:t>违反本法第十一条的规定，未经许可登记设立拍卖企业的，由工商行政管理部门予以取缔，没收违法所得，并可以处违法所得一倍以上五倍以下的罚款。</w:t>
            </w:r>
          </w:p>
          <w:p w14:paraId="6F29BB7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【部门规章】《拍卖监督管理办法》</w:t>
            </w:r>
          </w:p>
          <w:p w14:paraId="74B8136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第十五条</w:t>
            </w:r>
            <w:r>
              <w:rPr>
                <w:rFonts w:ascii="Calibri" w:hAnsi="Calibri" w:eastAsia="仿宋" w:cs="Calibri"/>
                <w:color w:val="333333"/>
                <w:kern w:val="0"/>
                <w:szCs w:val="21"/>
              </w:rPr>
              <w:t> </w:t>
            </w:r>
            <w:r>
              <w:rPr>
                <w:rFonts w:hint="eastAsia" w:ascii="仿宋" w:hAnsi="仿宋" w:eastAsia="仿宋" w:cs="宋体"/>
                <w:color w:val="333333"/>
                <w:kern w:val="0"/>
                <w:szCs w:val="21"/>
              </w:rPr>
              <w:t>违反本办法第四条规定，未经许可登记设立拍卖企业的，由工商行政管理机关依照《中华人民共和国拍卖法》第六十条规定处罚。</w:t>
            </w:r>
          </w:p>
        </w:tc>
      </w:tr>
    </w:tbl>
    <w:p w14:paraId="7CDE4532">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49667120">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8B032C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23C8E3B">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对未按照安全技术规范的要求办理许可证变更手续等行为的处罚</w:t>
            </w:r>
          </w:p>
        </w:tc>
      </w:tr>
      <w:tr w14:paraId="27B8992B">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1891CD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E40EFA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99A8A15">
        <w:tblPrEx>
          <w:tblCellMar>
            <w:top w:w="15" w:type="dxa"/>
            <w:left w:w="15" w:type="dxa"/>
            <w:bottom w:w="15" w:type="dxa"/>
            <w:right w:w="15" w:type="dxa"/>
          </w:tblCellMar>
        </w:tblPrEx>
        <w:trPr>
          <w:trHeight w:val="2904"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C139A2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686457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【行政法规】《特种设备安全监察条例》</w:t>
            </w:r>
          </w:p>
          <w:p w14:paraId="5AC481D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第八十二条</w:t>
            </w:r>
            <w:r>
              <w:rPr>
                <w:rFonts w:ascii="Calibri" w:hAnsi="Calibri" w:eastAsia="仿宋" w:cs="Calibri"/>
                <w:b/>
                <w:bCs/>
                <w:color w:val="333333"/>
                <w:kern w:val="0"/>
                <w:szCs w:val="21"/>
              </w:rPr>
              <w:t> </w:t>
            </w:r>
            <w:r>
              <w:rPr>
                <w:rFonts w:hint="eastAsia" w:ascii="仿宋" w:hAnsi="仿宋" w:eastAsia="仿宋" w:cs="宋体"/>
                <w:color w:val="333333"/>
                <w:kern w:val="0"/>
                <w:szCs w:val="21"/>
              </w:rPr>
              <w:t>已经取得许可、核准的特种设备生产单位、检验检测机构有下列行为之一的，由特种设备安全监督管理部门责令改正，处2万元以上10万元以下罚款；情节严重的，撤销其相应资格：</w:t>
            </w:r>
          </w:p>
          <w:p w14:paraId="10B45AA2">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（一）未按照安全技术规范的要求办理许可证变更手续的；</w:t>
            </w:r>
          </w:p>
          <w:p w14:paraId="7A9FC121">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（二）不再符合本条例规定或者安全技术规范要求的条件，继续从事特种设备生产、检验检测的；</w:t>
            </w:r>
          </w:p>
          <w:p w14:paraId="27B719CB">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（三）未依照本条例规定或者安全技术规范要求进行特种设备生产、检验检测的；</w:t>
            </w:r>
          </w:p>
          <w:p w14:paraId="6F502A14">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（四）伪造、变造、出租、出借、转让许可证书或者监督检验报告的。</w:t>
            </w:r>
          </w:p>
        </w:tc>
      </w:tr>
    </w:tbl>
    <w:p w14:paraId="42BCEF28">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0DAD0F6A">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C825C1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5158AFD">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商标代理组织与第三方串通，损害委托人合法权益等情形</w:t>
            </w:r>
          </w:p>
        </w:tc>
      </w:tr>
      <w:tr w14:paraId="17F5C1E3">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CD2A67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661809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95E8036">
        <w:tblPrEx>
          <w:tblCellMar>
            <w:top w:w="15" w:type="dxa"/>
            <w:left w:w="15" w:type="dxa"/>
            <w:bottom w:w="15" w:type="dxa"/>
            <w:right w:w="15" w:type="dxa"/>
          </w:tblCellMar>
        </w:tblPrEx>
        <w:trPr>
          <w:trHeight w:val="1795"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7FE66B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AEFE9D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【部门规章】《商标代理管理办法》</w:t>
            </w:r>
          </w:p>
          <w:p w14:paraId="266D1F7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第十三条</w:t>
            </w:r>
            <w:r>
              <w:rPr>
                <w:rFonts w:ascii="Calibri" w:hAnsi="Calibri" w:eastAsia="仿宋" w:cs="Calibri"/>
                <w:b/>
                <w:bCs/>
                <w:color w:val="333333"/>
                <w:kern w:val="0"/>
                <w:szCs w:val="21"/>
              </w:rPr>
              <w:t> </w:t>
            </w:r>
            <w:r>
              <w:rPr>
                <w:rFonts w:hint="eastAsia" w:ascii="仿宋" w:hAnsi="仿宋" w:eastAsia="仿宋" w:cs="宋体"/>
                <w:color w:val="333333"/>
                <w:kern w:val="0"/>
                <w:szCs w:val="21"/>
              </w:rPr>
              <w:t>商标代理组织有下列行为之一的，由其所在地或者行为地县级以上工商行政管理部门予以警告或者处以一万元以下罚款；有违法所得的，处以违法所得额三倍以下，但最高不超过三万元罚款：</w:t>
            </w:r>
          </w:p>
          <w:p w14:paraId="2FC0DC5A">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（一）与第三方串通，损害委托人合法权益的；</w:t>
            </w:r>
          </w:p>
        </w:tc>
      </w:tr>
    </w:tbl>
    <w:p w14:paraId="7482EA18">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48F91A7C">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A49784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D1F787F">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对直销企业未按规定给付直销员报酬和进行消费者退换货服务的处罚</w:t>
            </w:r>
          </w:p>
        </w:tc>
      </w:tr>
      <w:tr w14:paraId="6F4FB33E">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6DFFDD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E5D55E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F406538">
        <w:tblPrEx>
          <w:tblCellMar>
            <w:top w:w="15" w:type="dxa"/>
            <w:left w:w="15" w:type="dxa"/>
            <w:bottom w:w="15" w:type="dxa"/>
            <w:right w:w="15" w:type="dxa"/>
          </w:tblCellMar>
        </w:tblPrEx>
        <w:trPr>
          <w:trHeight w:val="811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4EAF58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8ADE25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【行政法规】《直销管理条例》</w:t>
            </w:r>
          </w:p>
          <w:p w14:paraId="250878F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第二十四条</w:t>
            </w:r>
            <w:r>
              <w:rPr>
                <w:rFonts w:ascii="Calibri" w:hAnsi="Calibri" w:eastAsia="仿宋" w:cs="Calibri"/>
                <w:b/>
                <w:bCs/>
                <w:color w:val="333333"/>
                <w:kern w:val="0"/>
                <w:szCs w:val="21"/>
              </w:rPr>
              <w:t> </w:t>
            </w:r>
            <w:r>
              <w:rPr>
                <w:rFonts w:hint="eastAsia" w:ascii="仿宋" w:hAnsi="仿宋" w:eastAsia="仿宋" w:cs="宋体"/>
                <w:color w:val="333333"/>
                <w:kern w:val="0"/>
                <w:szCs w:val="21"/>
              </w:rPr>
              <w:t>直销企业至少应当按月支付直销员报酬。直销企业支付给直销员的报酬只能按照直销员本人直接向消费者销售产品的收入计算，报酬总额（包括佣金、奖金、各种形式的奖励以及其他经济利益等）不得超过直销员本人直接向消费者销售产品收入的30％。</w:t>
            </w:r>
          </w:p>
          <w:p w14:paraId="45355E7C">
            <w:pPr>
              <w:widowControl/>
              <w:spacing w:line="320" w:lineRule="atLeast"/>
              <w:ind w:firstLine="422"/>
              <w:jc w:val="left"/>
              <w:rPr>
                <w:rFonts w:hint="eastAsia" w:ascii="宋体" w:hAnsi="宋体" w:eastAsia="宋体" w:cs="宋体"/>
                <w:color w:val="333333"/>
                <w:kern w:val="0"/>
                <w:sz w:val="24"/>
                <w:szCs w:val="24"/>
              </w:rPr>
            </w:pPr>
            <w:r>
              <w:rPr>
                <w:rFonts w:ascii="Calibri" w:hAnsi="Calibri" w:eastAsia="仿宋" w:cs="Calibri"/>
                <w:b/>
                <w:bCs/>
                <w:color w:val="333333"/>
                <w:kern w:val="0"/>
                <w:szCs w:val="21"/>
              </w:rPr>
              <w:t> </w:t>
            </w:r>
            <w:r>
              <w:rPr>
                <w:rFonts w:hint="eastAsia" w:ascii="仿宋" w:hAnsi="仿宋" w:eastAsia="仿宋" w:cs="宋体"/>
                <w:b/>
                <w:bCs/>
                <w:color w:val="333333"/>
                <w:kern w:val="0"/>
                <w:szCs w:val="21"/>
              </w:rPr>
              <w:t>第二十五条</w:t>
            </w:r>
            <w:r>
              <w:rPr>
                <w:rFonts w:ascii="Calibri" w:hAnsi="Calibri" w:eastAsia="仿宋" w:cs="Calibri"/>
                <w:b/>
                <w:bCs/>
                <w:color w:val="333333"/>
                <w:kern w:val="0"/>
                <w:szCs w:val="21"/>
              </w:rPr>
              <w:t> </w:t>
            </w:r>
            <w:r>
              <w:rPr>
                <w:rFonts w:hint="eastAsia" w:ascii="仿宋" w:hAnsi="仿宋" w:eastAsia="仿宋" w:cs="宋体"/>
                <w:color w:val="333333"/>
                <w:kern w:val="0"/>
                <w:szCs w:val="21"/>
              </w:rPr>
              <w:t>直销企业应当建立并实行完善的换货和退货制度。消费者自购买直销产品之日起30日内，产品未开封的，可以凭直销企业开具的发票或者售货凭证向直销企业及其分支机构、所在地的服务网点或者推销产品的直销员办理换货和退货；直销企业及其分支机构、所在地的服务网点和直销员应当自消费者提出换货或者退货要求之日起7日内，按照发票或者售货凭证标明的价款办理换货和退货。直销员自购买直销产品之日起30日内，产品未开封的，可以凭直销企业开具的发票或者售货凭证向直销企业及其分支机构或者所在地的服务网点办理换货和退货；直销企业及其分支机构和所在地的服务网点应当自直销员提出换货或者退货要求之日起7日内，按照发票或者售货凭证标明的价款办理换货和退货。不属于前两款规定情形，消费者、直销员要求换货和退货的，直销企业及其分支机构、所在地的服务网点和直销员应当依照有关法律法规的规定或者合同的约定，办理换货和退货。</w:t>
            </w:r>
            <w:r>
              <w:rPr>
                <w:rFonts w:ascii="Calibri" w:hAnsi="Calibri" w:eastAsia="仿宋" w:cs="Calibri"/>
                <w:b/>
                <w:bCs/>
                <w:color w:val="333333"/>
                <w:kern w:val="0"/>
                <w:szCs w:val="21"/>
              </w:rPr>
              <w:t> </w:t>
            </w:r>
          </w:p>
          <w:p w14:paraId="2FA092F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第四十九条</w:t>
            </w:r>
            <w:r>
              <w:rPr>
                <w:rFonts w:ascii="Calibri" w:hAnsi="Calibri" w:eastAsia="仿宋" w:cs="Calibri"/>
                <w:b/>
                <w:bCs/>
                <w:color w:val="333333"/>
                <w:kern w:val="0"/>
                <w:szCs w:val="21"/>
              </w:rPr>
              <w:t> </w:t>
            </w:r>
            <w:r>
              <w:rPr>
                <w:rFonts w:hint="eastAsia" w:ascii="仿宋" w:hAnsi="仿宋" w:eastAsia="仿宋" w:cs="宋体"/>
                <w:color w:val="333333"/>
                <w:kern w:val="0"/>
                <w:szCs w:val="21"/>
              </w:rPr>
              <w:t>直销企业违反本条例第二十四条和第二十五条规定的，由工商行政管理部门责令改正，处5万元以上30万元以下的罚款；情节严重的，处30万元以上50万元以下的罚款，由工商行政管理部门吊销有违法经营行为的直销企业分支机构的营业执照直至由国务院商务主管部门吊销直销企业的直销经营许可证。</w:t>
            </w:r>
          </w:p>
        </w:tc>
      </w:tr>
    </w:tbl>
    <w:p w14:paraId="527010A0">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07DEEFD8">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390776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57FA01D">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特许经营者单方解除协议的处置</w:t>
            </w:r>
          </w:p>
        </w:tc>
      </w:tr>
      <w:tr w14:paraId="3F672760">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87611B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F06956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EC96B73">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89A222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43B0EF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【行政法规】《商业特许经营管理条例》</w:t>
            </w:r>
          </w:p>
          <w:p w14:paraId="70FE4BD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第十二条 </w:t>
            </w:r>
            <w:r>
              <w:rPr>
                <w:rFonts w:ascii="Calibri" w:hAnsi="Calibri" w:eastAsia="仿宋" w:cs="Calibri"/>
                <w:b/>
                <w:bCs/>
                <w:color w:val="333333"/>
                <w:kern w:val="0"/>
                <w:szCs w:val="21"/>
              </w:rPr>
              <w:t> </w:t>
            </w:r>
            <w:r>
              <w:rPr>
                <w:rFonts w:hint="eastAsia" w:ascii="仿宋" w:hAnsi="仿宋" w:eastAsia="仿宋" w:cs="宋体"/>
                <w:color w:val="333333"/>
                <w:kern w:val="0"/>
                <w:szCs w:val="21"/>
              </w:rPr>
              <w:t>特许人和被特许人应当在特许经营合同中约定，被特许人在特许经营合同订立后一定期限内，可以单方解除合同。</w:t>
            </w:r>
          </w:p>
          <w:p w14:paraId="01CB4BB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第十三条</w:t>
            </w:r>
            <w:r>
              <w:rPr>
                <w:rFonts w:ascii="Calibri" w:hAnsi="Calibri" w:eastAsia="仿宋" w:cs="Calibri"/>
                <w:b/>
                <w:bCs/>
                <w:color w:val="333333"/>
                <w:kern w:val="0"/>
                <w:szCs w:val="21"/>
              </w:rPr>
              <w:t> </w:t>
            </w:r>
            <w:r>
              <w:rPr>
                <w:rFonts w:hint="eastAsia" w:ascii="仿宋" w:hAnsi="仿宋" w:eastAsia="仿宋" w:cs="宋体"/>
                <w:color w:val="333333"/>
                <w:kern w:val="0"/>
                <w:szCs w:val="21"/>
              </w:rPr>
              <w:t>特许经营合同约定的特许经营期限应当不少于3年。但是，被特许人同意的除外。</w:t>
            </w:r>
          </w:p>
          <w:p w14:paraId="2AF870B0">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特许人和被特许人续签特许经营合同的，不适用前款规定。</w:t>
            </w:r>
          </w:p>
        </w:tc>
      </w:tr>
    </w:tbl>
    <w:p w14:paraId="6802A247">
      <w:pPr>
        <w:widowControl/>
        <w:shd w:val="clear" w:color="auto" w:fill="FFFFFF"/>
        <w:spacing w:line="240"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367293D4">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6F9E55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F76C37B">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对违反循环经济促进等行为的处罚</w:t>
            </w:r>
          </w:p>
        </w:tc>
      </w:tr>
      <w:tr w14:paraId="57B31CD1">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DF9352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B4271C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BD6F949">
        <w:tblPrEx>
          <w:tblCellMar>
            <w:top w:w="15" w:type="dxa"/>
            <w:left w:w="15" w:type="dxa"/>
            <w:bottom w:w="15" w:type="dxa"/>
            <w:right w:w="15" w:type="dxa"/>
          </w:tblCellMar>
        </w:tblPrEx>
        <w:trPr>
          <w:trHeight w:val="800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64D700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2FC6BE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【法律】《中华人民共和国循环经济促进法》</w:t>
            </w:r>
          </w:p>
          <w:p w14:paraId="17B2E49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第五十六条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法规定，有下列行为之一的，由地方人民政府工商行政管理部门责令限期改正，可以处五千元以上五万元以下的罚款；逾期不改正的，依法吊销营业执照；造成损失的，依法承担赔偿责任：（一）销售没有再利用产品标识的再利用电器电子产品的；（二）销售没有再制造或者翻新产品标识的再制造或者翻新产品的。第十九条第二款：对在拆解和处置过程中可能造成环境污染的电器电子等产品，不得设计使用国家禁止使用的有毒有害物质。禁止在电器电子等产品中使用的有毒有害物质名录，由国务院循环经济发展综合管理部门会同国务院环境保护等有关主管部门制定。第五十一条违反本法规定，对在拆解或者处置过程中可能造成环境污染的电器电子等产品，设计使用列入国家禁止使用名录的有毒有害物质的，由县级以上地方人民政府产品质量监督部门责令限期改正；逾期不改正的，处二万元以上二十万元以下的罚款；情节严重的，由县级以上地方人民政府产品质量监督部门向本级工商行政管理部门通报有关情况，由工商行政管理部门依法吊销营业执照。</w:t>
            </w:r>
          </w:p>
          <w:p w14:paraId="37C4EEE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第二十三条第三款：</w:t>
            </w:r>
            <w:r>
              <w:rPr>
                <w:rFonts w:hint="eastAsia" w:ascii="仿宋" w:hAnsi="仿宋" w:eastAsia="仿宋" w:cs="宋体"/>
                <w:color w:val="333333"/>
                <w:kern w:val="0"/>
                <w:szCs w:val="21"/>
              </w:rPr>
              <w:t>禁止损毁耕地烧砖。在国务院或者省、自治区、直辖市人民政府规定的期限和区域内，禁止生产、销售和使用粘土砖。第五十四条 违反本法规定，在国务院或者省、自治区、直辖市人民政府规定禁止生产、销售、使用粘土砖的期限或者区域内生产、销售或者使用粘土砖的，由县级以上地方人民政府指定的部门责令限期改正；有违法所得的，没收违法所得；逾期继续生产、销售的，由地方人民政府工商行政管理部门依法吊销营业执照。</w:t>
            </w:r>
          </w:p>
        </w:tc>
      </w:tr>
    </w:tbl>
    <w:p w14:paraId="1C51C44B">
      <w:pPr>
        <w:widowControl/>
        <w:shd w:val="clear" w:color="auto" w:fill="FFFFFF"/>
        <w:spacing w:line="240"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p w14:paraId="42569626">
      <w:pPr>
        <w:widowControl/>
        <w:shd w:val="clear" w:color="auto" w:fill="FFFFFF"/>
        <w:spacing w:line="240"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18B1F4E4">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0A020E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9D6F8A6">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对未取得计量认证合格证书的产品质量检验机构，为社会提供公证数据的行为的处罚</w:t>
            </w:r>
          </w:p>
        </w:tc>
      </w:tr>
      <w:tr w14:paraId="05211A20">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AD4E00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C9A15E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B30977A">
        <w:tblPrEx>
          <w:tblCellMar>
            <w:top w:w="15" w:type="dxa"/>
            <w:left w:w="15" w:type="dxa"/>
            <w:bottom w:w="15" w:type="dxa"/>
            <w:right w:w="15" w:type="dxa"/>
          </w:tblCellMar>
        </w:tblPrEx>
        <w:trPr>
          <w:trHeight w:val="1995"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90F9E6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397C83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【行政法规】《中华人民共和国计量法实施细则》</w:t>
            </w:r>
          </w:p>
          <w:p w14:paraId="5F76F8D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第五十条</w:t>
            </w:r>
            <w:r>
              <w:rPr>
                <w:rFonts w:ascii="Calibri" w:hAnsi="Calibri" w:eastAsia="仿宋" w:cs="Calibri"/>
                <w:b/>
                <w:bCs/>
                <w:color w:val="333333"/>
                <w:kern w:val="0"/>
                <w:szCs w:val="21"/>
              </w:rPr>
              <w:t> </w:t>
            </w:r>
            <w:r>
              <w:rPr>
                <w:rFonts w:hint="eastAsia" w:ascii="仿宋" w:hAnsi="仿宋" w:eastAsia="仿宋" w:cs="宋体"/>
                <w:color w:val="333333"/>
                <w:kern w:val="0"/>
                <w:szCs w:val="21"/>
              </w:rPr>
              <w:t>未取得计量认证合格证书的产品质量检验机构，为社会提供公证数据的，责令其停止检验，可并处一千元以下的罚款。</w:t>
            </w:r>
          </w:p>
        </w:tc>
      </w:tr>
    </w:tbl>
    <w:p w14:paraId="50F1A72D">
      <w:pPr>
        <w:widowControl/>
        <w:shd w:val="clear" w:color="auto" w:fill="FFFFFF"/>
        <w:spacing w:line="240"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p w14:paraId="77F08DDA">
      <w:pPr>
        <w:widowControl/>
        <w:shd w:val="clear" w:color="auto" w:fill="FFFFFF"/>
        <w:spacing w:line="240"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04928A14">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C1B642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DB6B5FF">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化妆品广告出现名称、制法、成份、效用或者性能有虚假夸大等情形</w:t>
            </w:r>
          </w:p>
        </w:tc>
      </w:tr>
      <w:tr w14:paraId="7CFBAB27">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75304F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40D07A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90C12D9">
        <w:tblPrEx>
          <w:tblCellMar>
            <w:top w:w="15" w:type="dxa"/>
            <w:left w:w="15" w:type="dxa"/>
            <w:bottom w:w="15" w:type="dxa"/>
            <w:right w:w="15" w:type="dxa"/>
          </w:tblCellMar>
        </w:tblPrEx>
        <w:trPr>
          <w:trHeight w:val="7065"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9FE871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8AA1833">
            <w:pPr>
              <w:widowControl/>
              <w:spacing w:line="36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【部门规章】《化妆品广告管理办法》</w:t>
            </w:r>
          </w:p>
          <w:p w14:paraId="59F5A892">
            <w:pPr>
              <w:widowControl/>
              <w:spacing w:line="36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第八条</w:t>
            </w:r>
            <w:r>
              <w:rPr>
                <w:rFonts w:ascii="Calibri" w:hAnsi="Calibri" w:eastAsia="仿宋" w:cs="Calibri"/>
                <w:color w:val="333333"/>
                <w:kern w:val="0"/>
                <w:szCs w:val="21"/>
              </w:rPr>
              <w:t> </w:t>
            </w:r>
            <w:r>
              <w:rPr>
                <w:rFonts w:hint="eastAsia" w:ascii="仿宋" w:hAnsi="仿宋" w:eastAsia="仿宋" w:cs="宋体"/>
                <w:color w:val="333333"/>
                <w:kern w:val="0"/>
                <w:szCs w:val="21"/>
              </w:rPr>
              <w:t>化妆品广告禁止出现下列内容：(一)化妆品名称、制法、成分、效用或者性能有虚假夸大的；(二)使用他人名义保证或者以暗示方法使人误解其效用的；(三)宣传医疗作用或者使用医疗术语的；(四)有贬低同类产品内容的；(五)使用最新创造、最新发明、纯天然制品、无副作用等绝对化语言的；(六)有涉及化妆品性能或者功能、销量等方面的数据的；(七)违反其他法律、法规规定的。</w:t>
            </w:r>
          </w:p>
          <w:p w14:paraId="543781E2">
            <w:pPr>
              <w:widowControl/>
              <w:spacing w:line="36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第十三条</w:t>
            </w:r>
            <w:r>
              <w:rPr>
                <w:rFonts w:ascii="Calibri" w:hAnsi="Calibri" w:eastAsia="仿宋" w:cs="Calibri"/>
                <w:b/>
                <w:bCs/>
                <w:color w:val="333333"/>
                <w:kern w:val="0"/>
                <w:szCs w:val="21"/>
              </w:rPr>
              <w:t> </w:t>
            </w:r>
            <w:r>
              <w:rPr>
                <w:rFonts w:hint="eastAsia" w:ascii="仿宋" w:hAnsi="仿宋" w:eastAsia="仿宋" w:cs="宋体"/>
                <w:color w:val="333333"/>
                <w:kern w:val="0"/>
                <w:szCs w:val="21"/>
              </w:rPr>
              <w:t>广告客户违反本办法第七条、第八条第(五)、(六)项规定的，依据《细则》第二十二条规定予以处罚。</w:t>
            </w:r>
          </w:p>
          <w:p w14:paraId="3DBE2069">
            <w:pPr>
              <w:widowControl/>
              <w:spacing w:line="36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第十四条</w:t>
            </w:r>
            <w:r>
              <w:rPr>
                <w:rFonts w:ascii="Calibri" w:hAnsi="Calibri" w:eastAsia="仿宋" w:cs="Calibri"/>
                <w:color w:val="333333"/>
                <w:kern w:val="0"/>
                <w:szCs w:val="21"/>
              </w:rPr>
              <w:t> </w:t>
            </w:r>
            <w:r>
              <w:rPr>
                <w:rFonts w:hint="eastAsia" w:ascii="仿宋" w:hAnsi="仿宋" w:eastAsia="仿宋" w:cs="宋体"/>
                <w:color w:val="333333"/>
                <w:kern w:val="0"/>
                <w:szCs w:val="21"/>
              </w:rPr>
              <w:t>广告客户或者广告经营者违反本办法第八条第(一)、(二)、(三)、(七)项规定的，依据《细则》第二十三条规定予以处罚；违反本办法第八条第(四)项规定的，依据《细则》第二十条规定予以处罚。</w:t>
            </w:r>
          </w:p>
          <w:p w14:paraId="1FF5BCBA">
            <w:pPr>
              <w:widowControl/>
              <w:spacing w:line="36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【部门规章】《广告管理条例实施细则》</w:t>
            </w:r>
          </w:p>
          <w:p w14:paraId="0CE372FD">
            <w:pPr>
              <w:widowControl/>
              <w:spacing w:line="36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第二十条</w:t>
            </w:r>
            <w:r>
              <w:rPr>
                <w:rFonts w:ascii="Calibri" w:hAnsi="Calibri" w:eastAsia="仿宋" w:cs="Calibri"/>
                <w:color w:val="333333"/>
                <w:kern w:val="0"/>
                <w:szCs w:val="21"/>
              </w:rPr>
              <w:t> </w:t>
            </w:r>
            <w:r>
              <w:rPr>
                <w:rFonts w:hint="eastAsia" w:ascii="仿宋" w:hAnsi="仿宋" w:eastAsia="仿宋" w:cs="宋体"/>
                <w:color w:val="333333"/>
                <w:kern w:val="0"/>
                <w:szCs w:val="21"/>
              </w:rPr>
              <w:t>广告客户违反《条例》第七条规定的，视其情节予以通报批评、处五千元以下罚款。</w:t>
            </w:r>
          </w:p>
          <w:p w14:paraId="74685703">
            <w:pPr>
              <w:widowControl/>
              <w:spacing w:line="36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第二十二条</w:t>
            </w:r>
            <w:r>
              <w:rPr>
                <w:rFonts w:ascii="Calibri" w:hAnsi="Calibri" w:eastAsia="仿宋" w:cs="Calibri"/>
                <w:color w:val="333333"/>
                <w:kern w:val="0"/>
                <w:szCs w:val="21"/>
              </w:rPr>
              <w:t> </w:t>
            </w:r>
            <w:r>
              <w:rPr>
                <w:rFonts w:hint="eastAsia" w:ascii="仿宋" w:hAnsi="仿宋" w:eastAsia="仿宋" w:cs="宋体"/>
                <w:color w:val="333333"/>
                <w:kern w:val="0"/>
                <w:szCs w:val="21"/>
              </w:rPr>
              <w:t>新闻单位违反《条例》第九条规定的，视其情节予以通报批评、没收非法所得、处一万元以下罚款。</w:t>
            </w:r>
          </w:p>
        </w:tc>
      </w:tr>
    </w:tbl>
    <w:p w14:paraId="495DEC43">
      <w:pPr>
        <w:widowControl/>
        <w:shd w:val="clear" w:color="auto" w:fill="FFFFFF"/>
        <w:spacing w:line="240"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2E2E36A2">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1714E8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8193A6E">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对未取得《制造计量器具许可证》或者《修理计量器具许可证》制造、修理计量器具的行为的处罚</w:t>
            </w:r>
          </w:p>
        </w:tc>
      </w:tr>
      <w:tr w14:paraId="279BC196">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8426A6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9AE989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CF7D9E7">
        <w:tblPrEx>
          <w:tblCellMar>
            <w:top w:w="15" w:type="dxa"/>
            <w:left w:w="15" w:type="dxa"/>
            <w:bottom w:w="15" w:type="dxa"/>
            <w:right w:w="15" w:type="dxa"/>
          </w:tblCellMar>
        </w:tblPrEx>
        <w:trPr>
          <w:trHeight w:val="635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0AF63E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538DF1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【法律】《中华人民共和国行政强制法》</w:t>
            </w:r>
          </w:p>
          <w:p w14:paraId="644954EE">
            <w:pPr>
              <w:widowControl/>
              <w:spacing w:line="320" w:lineRule="atLeast"/>
              <w:ind w:firstLine="422"/>
              <w:jc w:val="left"/>
              <w:rPr>
                <w:rFonts w:hint="eastAsia" w:ascii="宋体" w:hAnsi="宋体" w:eastAsia="宋体" w:cs="宋体"/>
                <w:color w:val="333333"/>
                <w:kern w:val="0"/>
                <w:sz w:val="24"/>
                <w:szCs w:val="24"/>
              </w:rPr>
            </w:pPr>
            <w:r>
              <w:rPr>
                <w:rFonts w:ascii="Calibri" w:hAnsi="Calibri" w:eastAsia="仿宋" w:cs="Calibri"/>
                <w:b/>
                <w:bCs/>
                <w:color w:val="333333"/>
                <w:kern w:val="0"/>
                <w:szCs w:val="21"/>
              </w:rPr>
              <w:t> </w:t>
            </w:r>
            <w:r>
              <w:rPr>
                <w:rFonts w:hint="eastAsia" w:ascii="仿宋" w:hAnsi="仿宋" w:eastAsia="仿宋" w:cs="宋体"/>
                <w:b/>
                <w:bCs/>
                <w:color w:val="333333"/>
                <w:kern w:val="0"/>
                <w:szCs w:val="21"/>
              </w:rPr>
              <w:t>第二十二条：</w:t>
            </w:r>
            <w:r>
              <w:rPr>
                <w:rFonts w:hint="eastAsia" w:ascii="仿宋" w:hAnsi="仿宋" w:eastAsia="仿宋" w:cs="宋体"/>
                <w:color w:val="333333"/>
                <w:kern w:val="0"/>
                <w:szCs w:val="21"/>
              </w:rPr>
              <w:t>查封、扣押应当由法律、法规规定的行政机关实施，其他任何行政机关或者组织不得实施。</w:t>
            </w:r>
          </w:p>
          <w:p w14:paraId="65C83F49">
            <w:pPr>
              <w:widowControl/>
              <w:spacing w:line="320" w:lineRule="atLeast"/>
              <w:ind w:firstLine="422"/>
              <w:jc w:val="left"/>
              <w:rPr>
                <w:rFonts w:hint="eastAsia" w:ascii="宋体" w:hAnsi="宋体" w:eastAsia="宋体" w:cs="宋体"/>
                <w:color w:val="333333"/>
                <w:kern w:val="0"/>
                <w:sz w:val="24"/>
                <w:szCs w:val="24"/>
              </w:rPr>
            </w:pPr>
            <w:r>
              <w:rPr>
                <w:rFonts w:ascii="Calibri" w:hAnsi="Calibri" w:eastAsia="仿宋" w:cs="Calibri"/>
                <w:b/>
                <w:bCs/>
                <w:color w:val="333333"/>
                <w:kern w:val="0"/>
                <w:szCs w:val="21"/>
              </w:rPr>
              <w:t> </w:t>
            </w:r>
            <w:r>
              <w:rPr>
                <w:rFonts w:hint="eastAsia" w:ascii="仿宋" w:hAnsi="仿宋" w:eastAsia="仿宋" w:cs="宋体"/>
                <w:b/>
                <w:bCs/>
                <w:color w:val="333333"/>
                <w:kern w:val="0"/>
                <w:szCs w:val="21"/>
              </w:rPr>
              <w:t>第二十五条：</w:t>
            </w:r>
            <w:r>
              <w:rPr>
                <w:rFonts w:hint="eastAsia" w:ascii="仿宋" w:hAnsi="仿宋" w:eastAsia="仿宋" w:cs="宋体"/>
                <w:color w:val="333333"/>
                <w:kern w:val="0"/>
                <w:szCs w:val="21"/>
              </w:rPr>
              <w:t>查封、扣押的期限不得超过三十日；情况复杂的，经行政机关负责人批准，可以延长，但是延长期限不得超过三十日。法律、行政法规另有规定的除外。</w:t>
            </w:r>
          </w:p>
          <w:p w14:paraId="7D274152">
            <w:pPr>
              <w:widowControl/>
              <w:spacing w:line="320" w:lineRule="atLeast"/>
              <w:ind w:firstLine="422"/>
              <w:jc w:val="left"/>
              <w:rPr>
                <w:rFonts w:hint="eastAsia" w:ascii="宋体" w:hAnsi="宋体" w:eastAsia="宋体" w:cs="宋体"/>
                <w:color w:val="333333"/>
                <w:kern w:val="0"/>
                <w:sz w:val="24"/>
                <w:szCs w:val="24"/>
              </w:rPr>
            </w:pPr>
            <w:r>
              <w:rPr>
                <w:rFonts w:ascii="Calibri" w:hAnsi="Calibri" w:eastAsia="仿宋" w:cs="Calibri"/>
                <w:b/>
                <w:bCs/>
                <w:color w:val="333333"/>
                <w:kern w:val="0"/>
                <w:szCs w:val="21"/>
              </w:rPr>
              <w:t> </w:t>
            </w:r>
            <w:r>
              <w:rPr>
                <w:rFonts w:hint="eastAsia" w:ascii="仿宋" w:hAnsi="仿宋" w:eastAsia="仿宋" w:cs="宋体"/>
                <w:color w:val="333333"/>
                <w:kern w:val="0"/>
                <w:szCs w:val="21"/>
              </w:rPr>
              <w:t>延长查封、扣押的决定应当及时书面告知当事人，并说明理由。</w:t>
            </w:r>
          </w:p>
          <w:p w14:paraId="055352E5">
            <w:pPr>
              <w:widowControl/>
              <w:spacing w:line="320" w:lineRule="atLeast"/>
              <w:ind w:firstLine="422"/>
              <w:jc w:val="left"/>
              <w:rPr>
                <w:rFonts w:hint="eastAsia" w:ascii="宋体" w:hAnsi="宋体" w:eastAsia="宋体" w:cs="宋体"/>
                <w:color w:val="333333"/>
                <w:kern w:val="0"/>
                <w:sz w:val="24"/>
                <w:szCs w:val="24"/>
              </w:rPr>
            </w:pPr>
            <w:r>
              <w:rPr>
                <w:rFonts w:ascii="Calibri" w:hAnsi="Calibri" w:eastAsia="仿宋" w:cs="Calibri"/>
                <w:b/>
                <w:bCs/>
                <w:color w:val="333333"/>
                <w:kern w:val="0"/>
                <w:szCs w:val="21"/>
              </w:rPr>
              <w:t> </w:t>
            </w:r>
            <w:r>
              <w:rPr>
                <w:rFonts w:hint="eastAsia" w:ascii="仿宋" w:hAnsi="仿宋" w:eastAsia="仿宋" w:cs="宋体"/>
                <w:color w:val="333333"/>
                <w:kern w:val="0"/>
                <w:szCs w:val="21"/>
              </w:rPr>
              <w:t>对物品需要进行检测、检验、检疫或者技术鉴定的，查封、扣押的期间不包括检测、检验、检疫或者技术鉴定的期间。检测、检验、检疫或者技术鉴定的期间应当明确，并书面告知当事人。检测、检验、检疫或者技术鉴定的费用由行政机关承担。</w:t>
            </w:r>
          </w:p>
          <w:p w14:paraId="4268961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【行政法规】《中华人民共和国计量法实施细则》</w:t>
            </w:r>
          </w:p>
          <w:p w14:paraId="3D5D15F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第四十七条：</w:t>
            </w:r>
            <w:r>
              <w:rPr>
                <w:rFonts w:hint="eastAsia" w:ascii="仿宋" w:hAnsi="仿宋" w:eastAsia="仿宋" w:cs="宋体"/>
                <w:color w:val="333333"/>
                <w:kern w:val="0"/>
                <w:szCs w:val="21"/>
              </w:rPr>
              <w:t>未取得《制造计量器具许可证》或者《修理计量器具许可证》制造、修理计量器具的，责令其停止生产、停止营业，封存制造、修理的计量器具，没收全部违法所得，可并处相当其违法所得百分之十至百分之五十的罚款。</w:t>
            </w:r>
          </w:p>
        </w:tc>
      </w:tr>
    </w:tbl>
    <w:p w14:paraId="477FF321">
      <w:pPr>
        <w:widowControl/>
        <w:shd w:val="clear" w:color="auto" w:fill="FFFFFF"/>
        <w:spacing w:line="240"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589CC219">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52ADE6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79AAD98">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对事故发生负有责任的单位的主要负责人未依法履行职责或者负有领导责任的处罚</w:t>
            </w:r>
          </w:p>
        </w:tc>
      </w:tr>
      <w:tr w14:paraId="200385AA">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D3B968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6E97B5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D8C932F">
        <w:tblPrEx>
          <w:tblCellMar>
            <w:top w:w="15" w:type="dxa"/>
            <w:left w:w="15" w:type="dxa"/>
            <w:bottom w:w="15" w:type="dxa"/>
            <w:right w:w="15" w:type="dxa"/>
          </w:tblCellMar>
        </w:tblPrEx>
        <w:trPr>
          <w:trHeight w:val="293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848750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79E1929">
            <w:pPr>
              <w:widowControl/>
              <w:spacing w:line="36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【法律】《中华人民共和国特种设备安全法》</w:t>
            </w:r>
          </w:p>
          <w:p w14:paraId="33B400DD">
            <w:pPr>
              <w:widowControl/>
              <w:spacing w:line="36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第九十一条</w:t>
            </w:r>
            <w:r>
              <w:rPr>
                <w:rFonts w:ascii="Calibri" w:hAnsi="Calibri" w:eastAsia="仿宋" w:cs="Calibri"/>
                <w:b/>
                <w:bCs/>
                <w:color w:val="333333"/>
                <w:kern w:val="0"/>
                <w:szCs w:val="21"/>
              </w:rPr>
              <w:t> </w:t>
            </w:r>
            <w:r>
              <w:rPr>
                <w:rFonts w:hint="eastAsia" w:ascii="仿宋" w:hAnsi="仿宋" w:eastAsia="仿宋" w:cs="宋体"/>
                <w:color w:val="333333"/>
                <w:kern w:val="0"/>
                <w:szCs w:val="21"/>
              </w:rPr>
              <w:t>对事故发生负有责任的单位的主要负责人未依法履行职责或者负有领导责任的，依照下列规定处以罚款；属于国家工作人员的，并依法给予处分：</w:t>
            </w:r>
          </w:p>
          <w:p w14:paraId="7821CC87">
            <w:pPr>
              <w:widowControl/>
              <w:spacing w:line="36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（一）发生一般事故，处上一年年收入百分之三十的罚款；</w:t>
            </w:r>
          </w:p>
          <w:p w14:paraId="53E78B41">
            <w:pPr>
              <w:widowControl/>
              <w:spacing w:line="36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（二）发生较大事故，处上一年年收入百分之四十的罚款；</w:t>
            </w:r>
          </w:p>
          <w:p w14:paraId="5D377AF9">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（三）发生重大事故，处上一年年收入百分之六十的罚款。</w:t>
            </w:r>
          </w:p>
        </w:tc>
      </w:tr>
    </w:tbl>
    <w:p w14:paraId="198AC1E2">
      <w:pPr>
        <w:widowControl/>
        <w:shd w:val="clear" w:color="auto" w:fill="FFFFFF"/>
        <w:spacing w:line="240"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5BC591C9">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556AFF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5A99388">
            <w:pPr>
              <w:widowControl/>
              <w:spacing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对被吊销许可证文物经营单位逾期未办理变更或者注销登记的行为的处罚</w:t>
            </w:r>
          </w:p>
        </w:tc>
      </w:tr>
      <w:tr w14:paraId="2A303089">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0E7B5C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DC99A6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77272C1">
        <w:tblPrEx>
          <w:tblCellMar>
            <w:top w:w="15" w:type="dxa"/>
            <w:left w:w="15" w:type="dxa"/>
            <w:bottom w:w="15" w:type="dxa"/>
            <w:right w:w="15" w:type="dxa"/>
          </w:tblCellMar>
        </w:tblPrEx>
        <w:trPr>
          <w:trHeight w:val="366"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ECFFEE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B060893">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【法律】《中华人民共和国文物保护法》（2017年修正本）</w:t>
            </w:r>
          </w:p>
          <w:p w14:paraId="79264EB0">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第六十六条</w:t>
            </w:r>
            <w:r>
              <w:rPr>
                <w:rFonts w:ascii="Calibri" w:hAnsi="Calibri" w:eastAsia="仿宋" w:cs="Calibri"/>
                <w:color w:val="333333"/>
                <w:kern w:val="0"/>
                <w:szCs w:val="21"/>
              </w:rPr>
              <w:t> </w:t>
            </w:r>
            <w:r>
              <w:rPr>
                <w:rFonts w:hint="eastAsia" w:ascii="仿宋" w:hAnsi="仿宋" w:eastAsia="仿宋" w:cs="宋体"/>
                <w:color w:val="333333"/>
                <w:kern w:val="0"/>
                <w:szCs w:val="21"/>
              </w:rPr>
              <w:t>有下列行为之一，尚不构成犯罪的，由县级以上人民政府文物主管部门责令改正，造成严重后果的，处五万元以上五十万元以下的罚款；情节严重的，由原发证机关吊销资质证书：</w:t>
            </w:r>
          </w:p>
          <w:p w14:paraId="09784FA3">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（一）擅自在文物保护单位的保护范围内进行建设工程或者爆破、钻探、挖掘等作业的；</w:t>
            </w:r>
          </w:p>
          <w:p w14:paraId="34C274BB">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（二）在文物保护单位的建设控制地带内进行建设工程，其工程设计方案未经文物行政部门同意、报城乡建设规划部门批准，对文物保护单位的历史风貌造成破坏的；</w:t>
            </w:r>
          </w:p>
          <w:p w14:paraId="641493CE">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（三）擅自迁移、拆除不可移动文物的；</w:t>
            </w:r>
          </w:p>
          <w:p w14:paraId="6EF0D799">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（四）擅自修缮不可移动文物，明显改变文物原状的；</w:t>
            </w:r>
          </w:p>
          <w:p w14:paraId="11868AA0">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（五）擅自在原址重建已全部毁坏的不可移动文物，造成文物破坏的；</w:t>
            </w:r>
          </w:p>
          <w:p w14:paraId="5D0CD20B">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六）施工单位未取得文物保护工程资质证书，擅自从事文物修缮、迁移、重建的。刻划、涂污或者损坏文物尚不严重的，或者损毁依照本法第十五条第一款规定设立的文物保护单位标志的，由公安机关或者文物所在单位给予警告，可以并处罚款。</w:t>
            </w:r>
          </w:p>
          <w:p w14:paraId="17C3818D">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第七十三条有下列情形之一的，由工商行政管理部门没收违法所得、非法经营的文物，违法经营额五万元以上的，并处违法经营额一倍以上三倍以下的罚款；违法经营额不足五万元的，并处五千元以上五万元以下的罚款；情节严重的，由原发证机关吊销许可证书：</w:t>
            </w:r>
          </w:p>
          <w:p w14:paraId="13309116">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（一）文物商店从事文物拍卖经营活动的；（二）经营文物拍卖的拍卖企业从事文物购销经营活动的；（三）拍卖企业拍卖的文物，未经审核的；四）文物收藏单位从事文物的商业经营活动的。</w:t>
            </w:r>
          </w:p>
          <w:p w14:paraId="252ED30D">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【行政法规】《中华人民共和国文物保护法实施条例》</w:t>
            </w:r>
          </w:p>
          <w:p w14:paraId="4B281422">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第六十二条</w:t>
            </w:r>
            <w:r>
              <w:rPr>
                <w:rFonts w:ascii="Calibri" w:hAnsi="Calibri" w:eastAsia="仿宋" w:cs="Calibri"/>
                <w:b/>
                <w:bCs/>
                <w:color w:val="333333"/>
                <w:kern w:val="0"/>
                <w:szCs w:val="21"/>
              </w:rPr>
              <w:t> </w:t>
            </w:r>
            <w:r>
              <w:rPr>
                <w:rFonts w:hint="eastAsia" w:ascii="仿宋" w:hAnsi="仿宋" w:eastAsia="仿宋" w:cs="宋体"/>
                <w:color w:val="333333"/>
                <w:kern w:val="0"/>
                <w:szCs w:val="21"/>
              </w:rPr>
              <w:t>依照文物保护法第六十六条、第七十三条的规定，单位被处以吊销许可证行政处罚的，应当依法到工商行政管理部门办理变更登记或者注销登记；逾期未办理的，由工商行政管理部门吊销营业执照。</w:t>
            </w:r>
            <w:r>
              <w:rPr>
                <w:rFonts w:ascii="Calibri" w:hAnsi="Calibri" w:eastAsia="仿宋" w:cs="Calibri"/>
                <w:color w:val="333333"/>
                <w:kern w:val="0"/>
                <w:szCs w:val="21"/>
              </w:rPr>
              <w:t>  </w:t>
            </w:r>
          </w:p>
        </w:tc>
      </w:tr>
    </w:tbl>
    <w:p w14:paraId="6939988F">
      <w:pPr>
        <w:widowControl/>
        <w:shd w:val="clear" w:color="auto" w:fill="FFFFFF"/>
        <w:jc w:val="left"/>
        <w:rPr>
          <w:rFonts w:hint="eastAsia" w:ascii="iconfont" w:hAnsi="iconfont" w:eastAsia="宋体" w:cs="宋体"/>
          <w:vanish/>
          <w:color w:val="000000"/>
          <w:kern w:val="0"/>
          <w:sz w:val="27"/>
          <w:szCs w:val="27"/>
        </w:rPr>
      </w:pPr>
    </w:p>
    <w:tbl>
      <w:tblPr>
        <w:tblStyle w:val="5"/>
        <w:tblW w:w="0" w:type="auto"/>
        <w:tblInd w:w="135" w:type="dxa"/>
        <w:tblLayout w:type="autofit"/>
        <w:tblCellMar>
          <w:top w:w="15" w:type="dxa"/>
          <w:left w:w="15" w:type="dxa"/>
          <w:bottom w:w="15" w:type="dxa"/>
          <w:right w:w="15" w:type="dxa"/>
        </w:tblCellMar>
      </w:tblPr>
      <w:tblGrid>
        <w:gridCol w:w="1486"/>
        <w:gridCol w:w="6901"/>
      </w:tblGrid>
      <w:tr w14:paraId="4729407E">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D3E355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A53EA7E">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对未取得资质或超越资质承揽地震安全性评价业务的行为的处罚</w:t>
            </w:r>
          </w:p>
        </w:tc>
      </w:tr>
      <w:tr w14:paraId="37DA10BA">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1E1570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FEEA22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BD85ED9">
        <w:tblPrEx>
          <w:tblCellMar>
            <w:top w:w="15" w:type="dxa"/>
            <w:left w:w="15" w:type="dxa"/>
            <w:bottom w:w="15" w:type="dxa"/>
            <w:right w:w="15" w:type="dxa"/>
          </w:tblCellMar>
        </w:tblPrEx>
        <w:trPr>
          <w:trHeight w:val="133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63392D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A9BF0E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【行政法规】《地震安全性评价管理条例》</w:t>
            </w:r>
          </w:p>
          <w:p w14:paraId="6CD8D76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第二十三条 ：</w:t>
            </w:r>
            <w:r>
              <w:rPr>
                <w:rFonts w:hint="eastAsia" w:ascii="仿宋" w:hAnsi="仿宋" w:eastAsia="仿宋" w:cs="宋体"/>
                <w:color w:val="333333"/>
                <w:kern w:val="0"/>
                <w:szCs w:val="21"/>
              </w:rPr>
              <w:t>违反本条例规定，未取得地震安全性评价资质证书的单位承揽地震安全性评价业务的，由国务院地震工作主管部门或者县级以上地方人民政府负责管理地震工作的部门或者机构依据职权，责令改正，没收违法所得，并处1万元以上5万元以下的罚款。</w:t>
            </w:r>
          </w:p>
        </w:tc>
      </w:tr>
    </w:tbl>
    <w:p w14:paraId="16B31817">
      <w:pPr>
        <w:widowControl/>
        <w:shd w:val="clear" w:color="auto" w:fill="FFFFFF"/>
        <w:spacing w:line="240"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p w14:paraId="552F46EA">
      <w:pPr>
        <w:widowControl/>
        <w:shd w:val="clear" w:color="auto" w:fill="FFFFFF"/>
        <w:spacing w:line="240"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p w14:paraId="10901857">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135" w:type="dxa"/>
        <w:tblLayout w:type="autofit"/>
        <w:tblCellMar>
          <w:top w:w="15" w:type="dxa"/>
          <w:left w:w="15" w:type="dxa"/>
          <w:bottom w:w="15" w:type="dxa"/>
          <w:right w:w="15" w:type="dxa"/>
        </w:tblCellMar>
      </w:tblPr>
      <w:tblGrid>
        <w:gridCol w:w="1485"/>
        <w:gridCol w:w="6902"/>
      </w:tblGrid>
      <w:tr w14:paraId="2DE7AE13">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796218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EBD1184">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对非因不可抗力中止、停止或者退出演出等行为的处罚</w:t>
            </w:r>
          </w:p>
        </w:tc>
      </w:tr>
      <w:tr w14:paraId="0D955198">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C2B62E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776F40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B4B6305">
        <w:tblPrEx>
          <w:tblCellMar>
            <w:top w:w="15" w:type="dxa"/>
            <w:left w:w="15" w:type="dxa"/>
            <w:bottom w:w="15" w:type="dxa"/>
            <w:right w:w="15" w:type="dxa"/>
          </w:tblCellMar>
        </w:tblPrEx>
        <w:trPr>
          <w:trHeight w:val="133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6D4FB1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D2A336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【行政法规】《营业性演出管理条例》</w:t>
            </w:r>
          </w:p>
          <w:p w14:paraId="5DE2CD57">
            <w:pPr>
              <w:widowControl/>
              <w:spacing w:line="320" w:lineRule="atLeast"/>
              <w:ind w:firstLine="422"/>
              <w:jc w:val="left"/>
              <w:rPr>
                <w:rFonts w:hint="eastAsia" w:ascii="宋体" w:hAnsi="宋体" w:eastAsia="宋体" w:cs="宋体"/>
                <w:color w:val="333333"/>
                <w:kern w:val="0"/>
                <w:sz w:val="24"/>
                <w:szCs w:val="24"/>
              </w:rPr>
            </w:pPr>
            <w:r>
              <w:rPr>
                <w:rFonts w:ascii="Calibri" w:hAnsi="Calibri" w:eastAsia="仿宋" w:cs="Calibri"/>
                <w:b/>
                <w:bCs/>
                <w:color w:val="333333"/>
                <w:kern w:val="0"/>
                <w:szCs w:val="21"/>
              </w:rPr>
              <w:t> </w:t>
            </w:r>
            <w:r>
              <w:rPr>
                <w:rFonts w:hint="eastAsia" w:ascii="仿宋" w:hAnsi="仿宋" w:eastAsia="仿宋" w:cs="宋体"/>
                <w:b/>
                <w:bCs/>
                <w:color w:val="333333"/>
                <w:kern w:val="0"/>
                <w:szCs w:val="21"/>
              </w:rPr>
              <w:t>第四十七条</w:t>
            </w:r>
            <w:r>
              <w:rPr>
                <w:rFonts w:ascii="Calibri" w:hAnsi="Calibri" w:eastAsia="仿宋" w:cs="Calibri"/>
                <w:b/>
                <w:bCs/>
                <w:color w:val="333333"/>
                <w:kern w:val="0"/>
                <w:szCs w:val="21"/>
              </w:rPr>
              <w:t> </w:t>
            </w:r>
            <w:r>
              <w:rPr>
                <w:rFonts w:hint="eastAsia" w:ascii="仿宋" w:hAnsi="仿宋" w:eastAsia="仿宋" w:cs="宋体"/>
                <w:color w:val="333333"/>
                <w:kern w:val="0"/>
                <w:szCs w:val="21"/>
              </w:rPr>
              <w:t>有下列行为之一的，对演出举办单位、文艺表演团体、演员，由国务院文化主管部门或者省、自治区、直辖市人民政府文化主管部门向社会公布；演出举办单位、文艺表演团体在2年内再次被公布的，由原发证机关吊销营业性演出许可证；个体演员在2年内再次被公布的，由工商行政管理部门吊销营业执照：</w:t>
            </w:r>
          </w:p>
          <w:p w14:paraId="5177C9EE">
            <w:pPr>
              <w:widowControl/>
              <w:spacing w:line="320" w:lineRule="atLeast"/>
              <w:ind w:firstLine="420"/>
              <w:jc w:val="left"/>
              <w:rPr>
                <w:rFonts w:hint="eastAsia" w:ascii="宋体" w:hAnsi="宋体" w:eastAsia="宋体" w:cs="宋体"/>
                <w:color w:val="333333"/>
                <w:kern w:val="0"/>
                <w:sz w:val="24"/>
                <w:szCs w:val="24"/>
              </w:rPr>
            </w:pPr>
            <w:r>
              <w:rPr>
                <w:rFonts w:ascii="Calibri" w:hAnsi="Calibri" w:eastAsia="仿宋" w:cs="Calibri"/>
                <w:color w:val="333333"/>
                <w:kern w:val="0"/>
                <w:szCs w:val="21"/>
              </w:rPr>
              <w:t> </w:t>
            </w:r>
            <w:r>
              <w:rPr>
                <w:rFonts w:hint="eastAsia" w:ascii="仿宋" w:hAnsi="仿宋" w:eastAsia="仿宋" w:cs="宋体"/>
                <w:color w:val="333333"/>
                <w:kern w:val="0"/>
                <w:szCs w:val="21"/>
              </w:rPr>
              <w:t>（一）非因不可抗力中止、停止或者退出演出的；</w:t>
            </w:r>
          </w:p>
          <w:p w14:paraId="4E4C2E6F">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有本条第一款第（一）项、第（二）项和第（三）项所列行为之一的，由县级人民政府文化主管部门处5万元以上10万元以下的罚款；有本条第一款第（四）项所列行为的，由县级人民政府文化主管部门处5000元以上1万元以下的罚款。</w:t>
            </w:r>
          </w:p>
        </w:tc>
      </w:tr>
    </w:tbl>
    <w:p w14:paraId="14BEE962">
      <w:pPr>
        <w:widowControl/>
        <w:shd w:val="clear" w:color="auto" w:fill="FFFFFF"/>
        <w:spacing w:line="240"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135" w:type="dxa"/>
        <w:tblLayout w:type="autofit"/>
        <w:tblCellMar>
          <w:top w:w="15" w:type="dxa"/>
          <w:left w:w="15" w:type="dxa"/>
          <w:bottom w:w="15" w:type="dxa"/>
          <w:right w:w="15" w:type="dxa"/>
        </w:tblCellMar>
      </w:tblPr>
      <w:tblGrid>
        <w:gridCol w:w="1485"/>
        <w:gridCol w:w="6902"/>
      </w:tblGrid>
      <w:tr w14:paraId="3B33BA35">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2AECCA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4727D27">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对传销、采取强制手段进行交易等违法行为的处罚</w:t>
            </w:r>
          </w:p>
        </w:tc>
      </w:tr>
      <w:tr w14:paraId="5AD82935">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897421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B48EA9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967D8BA">
        <w:tblPrEx>
          <w:tblCellMar>
            <w:top w:w="15" w:type="dxa"/>
            <w:left w:w="15" w:type="dxa"/>
            <w:bottom w:w="15" w:type="dxa"/>
            <w:right w:w="15" w:type="dxa"/>
          </w:tblCellMar>
        </w:tblPrEx>
        <w:trPr>
          <w:trHeight w:val="6785"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D692B6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BD88CD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【行政法规】《禁止传销条例》</w:t>
            </w:r>
          </w:p>
          <w:p w14:paraId="314B095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第七条</w:t>
            </w:r>
            <w:r>
              <w:rPr>
                <w:rFonts w:hint="eastAsia" w:ascii="仿宋" w:hAnsi="仿宋" w:eastAsia="仿宋" w:cs="宋体"/>
                <w:color w:val="333333"/>
                <w:kern w:val="0"/>
                <w:szCs w:val="21"/>
              </w:rPr>
              <w:t>下列行为，属于传销行为：</w:t>
            </w:r>
          </w:p>
          <w:p w14:paraId="22DD50D0">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组织者或者经营者通过发展人员，要求被发展人员发展其他人员加入，对发展的人员以其直接或者间接滚动发展的人员数量为依据计算和给付报酬（包括物质奖励和其他经济利益，下同），牟取非法利益的；</w:t>
            </w:r>
          </w:p>
          <w:p w14:paraId="3E34AAED">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（二）组织者或者经营者通过发展人员，要求被发展人员交纳费用或者以认购商品等方式变相交纳费用，取得加入或者发展其他人员加入的资格，牟取非法利益的；</w:t>
            </w:r>
          </w:p>
          <w:p w14:paraId="500DAC04">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（三）组织者或者经营者通过发展人员，要求被发展人员发展其他人员加入，形成上下线关系，并以下线的销售业绩为依据计算和给付上线报酬，牟取非法利益的。</w:t>
            </w:r>
          </w:p>
          <w:p w14:paraId="36A0CAB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第二十四条</w:t>
            </w:r>
            <w:r>
              <w:rPr>
                <w:rFonts w:ascii="Calibri" w:hAnsi="Calibri" w:eastAsia="仿宋" w:cs="Calibri"/>
                <w:b/>
                <w:bCs/>
                <w:color w:val="333333"/>
                <w:kern w:val="0"/>
                <w:szCs w:val="21"/>
              </w:rPr>
              <w:t>  </w:t>
            </w:r>
            <w:r>
              <w:rPr>
                <w:rFonts w:hint="eastAsia" w:ascii="仿宋" w:hAnsi="仿宋" w:eastAsia="仿宋" w:cs="宋体"/>
                <w:color w:val="333333"/>
                <w:kern w:val="0"/>
                <w:szCs w:val="21"/>
              </w:rPr>
              <w:t>有本条例第七条规定的行为，组织策划传销的，由工商行政管理部门没收非法财物，没收违法所得，处50万元以上200万元以下的罚款；构成犯罪的，依法追究刑事责任。</w:t>
            </w:r>
          </w:p>
          <w:p w14:paraId="0C9D959A">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有本条例第七条规定的行为，介绍、诱骗、胁迫他人参加传销的，由工商行政管理部门责令停止违法行为，没收非法财物，没收违法所得，处10万元以上50万元以下的罚款；构成犯罪的，依法追究刑事责任。</w:t>
            </w:r>
          </w:p>
          <w:p w14:paraId="12044A03">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有本条例第七条规定的行为，参加传销的，由工商行政管理部门责令停止违法行为，可以处2000元以下的罚款。</w:t>
            </w:r>
          </w:p>
        </w:tc>
      </w:tr>
    </w:tbl>
    <w:p w14:paraId="08ADD8BA">
      <w:pPr>
        <w:widowControl/>
        <w:shd w:val="clear" w:color="auto" w:fill="FFFFFF"/>
        <w:spacing w:line="240"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135" w:type="dxa"/>
        <w:tblLayout w:type="autofit"/>
        <w:tblCellMar>
          <w:top w:w="15" w:type="dxa"/>
          <w:left w:w="15" w:type="dxa"/>
          <w:bottom w:w="15" w:type="dxa"/>
          <w:right w:w="15" w:type="dxa"/>
        </w:tblCellMar>
      </w:tblPr>
      <w:tblGrid>
        <w:gridCol w:w="1486"/>
        <w:gridCol w:w="6901"/>
      </w:tblGrid>
      <w:tr w14:paraId="05F2D04B">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51C907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85FE397">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对非法生产军服、军服专用材料等行为的处罚</w:t>
            </w:r>
          </w:p>
        </w:tc>
      </w:tr>
      <w:tr w14:paraId="1E28CE80">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E04E02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97D197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C63B09C">
        <w:tblPrEx>
          <w:tblCellMar>
            <w:top w:w="15" w:type="dxa"/>
            <w:left w:w="15" w:type="dxa"/>
            <w:bottom w:w="15" w:type="dxa"/>
            <w:right w:w="15" w:type="dxa"/>
          </w:tblCellMar>
        </w:tblPrEx>
        <w:trPr>
          <w:trHeight w:val="133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17A5DD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63FB30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【行政法规】《军服管理条例》</w:t>
            </w:r>
          </w:p>
          <w:p w14:paraId="36C2C89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第十二条</w:t>
            </w:r>
            <w:r>
              <w:rPr>
                <w:rFonts w:ascii="Calibri" w:hAnsi="Calibri" w:eastAsia="仿宋" w:cs="Calibri"/>
                <w:b/>
                <w:bCs/>
                <w:color w:val="333333"/>
                <w:kern w:val="0"/>
                <w:szCs w:val="21"/>
              </w:rPr>
              <w:t> </w:t>
            </w:r>
            <w:r>
              <w:rPr>
                <w:rFonts w:ascii="Calibri" w:hAnsi="Calibri" w:eastAsia="仿宋" w:cs="Calibri"/>
                <w:color w:val="333333"/>
                <w:kern w:val="0"/>
                <w:szCs w:val="21"/>
              </w:rPr>
              <w:t> </w:t>
            </w:r>
            <w:r>
              <w:rPr>
                <w:rFonts w:hint="eastAsia" w:ascii="仿宋" w:hAnsi="仿宋" w:eastAsia="仿宋" w:cs="宋体"/>
                <w:color w:val="333333"/>
                <w:kern w:val="0"/>
                <w:szCs w:val="21"/>
              </w:rPr>
              <w:t>违反本条例规定，有下列情形之一的，由工商行政管理部门没收违法物品和违法所得，处1万元以上10万元以下的罚款；违法经营数额巨大的，吊销营业执照；构成犯罪的，依法追究刑事责任：（一）非法生产军服、军服专用材料的；（二）买卖军服、军服专用材料的；（三）生产、销售军服仿制品的。</w:t>
            </w:r>
          </w:p>
          <w:p w14:paraId="4B3E807B">
            <w:pPr>
              <w:widowControl/>
              <w:spacing w:line="320" w:lineRule="atLeast"/>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第十三条 </w:t>
            </w:r>
            <w:r>
              <w:rPr>
                <w:rFonts w:ascii="Calibri" w:hAnsi="Calibri" w:eastAsia="仿宋" w:cs="Calibri"/>
                <w:b/>
                <w:bCs/>
                <w:color w:val="333333"/>
                <w:kern w:val="0"/>
                <w:szCs w:val="21"/>
              </w:rPr>
              <w:t> </w:t>
            </w:r>
            <w:r>
              <w:rPr>
                <w:rFonts w:hint="eastAsia" w:ascii="仿宋" w:hAnsi="仿宋" w:eastAsia="仿宋" w:cs="宋体"/>
                <w:color w:val="333333"/>
                <w:kern w:val="0"/>
                <w:szCs w:val="21"/>
              </w:rPr>
              <w:t>服承制企业违反本条例规定，有下列情形之一的，由工商行政管理部门责令改正，处1万元以上5万元以下的罚款；拒不改正的，责令停业整顿;转让军服、军服专用材料生产合同或者生产技术规范，或者委托其他企业生产军服、军服专用材料的；销售或者以其他方式转让未经改制、染色等处理的军服、军服专用材料残次品的；未将军服生产中剩余的军服专用材料妥善保管、移交的。具有前款规定情形之一的，军队军需主管部门应当将其从军服承制企业备选名录中除名，并不得再列入军服承制企业备选名录。</w:t>
            </w:r>
          </w:p>
          <w:p w14:paraId="3C5F906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第十五条 </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条例规定，使用军服和中国人民解放军曾经装备的制式服装从事经营活动，或者以“军需”、“军服”、“军品”等用语招揽顾客的，由工商行政管理部门责令改正，没收违法物品和违法所得，并处2000元以上2万元以下的罚款；拒不改正的，责令停业整顿。</w:t>
            </w:r>
          </w:p>
        </w:tc>
      </w:tr>
    </w:tbl>
    <w:p w14:paraId="7329939B">
      <w:pPr>
        <w:widowControl/>
        <w:shd w:val="clear" w:color="auto" w:fill="FFFFFF"/>
        <w:spacing w:line="240"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135" w:type="dxa"/>
        <w:tblLayout w:type="autofit"/>
        <w:tblCellMar>
          <w:top w:w="15" w:type="dxa"/>
          <w:left w:w="15" w:type="dxa"/>
          <w:bottom w:w="15" w:type="dxa"/>
          <w:right w:w="15" w:type="dxa"/>
        </w:tblCellMar>
      </w:tblPr>
      <w:tblGrid>
        <w:gridCol w:w="1486"/>
        <w:gridCol w:w="6901"/>
      </w:tblGrid>
      <w:tr w14:paraId="092B5B2D">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482872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17BF048">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对被吊销出版许可证后逾期未到工商部门办理变更或注销登记的行为的处罚</w:t>
            </w:r>
          </w:p>
        </w:tc>
      </w:tr>
      <w:tr w14:paraId="24C1EFB2">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39774E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8EC6F9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9028E65">
        <w:tblPrEx>
          <w:tblCellMar>
            <w:top w:w="15" w:type="dxa"/>
            <w:left w:w="15" w:type="dxa"/>
            <w:bottom w:w="15" w:type="dxa"/>
            <w:right w:w="15" w:type="dxa"/>
          </w:tblCellMar>
        </w:tblPrEx>
        <w:trPr>
          <w:trHeight w:val="133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861E9F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5B0A1B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【行政法规】《出版管理条例》</w:t>
            </w:r>
          </w:p>
          <w:p w14:paraId="059B338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第六十四条</w:t>
            </w:r>
            <w:r>
              <w:rPr>
                <w:rFonts w:ascii="Calibri" w:hAnsi="Calibri" w:eastAsia="仿宋" w:cs="Calibri"/>
                <w:b/>
                <w:bCs/>
                <w:color w:val="333333"/>
                <w:kern w:val="0"/>
                <w:szCs w:val="21"/>
              </w:rPr>
              <w:t> </w:t>
            </w:r>
            <w:r>
              <w:rPr>
                <w:rFonts w:hint="eastAsia" w:ascii="仿宋" w:hAnsi="仿宋" w:eastAsia="仿宋" w:cs="宋体"/>
                <w:color w:val="333333"/>
                <w:kern w:val="0"/>
                <w:szCs w:val="21"/>
              </w:rPr>
              <w:t>单位违反本条例，被处以吊销许可证行政处罚的，应当按照国家有关规定到工商行政管理部门办理变更登记或者注销登记；逾期未办理的，由工商行政管理部门吊销营业执照。</w:t>
            </w:r>
          </w:p>
        </w:tc>
      </w:tr>
    </w:tbl>
    <w:p w14:paraId="54B8FFA5">
      <w:pPr>
        <w:widowControl/>
        <w:shd w:val="clear" w:color="auto" w:fill="FFFFFF"/>
        <w:spacing w:line="240"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135" w:type="dxa"/>
        <w:tblLayout w:type="autofit"/>
        <w:tblCellMar>
          <w:top w:w="15" w:type="dxa"/>
          <w:left w:w="15" w:type="dxa"/>
          <w:bottom w:w="15" w:type="dxa"/>
          <w:right w:w="15" w:type="dxa"/>
        </w:tblCellMar>
      </w:tblPr>
      <w:tblGrid>
        <w:gridCol w:w="1486"/>
        <w:gridCol w:w="2710"/>
        <w:gridCol w:w="1957"/>
        <w:gridCol w:w="2234"/>
      </w:tblGrid>
      <w:tr w14:paraId="06C048AB">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08FFF7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gridSpan w:val="3"/>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AC36E16">
            <w:pPr>
              <w:widowControl/>
              <w:spacing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对经营者擅自转移、隐匿、销毁与不正当竞争行为有关的财物的行为的处罚</w:t>
            </w:r>
          </w:p>
        </w:tc>
      </w:tr>
      <w:tr w14:paraId="233F3294">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4C06E5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2754" w:type="dxa"/>
            <w:tcBorders>
              <w:top w:val="nil"/>
              <w:left w:val="nil"/>
              <w:bottom w:val="single" w:color="auto" w:sz="8" w:space="0"/>
              <w:right w:val="single" w:color="auto" w:sz="8" w:space="0"/>
            </w:tcBorders>
            <w:tcMar>
              <w:top w:w="0" w:type="dxa"/>
              <w:left w:w="108" w:type="dxa"/>
              <w:bottom w:w="0" w:type="dxa"/>
              <w:right w:w="108" w:type="dxa"/>
            </w:tcMar>
            <w:vAlign w:val="center"/>
          </w:tcPr>
          <w:p w14:paraId="48F55A9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c>
          <w:tcPr>
            <w:tcW w:w="199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3610B088">
            <w:pPr>
              <w:widowControl/>
              <w:spacing w:before="157" w:after="157"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c>
        <w:tc>
          <w:tcPr>
            <w:tcW w:w="227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0AD123BC">
            <w:pPr>
              <w:widowControl/>
              <w:spacing w:before="157" w:after="157"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c>
      </w:tr>
      <w:tr w14:paraId="5EF28B3F">
        <w:tblPrEx>
          <w:tblCellMar>
            <w:top w:w="15" w:type="dxa"/>
            <w:left w:w="15" w:type="dxa"/>
            <w:bottom w:w="15" w:type="dxa"/>
            <w:right w:w="15" w:type="dxa"/>
          </w:tblCellMar>
        </w:tblPrEx>
        <w:trPr>
          <w:trHeight w:val="595"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EC9B58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gridSpan w:val="3"/>
            <w:tcBorders>
              <w:top w:val="nil"/>
              <w:left w:val="nil"/>
              <w:bottom w:val="single" w:color="auto" w:sz="8" w:space="0"/>
              <w:right w:val="single" w:color="auto" w:sz="8" w:space="0"/>
            </w:tcBorders>
            <w:tcMar>
              <w:top w:w="0" w:type="dxa"/>
              <w:left w:w="108" w:type="dxa"/>
              <w:bottom w:w="0" w:type="dxa"/>
              <w:right w:w="108" w:type="dxa"/>
            </w:tcMar>
            <w:vAlign w:val="center"/>
          </w:tcPr>
          <w:p w14:paraId="433A7016">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【法律】《中华人民共和国反不正当竞争法》</w:t>
            </w:r>
          </w:p>
          <w:p w14:paraId="0DECEC2C">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第二十八条</w:t>
            </w:r>
            <w:r>
              <w:rPr>
                <w:rFonts w:ascii="Calibri" w:hAnsi="Calibri" w:eastAsia="仿宋" w:cs="Calibri"/>
                <w:b/>
                <w:bCs/>
                <w:color w:val="333333"/>
                <w:kern w:val="0"/>
                <w:szCs w:val="21"/>
              </w:rPr>
              <w:t> </w:t>
            </w:r>
            <w:r>
              <w:rPr>
                <w:rFonts w:hint="eastAsia" w:ascii="仿宋" w:hAnsi="仿宋" w:eastAsia="仿宋" w:cs="宋体"/>
                <w:color w:val="333333"/>
                <w:kern w:val="0"/>
                <w:szCs w:val="21"/>
              </w:rPr>
              <w:t>经营者有违反被责令暂停销售，不得转移、隐匿、销毁与不正当竞争行为有关的财物的行为的，监督检查部门可以根据情节处以被销售、转移、隐匿、销毁财物的价款的一倍以上三倍以下的罚款。</w:t>
            </w:r>
          </w:p>
        </w:tc>
      </w:tr>
      <w:tr w14:paraId="09C15E2D">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27B5BF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gridSpan w:val="3"/>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E66FC0F">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对侵犯奥林匹克标志专有权的行为的处罚</w:t>
            </w:r>
          </w:p>
        </w:tc>
      </w:tr>
      <w:tr w14:paraId="500CB11B">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C27C86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gridSpan w:val="3"/>
            <w:tcBorders>
              <w:top w:val="nil"/>
              <w:left w:val="nil"/>
              <w:bottom w:val="single" w:color="auto" w:sz="8" w:space="0"/>
              <w:right w:val="single" w:color="auto" w:sz="8" w:space="0"/>
            </w:tcBorders>
            <w:tcMar>
              <w:top w:w="0" w:type="dxa"/>
              <w:left w:w="108" w:type="dxa"/>
              <w:bottom w:w="0" w:type="dxa"/>
              <w:right w:w="108" w:type="dxa"/>
            </w:tcMar>
            <w:vAlign w:val="center"/>
          </w:tcPr>
          <w:p w14:paraId="6007858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6E4C809">
        <w:tblPrEx>
          <w:tblCellMar>
            <w:top w:w="15" w:type="dxa"/>
            <w:left w:w="15" w:type="dxa"/>
            <w:bottom w:w="15" w:type="dxa"/>
            <w:right w:w="15" w:type="dxa"/>
          </w:tblCellMar>
        </w:tblPrEx>
        <w:trPr>
          <w:trHeight w:val="133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E66B93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gridSpan w:val="3"/>
            <w:tcBorders>
              <w:top w:val="nil"/>
              <w:left w:val="nil"/>
              <w:bottom w:val="single" w:color="auto" w:sz="8" w:space="0"/>
              <w:right w:val="single" w:color="auto" w:sz="8" w:space="0"/>
            </w:tcBorders>
            <w:tcMar>
              <w:top w:w="0" w:type="dxa"/>
              <w:left w:w="108" w:type="dxa"/>
              <w:bottom w:w="0" w:type="dxa"/>
              <w:right w:w="108" w:type="dxa"/>
            </w:tcMar>
            <w:vAlign w:val="center"/>
          </w:tcPr>
          <w:p w14:paraId="6AA602D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【行政法规】《奥林匹克标志保护条例》</w:t>
            </w:r>
          </w:p>
          <w:p w14:paraId="0A04470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第十条 </w:t>
            </w:r>
            <w:r>
              <w:rPr>
                <w:rFonts w:ascii="Calibri" w:hAnsi="Calibri" w:eastAsia="仿宋" w:cs="Calibri"/>
                <w:b/>
                <w:bCs/>
                <w:color w:val="333333"/>
                <w:kern w:val="0"/>
                <w:szCs w:val="21"/>
              </w:rPr>
              <w:t> </w:t>
            </w:r>
            <w:r>
              <w:rPr>
                <w:rFonts w:hint="eastAsia" w:ascii="仿宋" w:hAnsi="仿宋" w:eastAsia="仿宋" w:cs="宋体"/>
                <w:color w:val="333333"/>
                <w:kern w:val="0"/>
                <w:szCs w:val="21"/>
              </w:rPr>
              <w:t>未经奥林匹克标志权利人许可,为商业目的擅自使用奥林匹克标志,即侵犯奥林匹克标志专有权,引起纠纷的,由当事人协商解决;不愿协商或者协商不成的,奥林匹克标志权利人或者利害关系人可以向人民法院提起诉讼,也可以请求工商行政管理部门处理。工商行政管理部门处理时,认定侵权行为成立的,责令立即停止侵权行为,没收、销毁侵权商品和专门用于制造侵权商品或者为商业目的擅自制造奥林匹克标志的工具,有违法所得的,没收违法所得,可以并处违法所得5倍以下的罚款;没有违法所得的,可以并处5万元以下的罚款。</w:t>
            </w:r>
            <w:r>
              <w:rPr>
                <w:rFonts w:ascii="Calibri" w:hAnsi="Calibri" w:eastAsia="仿宋" w:cs="Calibri"/>
                <w:color w:val="333333"/>
                <w:kern w:val="0"/>
                <w:szCs w:val="21"/>
              </w:rPr>
              <w:t> </w:t>
            </w:r>
            <w:r>
              <w:rPr>
                <w:rFonts w:hint="eastAsia" w:ascii="仿宋" w:hAnsi="仿宋" w:eastAsia="仿宋" w:cs="宋体"/>
                <w:color w:val="333333"/>
                <w:kern w:val="0"/>
                <w:szCs w:val="21"/>
              </w:rPr>
              <w:t>侵权人期满不起诉又不履行的，工商行政管理部门可以申请人民法院强制执行。</w:t>
            </w:r>
          </w:p>
        </w:tc>
      </w:tr>
    </w:tbl>
    <w:p w14:paraId="3CCAAF06">
      <w:pPr>
        <w:widowControl/>
        <w:shd w:val="clear" w:color="auto" w:fill="FFFFFF"/>
        <w:spacing w:line="240"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u w:val="single"/>
        </w:rPr>
        <w:t> </w:t>
      </w:r>
    </w:p>
    <w:tbl>
      <w:tblPr>
        <w:tblStyle w:val="5"/>
        <w:tblW w:w="0" w:type="auto"/>
        <w:tblInd w:w="135" w:type="dxa"/>
        <w:tblLayout w:type="autofit"/>
        <w:tblCellMar>
          <w:top w:w="15" w:type="dxa"/>
          <w:left w:w="15" w:type="dxa"/>
          <w:bottom w:w="15" w:type="dxa"/>
          <w:right w:w="15" w:type="dxa"/>
        </w:tblCellMar>
      </w:tblPr>
      <w:tblGrid>
        <w:gridCol w:w="1486"/>
        <w:gridCol w:w="6901"/>
      </w:tblGrid>
      <w:tr w14:paraId="7DF9229A">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F395F5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73F5893">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对商品零售场所低于经营成本销售塑料购物袋等行为的处罚</w:t>
            </w:r>
          </w:p>
        </w:tc>
      </w:tr>
      <w:tr w14:paraId="1B881881">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4A10D4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1AC268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9F8E2DA">
        <w:tblPrEx>
          <w:tblCellMar>
            <w:top w:w="15" w:type="dxa"/>
            <w:left w:w="15" w:type="dxa"/>
            <w:bottom w:w="15" w:type="dxa"/>
            <w:right w:w="15" w:type="dxa"/>
          </w:tblCellMar>
        </w:tblPrEx>
        <w:trPr>
          <w:trHeight w:val="7277"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B0A59D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965CE0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【部门规章】《商品零售场所塑料购物袋有偿使用管理办法》</w:t>
            </w:r>
          </w:p>
          <w:p w14:paraId="3AAEA15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第六条</w:t>
            </w:r>
            <w:r>
              <w:rPr>
                <w:rFonts w:ascii="Calibri" w:hAnsi="Calibri" w:eastAsia="仿宋" w:cs="Calibri"/>
                <w:b/>
                <w:bCs/>
                <w:color w:val="333333"/>
                <w:kern w:val="0"/>
                <w:szCs w:val="21"/>
              </w:rPr>
              <w:t> </w:t>
            </w:r>
            <w:r>
              <w:rPr>
                <w:rFonts w:hint="eastAsia" w:ascii="仿宋" w:hAnsi="仿宋" w:eastAsia="仿宋" w:cs="宋体"/>
                <w:color w:val="333333"/>
                <w:kern w:val="0"/>
                <w:szCs w:val="21"/>
              </w:rPr>
              <w:t>商品零售场所可自主制定塑料购物袋价格，但不得有下列行为：（一）低于经营成本销售塑料购物袋；（二）不标明价格或不按规定的内容方式标明价格销售塑料购物袋；（三）采取打折或其他方式不按标示的价格向消费者销售塑料购物袋；（四）向消费者无偿或变相无偿提供塑料购物袋。第七条商品零售场所应当在销售凭证上单独列示消费者购买塑料购物袋的数量、单价和款项。以出租摊位形式经营的集贸市场对消费者开具销售凭证确有困难的除外。第八条商品零售场所应向依法设立的塑料购物袋生产厂家、批发商或进口商采购塑料购物袋，并索取相关证照，建立塑料购物袋购销台账，以备查验。第九条商品零售场所不得销售不符合国家相关标准的塑料购物袋。第十五条 商品零售场所的经营者、开办单位或出租单位违反本办法第六条有关竞争行为和第七条规定的，由工商行政管理部门责令改正，并可视情节处以10000元以下罚款。第十六条 商品零售场所经营者、开办单位或出租单位违反本办法第八条规定的，由工商行政管理部门责令改正，并可视情节处以20000元以下罚款。</w:t>
            </w:r>
          </w:p>
          <w:p w14:paraId="7055E88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第十七条</w:t>
            </w:r>
            <w:r>
              <w:rPr>
                <w:rFonts w:ascii="Calibri" w:hAnsi="Calibri" w:eastAsia="仿宋" w:cs="Calibri"/>
                <w:color w:val="333333"/>
                <w:kern w:val="0"/>
                <w:szCs w:val="21"/>
              </w:rPr>
              <w:t> </w:t>
            </w:r>
            <w:r>
              <w:rPr>
                <w:rFonts w:hint="eastAsia" w:ascii="仿宋" w:hAnsi="仿宋" w:eastAsia="仿宋" w:cs="宋体"/>
                <w:color w:val="333333"/>
                <w:kern w:val="0"/>
                <w:szCs w:val="21"/>
              </w:rPr>
              <w:t>商品零售场所经营者、开办单位或出租单位违反本办法第九条规定的，由工商行政管理部门依据《中华人民共和国产品质量法》等法律法规予以处罚。</w:t>
            </w:r>
          </w:p>
        </w:tc>
      </w:tr>
    </w:tbl>
    <w:p w14:paraId="4039C30C">
      <w:pPr>
        <w:widowControl/>
        <w:shd w:val="clear" w:color="auto" w:fill="FFFFFF"/>
        <w:spacing w:line="240"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u w:val="single"/>
        </w:rPr>
        <w:t> </w:t>
      </w:r>
    </w:p>
    <w:tbl>
      <w:tblPr>
        <w:tblStyle w:val="5"/>
        <w:tblW w:w="0" w:type="auto"/>
        <w:tblInd w:w="135" w:type="dxa"/>
        <w:tblLayout w:type="autofit"/>
        <w:tblCellMar>
          <w:top w:w="15" w:type="dxa"/>
          <w:left w:w="15" w:type="dxa"/>
          <w:bottom w:w="15" w:type="dxa"/>
          <w:right w:w="15" w:type="dxa"/>
        </w:tblCellMar>
      </w:tblPr>
      <w:tblGrid>
        <w:gridCol w:w="1486"/>
        <w:gridCol w:w="6901"/>
      </w:tblGrid>
      <w:tr w14:paraId="59A1BA2D">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A99A1B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BEDDBA7">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对使用的商标违反国家对驰名商标的特殊保护规定等行为的处罚</w:t>
            </w:r>
          </w:p>
        </w:tc>
      </w:tr>
      <w:tr w14:paraId="24B45EA1">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3C6598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611CA1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C2EF399">
        <w:tblPrEx>
          <w:tblCellMar>
            <w:top w:w="15" w:type="dxa"/>
            <w:left w:w="15" w:type="dxa"/>
            <w:bottom w:w="15" w:type="dxa"/>
            <w:right w:w="15" w:type="dxa"/>
          </w:tblCellMar>
        </w:tblPrEx>
        <w:trPr>
          <w:trHeight w:val="133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0EA0D4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5D0069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【行政法规】《中华人民共和国商标法实施条例》</w:t>
            </w:r>
          </w:p>
          <w:p w14:paraId="1D4927D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第七十二条　</w:t>
            </w:r>
            <w:r>
              <w:rPr>
                <w:rFonts w:hint="eastAsia" w:ascii="仿宋" w:hAnsi="仿宋" w:eastAsia="仿宋" w:cs="宋体"/>
                <w:color w:val="333333"/>
                <w:kern w:val="0"/>
                <w:szCs w:val="21"/>
              </w:rPr>
              <w:t>商标持有人依照商标法第十三条规定请求驰名商标保护的，可以向工商行政管理部门提出请求。经商标局依照商标法第十四条规定认定为驰名商标的，由工商行政管理部门责令停止违反商标法第十三条规定使用商标的行为，收缴、销毁违法使用的商标标识；商标标识与商品难以分离的，一并收缴、销毁。</w:t>
            </w:r>
          </w:p>
        </w:tc>
      </w:tr>
    </w:tbl>
    <w:p w14:paraId="5AD75158">
      <w:pPr>
        <w:widowControl/>
        <w:shd w:val="clear" w:color="auto" w:fill="FFFFFF"/>
        <w:spacing w:line="240"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u w:val="single"/>
        </w:rPr>
        <w:t> </w:t>
      </w:r>
    </w:p>
    <w:tbl>
      <w:tblPr>
        <w:tblStyle w:val="5"/>
        <w:tblW w:w="0" w:type="auto"/>
        <w:tblInd w:w="135" w:type="dxa"/>
        <w:tblLayout w:type="autofit"/>
        <w:tblCellMar>
          <w:top w:w="15" w:type="dxa"/>
          <w:left w:w="15" w:type="dxa"/>
          <w:bottom w:w="15" w:type="dxa"/>
          <w:right w:w="15" w:type="dxa"/>
        </w:tblCellMar>
      </w:tblPr>
      <w:tblGrid>
        <w:gridCol w:w="1486"/>
        <w:gridCol w:w="6901"/>
      </w:tblGrid>
      <w:tr w14:paraId="50DB3D5A">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54DFC7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F324FBD">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对提交虚假文件或者采取其他欺骗手段，取得合伙企业登记的行为的处罚</w:t>
            </w:r>
          </w:p>
        </w:tc>
      </w:tr>
      <w:tr w14:paraId="2CEB7CC3">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7A6F41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D05569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80CB446">
        <w:tblPrEx>
          <w:tblCellMar>
            <w:top w:w="15" w:type="dxa"/>
            <w:left w:w="15" w:type="dxa"/>
            <w:bottom w:w="15" w:type="dxa"/>
            <w:right w:w="15" w:type="dxa"/>
          </w:tblCellMar>
        </w:tblPrEx>
        <w:trPr>
          <w:trHeight w:val="133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7DB677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1F683A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【法律】《合伙企业法》</w:t>
            </w:r>
          </w:p>
          <w:p w14:paraId="7E93828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第九十三条 </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违反本法规定，提交虚假文件或者采取其他欺骗手段，取得合伙企业登记的，由企业登记机关责令改正，处以五千元以上五万元以下的罚款；情节严重的，撤销企业登记，并处以五万元以上二十万元以下的罚款。</w:t>
            </w:r>
            <w:r>
              <w:rPr>
                <w:rFonts w:ascii="Calibri" w:hAnsi="Calibri" w:eastAsia="仿宋" w:cs="Calibri"/>
                <w:color w:val="333333"/>
                <w:kern w:val="0"/>
                <w:szCs w:val="21"/>
              </w:rPr>
              <w:t>  </w:t>
            </w:r>
          </w:p>
          <w:p w14:paraId="5F57C0F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【行政法规】《合伙企业登记管理办法》</w:t>
            </w:r>
          </w:p>
          <w:p w14:paraId="343BE20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第三十八条 </w:t>
            </w:r>
            <w:r>
              <w:rPr>
                <w:rFonts w:ascii="Calibri" w:hAnsi="Calibri" w:eastAsia="仿宋" w:cs="Calibri"/>
                <w:b/>
                <w:bCs/>
                <w:color w:val="333333"/>
                <w:kern w:val="0"/>
                <w:szCs w:val="21"/>
              </w:rPr>
              <w:t>   </w:t>
            </w:r>
            <w:r>
              <w:rPr>
                <w:rFonts w:hint="eastAsia" w:ascii="仿宋" w:hAnsi="仿宋" w:eastAsia="仿宋" w:cs="宋体"/>
                <w:color w:val="333333"/>
                <w:kern w:val="0"/>
                <w:szCs w:val="21"/>
              </w:rPr>
              <w:t>提交虚假文件或者采取其他欺骗手段，取得合伙企业登记的，由企业登记机关责令改正，处5000元以上5万元以下的罚款；情节严重的，撤销企业登记，并处5万元以上20万元以下的罚款。</w:t>
            </w:r>
          </w:p>
        </w:tc>
      </w:tr>
    </w:tbl>
    <w:p w14:paraId="7F6977DB">
      <w:pPr>
        <w:widowControl/>
        <w:shd w:val="clear" w:color="auto" w:fill="FFFFFF"/>
        <w:spacing w:line="240"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u w:val="single"/>
        </w:rPr>
        <w:t> </w:t>
      </w:r>
    </w:p>
    <w:p w14:paraId="0FC84B6A">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135" w:type="dxa"/>
        <w:tblLayout w:type="autofit"/>
        <w:tblCellMar>
          <w:top w:w="15" w:type="dxa"/>
          <w:left w:w="15" w:type="dxa"/>
          <w:bottom w:w="15" w:type="dxa"/>
          <w:right w:w="15" w:type="dxa"/>
        </w:tblCellMar>
      </w:tblPr>
      <w:tblGrid>
        <w:gridCol w:w="1486"/>
        <w:gridCol w:w="6901"/>
      </w:tblGrid>
      <w:tr w14:paraId="733A60FB">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956FE2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1DBB5FE">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对经营者之间任何一方在交易中利用优势地位进行不公平交易的行为的处罚</w:t>
            </w:r>
          </w:p>
        </w:tc>
      </w:tr>
      <w:tr w14:paraId="17437584">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ABEA3F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A29BD3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E2A7EE2">
        <w:tblPrEx>
          <w:tblCellMar>
            <w:top w:w="15" w:type="dxa"/>
            <w:left w:w="15" w:type="dxa"/>
            <w:bottom w:w="15" w:type="dxa"/>
            <w:right w:w="15" w:type="dxa"/>
          </w:tblCellMar>
        </w:tblPrEx>
        <w:trPr>
          <w:trHeight w:val="133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EFE65E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253403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【法律】《中华人民共和国反垄断法》</w:t>
            </w:r>
          </w:p>
          <w:p w14:paraId="2AD179F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第四十七条　</w:t>
            </w:r>
            <w:r>
              <w:rPr>
                <w:rFonts w:hint="eastAsia" w:ascii="仿宋" w:hAnsi="仿宋" w:eastAsia="仿宋" w:cs="宋体"/>
                <w:color w:val="333333"/>
                <w:kern w:val="0"/>
                <w:szCs w:val="21"/>
              </w:rPr>
              <w:t>经营者违反本法规定，滥用市场支配地位的，由反垄断执法机‘构责令停止违法行为，没收’违法所得，并处上一年度销售额百分之一以上百分之十以下的罚款。</w:t>
            </w:r>
          </w:p>
        </w:tc>
      </w:tr>
    </w:tbl>
    <w:p w14:paraId="17F9FAF8">
      <w:pPr>
        <w:widowControl/>
        <w:shd w:val="clear" w:color="auto" w:fill="FFFFFF"/>
        <w:spacing w:line="240"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u w:val="single"/>
        </w:rPr>
        <w:t> </w:t>
      </w:r>
    </w:p>
    <w:p w14:paraId="217981CF">
      <w:pPr>
        <w:widowControl/>
        <w:shd w:val="clear" w:color="auto" w:fill="FFFFFF"/>
        <w:jc w:val="left"/>
        <w:rPr>
          <w:rFonts w:hint="eastAsia" w:ascii="iconfont" w:hAnsi="iconfont" w:eastAsia="宋体" w:cs="宋体"/>
          <w:color w:val="000000"/>
          <w:kern w:val="0"/>
          <w:sz w:val="27"/>
          <w:szCs w:val="27"/>
          <w:lang w:eastAsia="zh-CN"/>
        </w:rPr>
      </w:pPr>
    </w:p>
    <w:p w14:paraId="67358F46">
      <w:pPr>
        <w:widowControl/>
        <w:shd w:val="clear" w:color="auto" w:fill="FFFFFF"/>
        <w:jc w:val="left"/>
        <w:rPr>
          <w:rFonts w:hint="eastAsia" w:ascii="iconfont" w:hAnsi="iconfont" w:eastAsia="宋体" w:cs="宋体"/>
          <w:color w:val="000000"/>
          <w:kern w:val="0"/>
          <w:sz w:val="27"/>
          <w:szCs w:val="27"/>
          <w:lang w:eastAsia="zh-CN"/>
        </w:rPr>
      </w:pPr>
    </w:p>
    <w:tbl>
      <w:tblPr>
        <w:tblStyle w:val="5"/>
        <w:tblW w:w="0" w:type="auto"/>
        <w:tblInd w:w="0" w:type="dxa"/>
        <w:tblLayout w:type="autofit"/>
        <w:tblCellMar>
          <w:top w:w="15" w:type="dxa"/>
          <w:left w:w="15" w:type="dxa"/>
          <w:bottom w:w="15" w:type="dxa"/>
          <w:right w:w="15" w:type="dxa"/>
        </w:tblCellMar>
      </w:tblPr>
      <w:tblGrid>
        <w:gridCol w:w="1626"/>
        <w:gridCol w:w="6896"/>
      </w:tblGrid>
      <w:tr w14:paraId="4BBE285C">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DAF9942">
            <w:pPr>
              <w:widowControl/>
              <w:spacing w:line="504" w:lineRule="atLeast"/>
              <w:jc w:val="center"/>
              <w:rPr>
                <w:rFonts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4969B1C">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对保健食品广告含有《中华人民共和国广告法》第十八条禁止性内容的行为的处罚</w:t>
            </w:r>
          </w:p>
        </w:tc>
      </w:tr>
      <w:tr w14:paraId="08829D82">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6A1B65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259B537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A5C99EF">
        <w:tblPrEx>
          <w:tblCellMar>
            <w:top w:w="15" w:type="dxa"/>
            <w:left w:w="15" w:type="dxa"/>
            <w:bottom w:w="15" w:type="dxa"/>
            <w:right w:w="15" w:type="dxa"/>
          </w:tblCellMar>
        </w:tblPrEx>
        <w:trPr>
          <w:trHeight w:val="3465"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F1DA6B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7E7A298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【法律】《中华人民共和国广告法》</w:t>
            </w:r>
          </w:p>
          <w:p w14:paraId="1DA5A61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第十八条：</w:t>
            </w:r>
            <w:r>
              <w:rPr>
                <w:rFonts w:hint="eastAsia" w:ascii="仿宋" w:hAnsi="仿宋" w:eastAsia="仿宋" w:cs="宋体"/>
                <w:color w:val="333333"/>
                <w:kern w:val="0"/>
                <w:szCs w:val="21"/>
              </w:rPr>
              <w:t>保健食品广告不得含有下列内容：(一)表示功效、安全性的断言或者保证；(二)涉及疾病预防、治疗功能；(三)声称或者暗示广告商品为保障健康所必需；(四)与药品、其他保健食品进行比较；(五)利用广告代言人作推荐、证明；(六)法律、行政法规规定禁止的其他内容。保健食品广告应当显著标明“本品不能代替药物”。</w:t>
            </w:r>
          </w:p>
          <w:p w14:paraId="4166E3E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第五十八条：</w:t>
            </w:r>
            <w:r>
              <w:rPr>
                <w:rFonts w:hint="eastAsia" w:ascii="仿宋" w:hAnsi="仿宋" w:eastAsia="仿宋" w:cs="宋体"/>
                <w:color w:val="333333"/>
                <w:kern w:val="0"/>
                <w:szCs w:val="21"/>
              </w:rPr>
              <w:t>由工商行政管理部门责令停止发布广告，责令广告主在相应范围内消除影响，处广告费用一倍以上三倍以下的罚款，广告费用无法计算或者明显偏低的，处十万元以上二十万元以下的罚款；情节严重的，处广告费用三倍以上五倍以下的罚款，广告费用无法计算或者明显偏低的，处二十万元以上一百万元以下的罚款，可以吊销营业执照，并由广告审查机关撤销广告审查批准文件、一年内不受理其广告审查申请。</w:t>
            </w:r>
            <w:r>
              <w:rPr>
                <w:rFonts w:ascii="Calibri" w:hAnsi="Calibri" w:eastAsia="仿宋" w:cs="Calibri"/>
                <w:color w:val="333333"/>
                <w:kern w:val="0"/>
                <w:szCs w:val="21"/>
              </w:rPr>
              <w:t>  </w:t>
            </w:r>
            <w:r>
              <w:rPr>
                <w:rFonts w:ascii="Calibri" w:hAnsi="Calibri" w:eastAsia="仿宋" w:cs="Calibri"/>
                <w:color w:val="333333"/>
                <w:kern w:val="0"/>
                <w:sz w:val="24"/>
                <w:szCs w:val="24"/>
              </w:rPr>
              <w:t>                                                                     </w:t>
            </w:r>
          </w:p>
        </w:tc>
      </w:tr>
    </w:tbl>
    <w:p w14:paraId="39B4AC9D">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225F3F29">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4B1617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57F1E07">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对利用大众传播媒介或者公共场所发布声称全部或者部分替代母乳的婴儿乳制品、饮料和其他食品广告的行为的处罚</w:t>
            </w:r>
          </w:p>
        </w:tc>
      </w:tr>
      <w:tr w14:paraId="79CA428A">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14351F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D6018D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BE441EF">
        <w:tblPrEx>
          <w:tblCellMar>
            <w:top w:w="15" w:type="dxa"/>
            <w:left w:w="15" w:type="dxa"/>
            <w:bottom w:w="15" w:type="dxa"/>
            <w:right w:w="15" w:type="dxa"/>
          </w:tblCellMar>
        </w:tblPrEx>
        <w:trPr>
          <w:trHeight w:val="240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5411A7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27E327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【法律】《中华人民共和国广告法》</w:t>
            </w:r>
          </w:p>
          <w:p w14:paraId="767C28F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第二十条　</w:t>
            </w:r>
            <w:r>
              <w:rPr>
                <w:rFonts w:hint="eastAsia" w:ascii="仿宋" w:hAnsi="仿宋" w:eastAsia="仿宋" w:cs="宋体"/>
                <w:color w:val="333333"/>
                <w:kern w:val="0"/>
                <w:szCs w:val="21"/>
              </w:rPr>
              <w:t>禁止在大众传播媒介或者公共场所发布声称全部或者部分替代母乳的婴儿乳制品、饮料和其他食品广告。</w:t>
            </w:r>
          </w:p>
          <w:p w14:paraId="2E612A5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第五十七条：</w:t>
            </w:r>
            <w:r>
              <w:rPr>
                <w:rFonts w:hint="eastAsia" w:ascii="仿宋" w:hAnsi="仿宋" w:eastAsia="仿宋" w:cs="宋体"/>
                <w:color w:val="333333"/>
                <w:kern w:val="0"/>
                <w:szCs w:val="21"/>
              </w:rPr>
              <w:t>有下列行为之一的，由市场监督管理部门责令停止发布广告，对广告主处二十万元以上一百万元以下的罚款，情节严重的，并可以吊销营业执照，由广告审查机关撤销广告审查批准文件、一年内不受理其广告审查申请；对广告经营者、广告发布者，由市场监督管理部门没收广告费用，处二十万元以上一百万元以下的罚款，情节严重的，并可以吊销营业执照、吊销广告发布登记证件：</w:t>
            </w:r>
          </w:p>
          <w:p w14:paraId="441F609B">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（三）违反本法第二十条规定，发布声称全部或者部分替代母乳的婴儿乳制品、饮料和其他食品广告的；</w:t>
            </w:r>
          </w:p>
        </w:tc>
      </w:tr>
    </w:tbl>
    <w:p w14:paraId="31F3AF98">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318F27E3">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BD9035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3BDDD9B">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对变相发布医疗、药品、医疗器械、保健食品广告的行为的处罚</w:t>
            </w:r>
          </w:p>
        </w:tc>
      </w:tr>
      <w:tr w14:paraId="3C283F97">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96AA1F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50512E1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2444773">
        <w:tblPrEx>
          <w:tblCellMar>
            <w:top w:w="15" w:type="dxa"/>
            <w:left w:w="15" w:type="dxa"/>
            <w:bottom w:w="15" w:type="dxa"/>
            <w:right w:w="15" w:type="dxa"/>
          </w:tblCellMar>
        </w:tblPrEx>
        <w:trPr>
          <w:trHeight w:val="405"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8B4191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69495A1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【法律】《中华人民共和国广告法》第五十九条：</w:t>
            </w:r>
            <w:r>
              <w:rPr>
                <w:rFonts w:ascii="Calibri" w:hAnsi="Calibri" w:eastAsia="仿宋" w:cs="Calibri"/>
                <w:b/>
                <w:bCs/>
                <w:color w:val="333333"/>
                <w:kern w:val="0"/>
                <w:szCs w:val="21"/>
              </w:rPr>
              <w:t> </w:t>
            </w:r>
            <w:r>
              <w:rPr>
                <w:rFonts w:hint="eastAsia" w:ascii="仿宋" w:hAnsi="仿宋" w:eastAsia="仿宋" w:cs="宋体"/>
                <w:color w:val="333333"/>
                <w:kern w:val="0"/>
                <w:szCs w:val="21"/>
              </w:rPr>
              <w:t>广告违反本法第十四条规定，不具有可识别性的，或者违反本法第十九条规定，变相发布医疗、药品、医疗器械、保健食品广告的，由工商行政管理部门责令改正，对广告发布者处十万元以下的罚款。</w:t>
            </w:r>
          </w:p>
          <w:p w14:paraId="5E288E0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第十四条：</w:t>
            </w:r>
            <w:r>
              <w:rPr>
                <w:rFonts w:ascii="Calibri" w:hAnsi="Calibri" w:eastAsia="仿宋" w:cs="Calibri"/>
                <w:b/>
                <w:bCs/>
                <w:color w:val="333333"/>
                <w:kern w:val="0"/>
                <w:szCs w:val="21"/>
              </w:rPr>
              <w:t> </w:t>
            </w:r>
            <w:r>
              <w:rPr>
                <w:rFonts w:hint="eastAsia" w:ascii="仿宋" w:hAnsi="仿宋" w:eastAsia="仿宋" w:cs="宋体"/>
                <w:color w:val="333333"/>
                <w:kern w:val="0"/>
                <w:szCs w:val="21"/>
              </w:rPr>
              <w:t>广告应当具有可识别性，能够使消费者辨明其为广告。大众传播媒介不得以新闻报道形式变相发布广告。通过大众传播媒介发布的广告应当显著标明“广告”，与其他非广告信息相区别，不得使消费者产生误解。广播电台、电视台发布广告，应当遵守国务院有关部门关于时长、方式的规定，并应当对广告时长作出明显提示。</w:t>
            </w:r>
          </w:p>
          <w:p w14:paraId="13B8B25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第十九条：</w:t>
            </w:r>
            <w:r>
              <w:rPr>
                <w:rFonts w:ascii="Calibri" w:hAnsi="Calibri" w:eastAsia="仿宋" w:cs="Calibri"/>
                <w:b/>
                <w:bCs/>
                <w:color w:val="333333"/>
                <w:kern w:val="0"/>
                <w:szCs w:val="21"/>
              </w:rPr>
              <w:t> </w:t>
            </w:r>
            <w:r>
              <w:rPr>
                <w:rFonts w:hint="eastAsia" w:ascii="仿宋" w:hAnsi="仿宋" w:eastAsia="仿宋" w:cs="宋体"/>
                <w:color w:val="333333"/>
                <w:kern w:val="0"/>
                <w:szCs w:val="21"/>
              </w:rPr>
              <w:t>广播电台、电视台、报刊音像出版单位、互联网信息服务提供者不得以介绍健康、养生知识等形式变相发布医疗、药品、医疗器械、保健食品广告。</w:t>
            </w:r>
            <w:r>
              <w:rPr>
                <w:rFonts w:ascii="Calibri" w:hAnsi="Calibri" w:eastAsia="仿宋" w:cs="Calibri"/>
                <w:color w:val="333333"/>
                <w:kern w:val="0"/>
                <w:szCs w:val="21"/>
              </w:rPr>
              <w:t>  </w:t>
            </w:r>
            <w:r>
              <w:rPr>
                <w:rFonts w:ascii="Calibri" w:hAnsi="Calibri" w:eastAsia="仿宋" w:cs="Calibri"/>
                <w:b/>
                <w:bCs/>
                <w:color w:val="333333"/>
                <w:kern w:val="0"/>
                <w:szCs w:val="21"/>
              </w:rPr>
              <w:t>  </w:t>
            </w:r>
            <w:r>
              <w:rPr>
                <w:rFonts w:ascii="Calibri" w:hAnsi="Calibri" w:eastAsia="仿宋" w:cs="Calibri"/>
                <w:b/>
                <w:bCs/>
                <w:color w:val="333333"/>
                <w:kern w:val="0"/>
                <w:sz w:val="24"/>
                <w:szCs w:val="24"/>
              </w:rPr>
              <w:t>                                    </w:t>
            </w:r>
          </w:p>
        </w:tc>
      </w:tr>
    </w:tbl>
    <w:p w14:paraId="3909522D">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425AC539">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B66440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59AB467">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对除医疗、药品、医疗器械广告外，其他任何广告涉及疾病治疗功能，使用医疗用语或者易使推销的商品与药品、医疗器械相混淆的用语的行为的处罚</w:t>
            </w:r>
          </w:p>
        </w:tc>
      </w:tr>
      <w:tr w14:paraId="692B1F73">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069803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0014349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AFD1FD0">
        <w:tblPrEx>
          <w:tblCellMar>
            <w:top w:w="15" w:type="dxa"/>
            <w:left w:w="15" w:type="dxa"/>
            <w:bottom w:w="15" w:type="dxa"/>
            <w:right w:w="15" w:type="dxa"/>
          </w:tblCellMar>
        </w:tblPrEx>
        <w:trPr>
          <w:trHeight w:val="204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5F639A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6C2D776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【法律】《中华人民共和国广告法》</w:t>
            </w:r>
          </w:p>
          <w:p w14:paraId="06E94F9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第五十八条</w:t>
            </w:r>
            <w:r>
              <w:rPr>
                <w:rFonts w:ascii="Calibri" w:hAnsi="Calibri" w:eastAsia="仿宋" w:cs="Calibri"/>
                <w:b/>
                <w:bCs/>
                <w:color w:val="333333"/>
                <w:kern w:val="0"/>
                <w:szCs w:val="21"/>
              </w:rPr>
              <w:t> </w:t>
            </w:r>
            <w:r>
              <w:rPr>
                <w:rFonts w:hint="eastAsia" w:ascii="仿宋" w:hAnsi="仿宋" w:eastAsia="仿宋" w:cs="宋体"/>
                <w:color w:val="333333"/>
                <w:kern w:val="0"/>
                <w:szCs w:val="21"/>
              </w:rPr>
              <w:t>有下列行为之一的，由工商行政管理部门责令停止发布广告，责令广告主在相应范围内消除影响，处广告费用一倍以上三倍以下的罚款，广告费用无法计算或者明显偏低的，处十万元以上二十万元以下的罚款；情节严重的，处广告费用三倍以上五倍以下的罚款，广告费用无法计算或者明显偏低的，处二十万元以上一百万元以下的罚款，可以吊销营业执照，并由广告审查机关撤销广告审查批准文件、一年内不受理其广告审查申请：</w:t>
            </w:r>
          </w:p>
          <w:p w14:paraId="4168D097">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（一）违反本法第十七条规定，在广告中涉及疾病治疗功能，以及使用医疗用语或者易使推销的商品与药品、医疗器械相混淆的用语的。</w:t>
            </w:r>
          </w:p>
          <w:p w14:paraId="6781AE8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第十七条</w:t>
            </w:r>
            <w:r>
              <w:rPr>
                <w:rFonts w:ascii="Calibri" w:hAnsi="Calibri" w:eastAsia="仿宋" w:cs="Calibri"/>
                <w:b/>
                <w:bCs/>
                <w:color w:val="333333"/>
                <w:kern w:val="0"/>
                <w:szCs w:val="21"/>
              </w:rPr>
              <w:t> </w:t>
            </w:r>
            <w:r>
              <w:rPr>
                <w:rFonts w:hint="eastAsia" w:ascii="仿宋" w:hAnsi="仿宋" w:eastAsia="仿宋" w:cs="宋体"/>
                <w:color w:val="333333"/>
                <w:kern w:val="0"/>
                <w:szCs w:val="21"/>
              </w:rPr>
              <w:t>除医疗、药品、医疗器械广告外，禁止其他任何广告涉及疾病治疗功能，并不得使用医疗用语或者易使推销的商品与药品、医疗器械相混淆的用语。</w:t>
            </w:r>
          </w:p>
        </w:tc>
      </w:tr>
    </w:tbl>
    <w:p w14:paraId="506EB8AD">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1CBFB23E">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6E3C28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53B7AD7">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对发布未经审查的医疗、药品、医疗器械等广告的行为的处罚</w:t>
            </w:r>
          </w:p>
        </w:tc>
      </w:tr>
      <w:tr w14:paraId="38949009">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FF46A7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09D302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24F5807">
        <w:tblPrEx>
          <w:tblCellMar>
            <w:top w:w="15" w:type="dxa"/>
            <w:left w:w="15" w:type="dxa"/>
            <w:bottom w:w="15" w:type="dxa"/>
            <w:right w:w="15" w:type="dxa"/>
          </w:tblCellMar>
        </w:tblPrEx>
        <w:trPr>
          <w:trHeight w:val="63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41A95A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D264C3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【行政法规】《医疗器械广告审查办法》</w:t>
            </w:r>
          </w:p>
          <w:p w14:paraId="7D7B3CC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第二十四条　</w:t>
            </w:r>
            <w:r>
              <w:rPr>
                <w:rFonts w:hint="eastAsia" w:ascii="仿宋" w:hAnsi="仿宋" w:eastAsia="仿宋" w:cs="宋体"/>
                <w:color w:val="333333"/>
                <w:kern w:val="0"/>
                <w:szCs w:val="21"/>
              </w:rPr>
              <w:t>未经审查批准发布的医疗器械广告以及发布的医疗器械广告与审查批准的内容不一致的，广告监督管理机关应当依据《广告法》第四十三条规定予以处罚；</w:t>
            </w:r>
          </w:p>
          <w:p w14:paraId="3D35C8A3">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构成虚假广告或者引人误解的虚假宣传的，广告监督管理机关应当依照《广告法》或者《中华人民共和国反不正当竞争法》有关规定予以处罚。</w:t>
            </w:r>
            <w:r>
              <w:rPr>
                <w:rFonts w:ascii="Calibri" w:hAnsi="Calibri" w:eastAsia="仿宋" w:cs="Calibri"/>
                <w:color w:val="333333"/>
                <w:kern w:val="0"/>
                <w:szCs w:val="21"/>
              </w:rPr>
              <w:t> </w:t>
            </w:r>
            <w:r>
              <w:rPr>
                <w:rFonts w:hint="eastAsia" w:ascii="仿宋" w:hAnsi="仿宋" w:eastAsia="仿宋" w:cs="宋体"/>
                <w:color w:val="333333"/>
                <w:kern w:val="0"/>
                <w:szCs w:val="21"/>
              </w:rPr>
              <w:t>发布医疗、药品、医疗器械、农药、兽药和保健食品广告，以及法律、行政法规规定应当进行审查的其他广告，应当在发布前由有关部门（以下称广告审查机关）对广告内容进行审查；未经审查，不得发布。</w:t>
            </w:r>
          </w:p>
          <w:p w14:paraId="40A5B4C5">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有下列行为之一的，由工商行政管理部门责令停止发布广告，责令广告主在相应范围内消除影响，处广告费用一倍以上三倍以下的罚款，广告费用无法计算或者明显偏低的，处十万元以上二十万元以下的罚款；情节严重的，处广告费用三倍以上五倍以下的罚款，广告费用无法计算或者明显偏低的，处二十万元以上一百万元以下的罚款，可以吊销营业执照，并由广告审查机关撤销广告审查批准文件、一年内不受理其广告审查申请：</w:t>
            </w:r>
            <w:r>
              <w:rPr>
                <w:rFonts w:ascii="Calibri" w:hAnsi="Calibri" w:eastAsia="仿宋" w:cs="Calibri"/>
                <w:color w:val="333333"/>
                <w:kern w:val="0"/>
                <w:szCs w:val="21"/>
              </w:rPr>
              <w:t> </w:t>
            </w:r>
            <w:r>
              <w:rPr>
                <w:rFonts w:hint="eastAsia" w:ascii="仿宋" w:hAnsi="仿宋" w:eastAsia="仿宋" w:cs="宋体"/>
                <w:color w:val="333333"/>
                <w:kern w:val="0"/>
                <w:szCs w:val="21"/>
              </w:rPr>
              <w:t>　　（一）违反本法第十六条规定发布医疗、药品、医疗器械广告的；</w:t>
            </w:r>
          </w:p>
        </w:tc>
      </w:tr>
    </w:tbl>
    <w:p w14:paraId="43FCC497">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0EDCC7D7">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DA5B3F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C36B92A">
            <w:pPr>
              <w:widowControl/>
              <w:spacing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对利用麻醉药品、精神药品、医疗用毒性药品、放射性药品等特殊药品，药品类易制毒化学品，以及戒毒治疗的药品、医疗器械和治疗方法作广告的行为的处罚</w:t>
            </w:r>
          </w:p>
        </w:tc>
      </w:tr>
      <w:tr w14:paraId="7F8F46C7">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87A6F0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C67120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8E5CBAF">
        <w:tblPrEx>
          <w:tblCellMar>
            <w:top w:w="15" w:type="dxa"/>
            <w:left w:w="15" w:type="dxa"/>
            <w:bottom w:w="15" w:type="dxa"/>
            <w:right w:w="15" w:type="dxa"/>
          </w:tblCellMar>
        </w:tblPrEx>
        <w:trPr>
          <w:trHeight w:val="3296"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A3232D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31A209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【法律】《中华人民共和国广告法》</w:t>
            </w:r>
          </w:p>
          <w:p w14:paraId="3B9FAF4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第十五条：</w:t>
            </w:r>
            <w:r>
              <w:rPr>
                <w:rFonts w:hint="eastAsia" w:ascii="仿宋" w:hAnsi="仿宋" w:eastAsia="仿宋" w:cs="宋体"/>
                <w:color w:val="333333"/>
                <w:kern w:val="0"/>
                <w:szCs w:val="21"/>
              </w:rPr>
              <w:t>麻醉药品、精神药品、医疗用毒性药品、放射性药品等特殊药品，药品类易制毒化学品，以及戒毒治疗的药品、医疗器械和治疗方法，不得作广告。</w:t>
            </w:r>
          </w:p>
          <w:p w14:paraId="44C27824">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前款规定以外的处方药，只能在国务院卫生行政部门和国务院药品监督管理部门共同指定的医学、药学专业刊物上作广告。</w:t>
            </w:r>
          </w:p>
          <w:p w14:paraId="0242EC8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第五十七条：</w:t>
            </w:r>
            <w:r>
              <w:rPr>
                <w:rFonts w:hint="eastAsia" w:ascii="仿宋" w:hAnsi="仿宋" w:eastAsia="仿宋" w:cs="宋体"/>
                <w:color w:val="333333"/>
                <w:kern w:val="0"/>
                <w:szCs w:val="21"/>
              </w:rPr>
              <w:t>有下列行为之一的，由市场监督管理部门责令停止发布广告，对广告主处二十万元以上一百万元以下的罚款，情节严重的，并可以吊销营业执照，由广告审查机关撤销广告审查批准文件、一年内不受理其广告审查申请；对广告经营者、广告发布者，由市场监督管理部门没收广告费用，处二十万元以上一百万元以下的罚款，情节严重的，并可以吊销营业执照、吊销广告发布登记证件：</w:t>
            </w:r>
          </w:p>
          <w:p w14:paraId="04CFCDF4">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（二）违反本法第十五条规定发布处方药广告、药品类易制毒化学品广告、戒毒治疗的医疗器械和治疗方法广告的；</w:t>
            </w:r>
          </w:p>
        </w:tc>
      </w:tr>
    </w:tbl>
    <w:p w14:paraId="2D445341">
      <w:pPr>
        <w:widowControl/>
        <w:shd w:val="clear" w:color="auto" w:fill="FFFFFF"/>
        <w:spacing w:line="360"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3266F41F">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C11316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E0DDDF7">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对列入目录的产品经过认证后，不按照法定条件、要求从事生产经营活动或者生产、销售不符合法定要求的产品的行为的处罚</w:t>
            </w:r>
          </w:p>
        </w:tc>
      </w:tr>
      <w:tr w14:paraId="45E266F0">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9085D0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984326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CC3B859">
        <w:tblPrEx>
          <w:tblCellMar>
            <w:top w:w="15" w:type="dxa"/>
            <w:left w:w="15" w:type="dxa"/>
            <w:bottom w:w="15" w:type="dxa"/>
            <w:right w:w="15" w:type="dxa"/>
          </w:tblCellMar>
        </w:tblPrEx>
        <w:trPr>
          <w:trHeight w:val="1684"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8430AE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E41811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【行政法规】《国务院关于加强食品等产品安全监督管理特别规定》</w:t>
            </w:r>
          </w:p>
          <w:p w14:paraId="69C27707">
            <w:pPr>
              <w:widowControl/>
              <w:spacing w:line="320" w:lineRule="atLeast"/>
              <w:ind w:firstLine="422"/>
              <w:jc w:val="left"/>
              <w:rPr>
                <w:rFonts w:hint="eastAsia" w:ascii="宋体" w:hAnsi="宋体" w:eastAsia="宋体" w:cs="宋体"/>
                <w:color w:val="333333"/>
                <w:kern w:val="0"/>
                <w:sz w:val="24"/>
                <w:szCs w:val="24"/>
              </w:rPr>
            </w:pPr>
            <w:r>
              <w:rPr>
                <w:rFonts w:ascii="Calibri" w:hAnsi="Calibri" w:eastAsia="仿宋" w:cs="Calibri"/>
                <w:b/>
                <w:bCs/>
                <w:color w:val="333333"/>
                <w:kern w:val="0"/>
                <w:szCs w:val="21"/>
              </w:rPr>
              <w:t> </w:t>
            </w:r>
            <w:r>
              <w:rPr>
                <w:rFonts w:hint="eastAsia" w:ascii="仿宋" w:hAnsi="仿宋" w:eastAsia="仿宋" w:cs="宋体"/>
                <w:b/>
                <w:bCs/>
                <w:color w:val="333333"/>
                <w:kern w:val="0"/>
                <w:szCs w:val="21"/>
              </w:rPr>
              <w:t>第三条</w:t>
            </w:r>
            <w:r>
              <w:rPr>
                <w:rFonts w:ascii="Calibri" w:hAnsi="Calibri" w:eastAsia="仿宋" w:cs="Calibri"/>
                <w:b/>
                <w:bCs/>
                <w:color w:val="333333"/>
                <w:kern w:val="0"/>
                <w:szCs w:val="21"/>
              </w:rPr>
              <w:t> </w:t>
            </w:r>
            <w:r>
              <w:rPr>
                <w:rFonts w:hint="eastAsia" w:ascii="仿宋" w:hAnsi="仿宋" w:eastAsia="仿宋" w:cs="宋体"/>
                <w:b/>
                <w:bCs/>
                <w:color w:val="333333"/>
                <w:kern w:val="0"/>
                <w:szCs w:val="21"/>
              </w:rPr>
              <w:t>（第二款）：</w:t>
            </w:r>
            <w:r>
              <w:rPr>
                <w:rFonts w:hint="eastAsia" w:ascii="仿宋" w:hAnsi="仿宋" w:eastAsia="仿宋" w:cs="宋体"/>
                <w:color w:val="333333"/>
                <w:kern w:val="0"/>
                <w:szCs w:val="21"/>
              </w:rPr>
              <w:t>生产经营者应当对其生产、销售的产品安全负责，不得生产、销售不符合法定要求的产品。</w:t>
            </w:r>
          </w:p>
          <w:p w14:paraId="3629C227">
            <w:pPr>
              <w:widowControl/>
              <w:spacing w:line="320" w:lineRule="atLeast"/>
              <w:ind w:firstLine="420"/>
              <w:jc w:val="left"/>
              <w:rPr>
                <w:rFonts w:hint="eastAsia" w:ascii="宋体" w:hAnsi="宋体" w:eastAsia="宋体" w:cs="宋体"/>
                <w:color w:val="333333"/>
                <w:kern w:val="0"/>
                <w:sz w:val="24"/>
                <w:szCs w:val="24"/>
              </w:rPr>
            </w:pPr>
            <w:r>
              <w:rPr>
                <w:rFonts w:ascii="Calibri" w:hAnsi="Calibri" w:eastAsia="仿宋" w:cs="Calibri"/>
                <w:color w:val="333333"/>
                <w:kern w:val="0"/>
                <w:szCs w:val="21"/>
              </w:rPr>
              <w:t> </w:t>
            </w:r>
            <w:r>
              <w:rPr>
                <w:rFonts w:hint="eastAsia" w:ascii="仿宋" w:hAnsi="仿宋" w:eastAsia="仿宋" w:cs="宋体"/>
                <w:color w:val="333333"/>
                <w:kern w:val="0"/>
                <w:szCs w:val="21"/>
              </w:rPr>
              <w:t>依照法律、行政法规规定生产、销售产品需要取得许可证照或者需要经过认证的，应当按照法定条件、要求从事生产经营活动。不按照法定条件、要求从事生产经营活动或者生产、销售不符合法定要求产品的，由农业、卫生、质检、商务、工商、药品等监督管理部门依据各自职责，没收违法所得、产品和用于违法生产的工具、设备、原材料等物品，货值金额不足5000元的，并处5万元罚款；货值金额5000元以上不足1万元的，并处10万元罚款；货值金额1万元以上的，并处货值金额10倍以上20倍以下的罚款；造成严重后果的，由原发证部门吊销许可证照；构成非法经营罪或者生产、销售伪劣商品罪等犯罪的，依法追究刑事责任。</w:t>
            </w:r>
          </w:p>
          <w:p w14:paraId="32E691C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【部门规章】《强制性产品认证管理规定》</w:t>
            </w:r>
          </w:p>
          <w:p w14:paraId="70B1C5B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第五十条</w:t>
            </w:r>
            <w:r>
              <w:rPr>
                <w:rFonts w:hint="eastAsia" w:ascii="仿宋" w:hAnsi="仿宋" w:eastAsia="仿宋" w:cs="宋体"/>
                <w:color w:val="333333"/>
                <w:kern w:val="0"/>
                <w:szCs w:val="21"/>
              </w:rPr>
              <w:t>　列入目录的产品经过认证后，不按照法定条件、要求从事生产经营活动或者生产、销售不符合法定要求的产品的，由地方质检两局依照《国务院关于加强食品等产品安全监督管理的特别规定》第二条、第三条第二款规定予以处理。</w:t>
            </w:r>
          </w:p>
        </w:tc>
      </w:tr>
    </w:tbl>
    <w:p w14:paraId="6782D007">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67AB3CE4">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C6A2C3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17F1879">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对农药、兽药、饲料和饲料添加剂广告含有《中华人民共和国广告法》第二十一条禁止性内容的行为的处罚</w:t>
            </w:r>
          </w:p>
        </w:tc>
      </w:tr>
      <w:tr w14:paraId="4C48AEA3">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9C8BE5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7048B5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0FA8398">
        <w:tblPrEx>
          <w:tblCellMar>
            <w:top w:w="15" w:type="dxa"/>
            <w:left w:w="15" w:type="dxa"/>
            <w:bottom w:w="15" w:type="dxa"/>
            <w:right w:w="15" w:type="dxa"/>
          </w:tblCellMar>
        </w:tblPrEx>
        <w:trPr>
          <w:trHeight w:val="6317"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1F25CA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03C339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【法律】《中华人民共和国广告法》(2018年修正本）</w:t>
            </w:r>
          </w:p>
          <w:p w14:paraId="2FECE2F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第二十一条</w:t>
            </w:r>
            <w:r>
              <w:rPr>
                <w:rFonts w:ascii="Calibri" w:hAnsi="Calibri" w:eastAsia="仿宋" w:cs="Calibri"/>
                <w:color w:val="333333"/>
                <w:kern w:val="0"/>
                <w:szCs w:val="21"/>
              </w:rPr>
              <w:t> </w:t>
            </w:r>
            <w:r>
              <w:rPr>
                <w:rFonts w:hint="eastAsia" w:ascii="仿宋" w:hAnsi="仿宋" w:eastAsia="仿宋" w:cs="宋体"/>
                <w:color w:val="333333"/>
                <w:kern w:val="0"/>
                <w:szCs w:val="21"/>
              </w:rPr>
              <w:t>农药、兽药、饲料和饲料添加剂广告不得含有下列内容：（一）表示功效、安全性的断言或者保证；（二）利用科研单位、学术机构、技术推广机构、行业协会或者专业人士、用户的名义或者形象作推荐、证明；（三）说明有效率；（四）违反安全使用规程的文字、语言或者画面；（五）法律、行政法规规定禁止的其他内容。</w:t>
            </w:r>
          </w:p>
          <w:p w14:paraId="40F847E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第五十八条</w:t>
            </w:r>
            <w:r>
              <w:rPr>
                <w:rFonts w:ascii="Calibri" w:hAnsi="Calibri" w:eastAsia="仿宋" w:cs="Calibri"/>
                <w:b/>
                <w:bCs/>
                <w:color w:val="333333"/>
                <w:kern w:val="0"/>
                <w:szCs w:val="21"/>
              </w:rPr>
              <w:t>  </w:t>
            </w:r>
            <w:r>
              <w:rPr>
                <w:rFonts w:hint="eastAsia" w:ascii="仿宋" w:hAnsi="仿宋" w:eastAsia="仿宋" w:cs="宋体"/>
                <w:color w:val="333333"/>
                <w:kern w:val="0"/>
                <w:szCs w:val="21"/>
              </w:rPr>
              <w:t>有下列行为之一的，由工商行政管理部门责令停止发布广告，责令广告主在相应范围内消除影响，处广告费用一倍以上三倍以下的罚款，广告费用无法计算或者明显偏低的，处十万元以上二十万元以下的罚款；情节严重的，处广告费用三倍以上五倍以下的罚款，广告费用无法计算或者明显偏低的，处二十万元以上一百万元以下的罚款，可以吊销营业执照，并由广告审查机关撤销广告审查批准文件、一年内不受理其广告审查申请：</w:t>
            </w:r>
          </w:p>
          <w:p w14:paraId="473135AB">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（四）违反本法第二十一条规定发布农药、兽药、饲料和饲料添加剂广告的；</w:t>
            </w:r>
          </w:p>
        </w:tc>
      </w:tr>
    </w:tbl>
    <w:p w14:paraId="52000469">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1F1675F5">
        <w:trPr>
          <w:trHeight w:val="796" w:hRule="atLeast"/>
        </w:trPr>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D89F96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E2B4A18">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对违反食品广告发布规定的行为的处罚</w:t>
            </w:r>
          </w:p>
        </w:tc>
      </w:tr>
      <w:tr w14:paraId="64E4C4CF">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C14C30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B702F7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155E743">
        <w:tblPrEx>
          <w:tblCellMar>
            <w:top w:w="15" w:type="dxa"/>
            <w:left w:w="15" w:type="dxa"/>
            <w:bottom w:w="15" w:type="dxa"/>
            <w:right w:w="15" w:type="dxa"/>
          </w:tblCellMar>
        </w:tblPrEx>
        <w:trPr>
          <w:trHeight w:val="13706"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F9894D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9EDB5E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【部门规章】《流通环节食品安全监督管理办法》</w:t>
            </w:r>
          </w:p>
          <w:p w14:paraId="7E08B86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第二十四条第一款：</w:t>
            </w:r>
            <w:r>
              <w:rPr>
                <w:rFonts w:hint="eastAsia" w:ascii="仿宋" w:hAnsi="仿宋" w:eastAsia="仿宋" w:cs="宋体"/>
                <w:color w:val="333333"/>
                <w:kern w:val="0"/>
                <w:szCs w:val="21"/>
              </w:rPr>
              <w:t>食品广告的内容应当真实合法，不得含有虚假或者夸大的内容，不得涉及疾病预防、治疗功能。</w:t>
            </w:r>
          </w:p>
          <w:p w14:paraId="7C95FE2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第二款：</w:t>
            </w:r>
            <w:r>
              <w:rPr>
                <w:rFonts w:hint="eastAsia" w:ascii="仿宋" w:hAnsi="仿宋" w:eastAsia="仿宋" w:cs="宋体"/>
                <w:color w:val="333333"/>
                <w:kern w:val="0"/>
                <w:szCs w:val="21"/>
              </w:rPr>
              <w:t>食品广告中不得含有食品安全监督管理部门或者承担食品检验职责的机构、食品行业协会、消费者协会向消费者推荐食品的内容。</w:t>
            </w:r>
          </w:p>
          <w:p w14:paraId="7C742A6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第五十九条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办法第二十四条第一款的规定的，责令广告主停止发布广告，并以等额广告费用在相应范围内公开更正清除影响，并处广告费用一倍以上五倍以下的罚款。违反本办法第二十四条第二款的规定的，没收违法所得，依法对直接负责的主管人员和其他直接责任人员给予记大过、降级或者撤职的处分。</w:t>
            </w:r>
          </w:p>
          <w:p w14:paraId="2465064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《食品广告发布暂行规定》（国家工商行政管理局令第86号）</w:t>
            </w:r>
          </w:p>
          <w:p w14:paraId="093FA0E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第三条：</w:t>
            </w:r>
            <w:r>
              <w:rPr>
                <w:rFonts w:hint="eastAsia" w:ascii="仿宋" w:hAnsi="仿宋" w:eastAsia="仿宋" w:cs="宋体"/>
                <w:color w:val="333333"/>
                <w:kern w:val="0"/>
                <w:szCs w:val="21"/>
              </w:rPr>
              <w:t>食品广告必须真实、合法、科学、准确，符合社会主义精神文明建设的要求，不得欺骗和误导消费者。</w:t>
            </w:r>
          </w:p>
          <w:p w14:paraId="32DA760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第五条</w:t>
            </w:r>
            <w:r>
              <w:rPr>
                <w:rFonts w:ascii="Calibri" w:hAnsi="Calibri" w:eastAsia="仿宋" w:cs="Calibri"/>
                <w:b/>
                <w:bCs/>
                <w:color w:val="333333"/>
                <w:kern w:val="0"/>
                <w:szCs w:val="21"/>
              </w:rPr>
              <w:t> </w:t>
            </w:r>
            <w:r>
              <w:rPr>
                <w:rFonts w:hint="eastAsia" w:ascii="仿宋" w:hAnsi="仿宋" w:eastAsia="仿宋" w:cs="宋体"/>
                <w:color w:val="333333"/>
                <w:kern w:val="0"/>
                <w:szCs w:val="21"/>
              </w:rPr>
              <w:t>广告主发布食品广告，应当具有或者提供下列真实、合法、有效的证明文件：(一)营业执照；(二)卫生许可证；(三)保健食品广告，应当具有或者提供国务院卫生行政部门核发的《保健食品批准证书》、《进口保健食品批准证书》；(四)新资源食品广告，应当具有或者提供国务院卫生行政部门的新资源食品试生产卫生审查批准文件或者新资源食品卫生审查批准文件；(五)特殊营养食品广告，应当具有或者提供省级卫生行政部门核发的准许生产的批准文件；(六)进口食品广告，应当具有或者提供输出国(地区)批准生产的证明文件，口岸进口食品卫生监督检验机构签发的卫生证书，中文标签；(七)关于广告内容真实性的其他证明文件。</w:t>
            </w:r>
          </w:p>
          <w:p w14:paraId="7350DD7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第六条</w:t>
            </w:r>
            <w:r>
              <w:rPr>
                <w:rFonts w:ascii="Calibri" w:hAnsi="Calibri" w:eastAsia="仿宋" w:cs="Calibri"/>
                <w:b/>
                <w:bCs/>
                <w:color w:val="333333"/>
                <w:kern w:val="0"/>
                <w:szCs w:val="21"/>
              </w:rPr>
              <w:t> </w:t>
            </w:r>
            <w:r>
              <w:rPr>
                <w:rFonts w:hint="eastAsia" w:ascii="仿宋" w:hAnsi="仿宋" w:eastAsia="仿宋" w:cs="宋体"/>
                <w:color w:val="333333"/>
                <w:kern w:val="0"/>
                <w:szCs w:val="21"/>
              </w:rPr>
              <w:t>食品广告不得含有“最新科学”、“最新技术”、“最先进加工工艺”等绝对化的语言或者表示。</w:t>
            </w:r>
          </w:p>
          <w:p w14:paraId="744CCF9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第七条</w:t>
            </w:r>
            <w:r>
              <w:rPr>
                <w:rFonts w:ascii="Calibri" w:hAnsi="Calibri" w:eastAsia="仿宋" w:cs="Calibri"/>
                <w:b/>
                <w:bCs/>
                <w:color w:val="333333"/>
                <w:kern w:val="0"/>
                <w:szCs w:val="21"/>
              </w:rPr>
              <w:t> </w:t>
            </w:r>
            <w:r>
              <w:rPr>
                <w:rFonts w:hint="eastAsia" w:ascii="仿宋" w:hAnsi="仿宋" w:eastAsia="仿宋" w:cs="宋体"/>
                <w:color w:val="333333"/>
                <w:kern w:val="0"/>
                <w:szCs w:val="21"/>
              </w:rPr>
              <w:t>食品广告不得出现与药品相混淆的用语，不得直接或者间接地宣传治疗作用，也不得借助宣传某些成分的作用明示或者暗示该食品的治疗作用。</w:t>
            </w:r>
            <w:r>
              <w:rPr>
                <w:rFonts w:ascii="Calibri" w:hAnsi="Calibri" w:eastAsia="仿宋" w:cs="Calibri"/>
                <w:b/>
                <w:bCs/>
                <w:color w:val="333333"/>
                <w:kern w:val="0"/>
                <w:szCs w:val="21"/>
              </w:rPr>
              <w:t> </w:t>
            </w:r>
          </w:p>
          <w:p w14:paraId="0D164EB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第八条</w:t>
            </w:r>
            <w:r>
              <w:rPr>
                <w:rFonts w:ascii="Calibri" w:hAnsi="Calibri" w:eastAsia="仿宋" w:cs="Calibri"/>
                <w:b/>
                <w:bCs/>
                <w:color w:val="333333"/>
                <w:kern w:val="0"/>
                <w:szCs w:val="21"/>
              </w:rPr>
              <w:t> </w:t>
            </w:r>
            <w:r>
              <w:rPr>
                <w:rFonts w:hint="eastAsia" w:ascii="仿宋" w:hAnsi="仿宋" w:eastAsia="仿宋" w:cs="宋体"/>
                <w:color w:val="333333"/>
                <w:kern w:val="0"/>
                <w:szCs w:val="21"/>
              </w:rPr>
              <w:t>食品广告不得明示或者暗示可以替代母乳，不得使用哺乳妇女和婴儿的形象。</w:t>
            </w:r>
            <w:r>
              <w:rPr>
                <w:rFonts w:ascii="Calibri" w:hAnsi="Calibri" w:eastAsia="仿宋" w:cs="Calibri"/>
                <w:color w:val="333333"/>
                <w:kern w:val="0"/>
                <w:szCs w:val="21"/>
              </w:rPr>
              <w:t> </w:t>
            </w:r>
            <w:r>
              <w:rPr>
                <w:rFonts w:hint="eastAsia" w:ascii="仿宋" w:hAnsi="仿宋" w:eastAsia="仿宋" w:cs="宋体"/>
                <w:color w:val="333333"/>
                <w:kern w:val="0"/>
                <w:szCs w:val="21"/>
              </w:rPr>
              <w:t>第九条 食品广告中不得使用医疗机构、医生的名义或者形象。食品广告中涉及特定功效的，不得利用专家、消费者的名义或者形象做证明。</w:t>
            </w:r>
          </w:p>
          <w:p w14:paraId="17AE49E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第十条</w:t>
            </w:r>
            <w:r>
              <w:rPr>
                <w:rFonts w:ascii="Calibri" w:hAnsi="Calibri" w:eastAsia="仿宋" w:cs="Calibri"/>
                <w:b/>
                <w:bCs/>
                <w:color w:val="333333"/>
                <w:kern w:val="0"/>
                <w:szCs w:val="21"/>
              </w:rPr>
              <w:t> </w:t>
            </w:r>
            <w:r>
              <w:rPr>
                <w:rFonts w:hint="eastAsia" w:ascii="仿宋" w:hAnsi="仿宋" w:eastAsia="仿宋" w:cs="宋体"/>
                <w:color w:val="333333"/>
                <w:kern w:val="0"/>
                <w:szCs w:val="21"/>
              </w:rPr>
              <w:t>保健食品的广告内容应当以国务院卫生行政部门批准的说明书和标签为准，不得任意扩大范围。</w:t>
            </w:r>
            <w:r>
              <w:rPr>
                <w:rFonts w:ascii="Calibri" w:hAnsi="Calibri" w:eastAsia="仿宋" w:cs="Calibri"/>
                <w:b/>
                <w:bCs/>
                <w:color w:val="333333"/>
                <w:kern w:val="0"/>
                <w:szCs w:val="21"/>
              </w:rPr>
              <w:t> </w:t>
            </w:r>
          </w:p>
          <w:p w14:paraId="316A28E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第十一条</w:t>
            </w:r>
            <w:r>
              <w:rPr>
                <w:rFonts w:ascii="Calibri" w:hAnsi="Calibri" w:eastAsia="仿宋" w:cs="Calibri"/>
                <w:b/>
                <w:bCs/>
                <w:color w:val="333333"/>
                <w:kern w:val="0"/>
                <w:szCs w:val="21"/>
              </w:rPr>
              <w:t> </w:t>
            </w:r>
            <w:r>
              <w:rPr>
                <w:rFonts w:hint="eastAsia" w:ascii="仿宋" w:hAnsi="仿宋" w:eastAsia="仿宋" w:cs="宋体"/>
                <w:color w:val="333333"/>
                <w:kern w:val="0"/>
                <w:szCs w:val="21"/>
              </w:rPr>
              <w:t>保健食品不得与其他保健食品或者药品进行功效对比。</w:t>
            </w:r>
          </w:p>
          <w:p w14:paraId="12A4780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第十三条</w:t>
            </w:r>
            <w:r>
              <w:rPr>
                <w:rFonts w:ascii="Calibri" w:hAnsi="Calibri" w:eastAsia="仿宋" w:cs="Calibri"/>
                <w:b/>
                <w:bCs/>
                <w:color w:val="333333"/>
                <w:kern w:val="0"/>
                <w:szCs w:val="21"/>
              </w:rPr>
              <w:t> </w:t>
            </w:r>
            <w:r>
              <w:rPr>
                <w:rFonts w:hint="eastAsia" w:ascii="仿宋" w:hAnsi="仿宋" w:eastAsia="仿宋" w:cs="宋体"/>
                <w:color w:val="333333"/>
                <w:kern w:val="0"/>
                <w:szCs w:val="21"/>
              </w:rPr>
              <w:t>普通食品、新资源食品、特殊营养食品广告不得宣传保健功能，也不得借助宣传某些成分的作用明示或者暗示其保健作用。</w:t>
            </w:r>
            <w:r>
              <w:rPr>
                <w:rFonts w:ascii="Calibri" w:hAnsi="Calibri" w:eastAsia="仿宋" w:cs="Calibri"/>
                <w:b/>
                <w:bCs/>
                <w:color w:val="333333"/>
                <w:kern w:val="0"/>
                <w:szCs w:val="21"/>
              </w:rPr>
              <w:t> </w:t>
            </w:r>
          </w:p>
          <w:p w14:paraId="667E960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第十五条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规定发布广告，依照《广告法》有关条款处罚。《广告法》无具体处罚条款的，由广告监督管理机关责令停止发布，视其情节予以通报批评，处以违法所得额三倍以下的罚款，但最高不超过三万元，没有违法所得的，处以一万元以下的罚款。</w:t>
            </w:r>
          </w:p>
        </w:tc>
      </w:tr>
      <w:tr w14:paraId="41F8A434">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BB2E0E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92E7B76">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对违反药品广告发布规定的行为的处罚</w:t>
            </w:r>
          </w:p>
        </w:tc>
      </w:tr>
      <w:tr w14:paraId="17A0670A">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39560C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F8D7FF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51AAA78">
        <w:tblPrEx>
          <w:tblCellMar>
            <w:top w:w="15" w:type="dxa"/>
            <w:left w:w="15" w:type="dxa"/>
            <w:bottom w:w="15" w:type="dxa"/>
            <w:right w:w="15" w:type="dxa"/>
          </w:tblCellMar>
        </w:tblPrEx>
        <w:trPr>
          <w:trHeight w:val="12347"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801EBC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0EF29C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【法律】《中华人民共和国广告法》</w:t>
            </w:r>
          </w:p>
          <w:p w14:paraId="165A74B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第五十八条</w:t>
            </w:r>
            <w:r>
              <w:rPr>
                <w:rFonts w:ascii="Calibri" w:hAnsi="Calibri" w:eastAsia="仿宋" w:cs="Calibri"/>
                <w:b/>
                <w:bCs/>
                <w:color w:val="333333"/>
                <w:kern w:val="0"/>
                <w:szCs w:val="21"/>
              </w:rPr>
              <w:t> </w:t>
            </w:r>
            <w:r>
              <w:rPr>
                <w:rFonts w:ascii="Calibri" w:hAnsi="Calibri" w:eastAsia="仿宋" w:cs="Calibri"/>
                <w:color w:val="333333"/>
                <w:kern w:val="0"/>
                <w:szCs w:val="21"/>
              </w:rPr>
              <w:t> </w:t>
            </w:r>
            <w:r>
              <w:rPr>
                <w:rFonts w:hint="eastAsia" w:ascii="仿宋" w:hAnsi="仿宋" w:eastAsia="仿宋" w:cs="宋体"/>
                <w:color w:val="333333"/>
                <w:kern w:val="0"/>
                <w:szCs w:val="21"/>
              </w:rPr>
              <w:t>有下列行为之一的，由工商行政管理部门责令停止发布广告，责令广告主在相应范围内消除影响，处广告费用一倍以上三倍以下的罚款，广告费用无法计算或者明显偏低的，处十万元以上二十万元以下的罚款；情节严重的，处广告费用三倍以上五倍以下的罚款，广告费用无法计算或者明显偏低的，处二十万元以上一百万元以下的罚款，可以吊销营业执照，并由广告审查机关撤销广告审查批准文件、一年内不受理其广告审查申请：(一)违反本法第十六条规定发布医疗、药品、医疗器械广告的。</w:t>
            </w:r>
          </w:p>
          <w:p w14:paraId="39ABE2F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第六十八条</w:t>
            </w:r>
            <w:r>
              <w:rPr>
                <w:rFonts w:ascii="Calibri" w:hAnsi="Calibri" w:eastAsia="仿宋" w:cs="Calibri"/>
                <w:b/>
                <w:bCs/>
                <w:color w:val="333333"/>
                <w:kern w:val="0"/>
                <w:szCs w:val="21"/>
              </w:rPr>
              <w:t> </w:t>
            </w:r>
            <w:r>
              <w:rPr>
                <w:rFonts w:hint="eastAsia" w:ascii="仿宋" w:hAnsi="仿宋" w:eastAsia="仿宋" w:cs="宋体"/>
                <w:color w:val="333333"/>
                <w:kern w:val="0"/>
                <w:szCs w:val="21"/>
              </w:rPr>
              <w:t>广播电台、电视台、报刊音像出版单位发布违法广告，或者以新闻报道形式变相发布广告，或者以介绍健康、养生知识等形式变相发布医疗、药品、医疗器械、保健食品广告，工商行政管理部门依照本法给予处罚的，应当通报新闻出版广电部门以及其他有关部门。情节严重的，并可以暂停媒体的广告发布业务。</w:t>
            </w:r>
          </w:p>
          <w:p w14:paraId="784BAAB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第十六条 </w:t>
            </w:r>
            <w:r>
              <w:rPr>
                <w:rFonts w:ascii="Calibri" w:hAnsi="Calibri" w:eastAsia="仿宋" w:cs="Calibri"/>
                <w:b/>
                <w:bCs/>
                <w:color w:val="333333"/>
                <w:kern w:val="0"/>
                <w:szCs w:val="21"/>
              </w:rPr>
              <w:t> </w:t>
            </w:r>
            <w:r>
              <w:rPr>
                <w:rFonts w:hint="eastAsia" w:ascii="仿宋" w:hAnsi="仿宋" w:eastAsia="仿宋" w:cs="宋体"/>
                <w:color w:val="333333"/>
                <w:kern w:val="0"/>
                <w:szCs w:val="21"/>
              </w:rPr>
              <w:t>医疗、药品、医疗器械广告不得含有下列内容：(一)表示功效、安全性的断言或者保证；(二)说明治愈率或者有效率；(三)与其他药品、医疗器械的功效和安全性或者其他医疗机构比较；(四)利用广告代言人作推荐、证明；(五)法律、行政法规规定禁止的其他内容。药品广告的内容不得与国务院药品监督管理部门批准的说明书不一致，并应当显著标明禁忌、不良反应。处方药广告应当显著标明“本广告仅供医学药学专业人士阅读”，非处方药广告应当显著标明“请按药品说明书或者在药师指导下购买和使用”。推荐给个人自用的医疗器械的广告，应当显著标明“请仔细阅读产品说明书或者在医务人员的指导下购买和使用”。医疗器械产品注册证明文件中有禁忌内容、注意事项的，广告中应当显著标明“禁忌内容或者注意事项详见说明书。</w:t>
            </w:r>
          </w:p>
          <w:p w14:paraId="6E01E74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【部门规章】《医疗广告管理办法》</w:t>
            </w:r>
          </w:p>
          <w:p w14:paraId="7D6A6D6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第二十二条　</w:t>
            </w:r>
            <w:r>
              <w:rPr>
                <w:rFonts w:hint="eastAsia" w:ascii="仿宋" w:hAnsi="仿宋" w:eastAsia="仿宋" w:cs="宋体"/>
                <w:color w:val="333333"/>
                <w:kern w:val="0"/>
                <w:szCs w:val="21"/>
              </w:rPr>
              <w:t>工商行政管理机关对违反本办法规定的广告主、广告经营者、广告发布者依据《广告法》、《反不正当竞争法》予以处罚，对情节严重，造成严重后果的，可以并处一至六个月暂停发布医疗广告、直至取消广告经营者、广告发布者的医疗广告经营和发布资格的处罚。法律法规没有规定的，工商行政管理机关应当对负有责任的广告主、广告经营者、广告发布者给予警告或者处以一万元以上三万元以下的罚款；医疗广告内容涉嫌虚假的，工商行政管理机关可根据需要会同卫生行政部门、中医药管理部门作出认定。</w:t>
            </w:r>
          </w:p>
        </w:tc>
      </w:tr>
      <w:tr w14:paraId="4DC9FC4F">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315D41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5829360">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对违反医疗器械广告内容的行为的处罚</w:t>
            </w:r>
          </w:p>
        </w:tc>
      </w:tr>
      <w:tr w14:paraId="66FD99AE">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9B5ED7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852C1E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73CCA6D">
        <w:tblPrEx>
          <w:tblCellMar>
            <w:top w:w="15" w:type="dxa"/>
            <w:left w:w="15" w:type="dxa"/>
            <w:bottom w:w="15" w:type="dxa"/>
            <w:right w:w="15" w:type="dxa"/>
          </w:tblCellMar>
        </w:tblPrEx>
        <w:trPr>
          <w:trHeight w:val="12095"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E1C031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0BF652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【法律】《中华人民共和国广告法》</w:t>
            </w:r>
          </w:p>
          <w:p w14:paraId="1844635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第五十八条</w:t>
            </w:r>
            <w:r>
              <w:rPr>
                <w:rFonts w:ascii="Calibri" w:hAnsi="Calibri" w:eastAsia="仿宋" w:cs="Calibri"/>
                <w:b/>
                <w:bCs/>
                <w:color w:val="333333"/>
                <w:kern w:val="0"/>
                <w:szCs w:val="21"/>
              </w:rPr>
              <w:t> </w:t>
            </w:r>
            <w:r>
              <w:rPr>
                <w:rFonts w:ascii="Calibri" w:hAnsi="Calibri" w:eastAsia="仿宋" w:cs="Calibri"/>
                <w:color w:val="333333"/>
                <w:kern w:val="0"/>
                <w:szCs w:val="21"/>
              </w:rPr>
              <w:t> </w:t>
            </w:r>
            <w:r>
              <w:rPr>
                <w:rFonts w:hint="eastAsia" w:ascii="仿宋" w:hAnsi="仿宋" w:eastAsia="仿宋" w:cs="宋体"/>
                <w:color w:val="333333"/>
                <w:kern w:val="0"/>
                <w:szCs w:val="21"/>
              </w:rPr>
              <w:t>有下列行为之一的，由工商行政管理部门责令停止发布广告，责令广告主在相应范围内消除影响，处广告费用一倍以上三倍以下的罚款，广告费用无法计算或者明显偏低的，处十万元以上二十万元以下的罚款；情节严重的，处广告费用三倍以上五倍以下的罚款，广告费用无法计算或者明显偏低的，处二十万元以上一百万元以下的罚款，可以吊销营业执照，并由广告审查机关撤销广告审查批准文件、一年内不受理其广告审查申请：(一)违反本法第十六条规定发布医疗、药品、医疗器械广告的。</w:t>
            </w:r>
          </w:p>
          <w:p w14:paraId="20BBCA0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第六十八条</w:t>
            </w:r>
            <w:r>
              <w:rPr>
                <w:rFonts w:ascii="Calibri" w:hAnsi="Calibri" w:eastAsia="仿宋" w:cs="Calibri"/>
                <w:b/>
                <w:bCs/>
                <w:color w:val="333333"/>
                <w:kern w:val="0"/>
                <w:szCs w:val="21"/>
              </w:rPr>
              <w:t> </w:t>
            </w:r>
            <w:r>
              <w:rPr>
                <w:rFonts w:hint="eastAsia" w:ascii="仿宋" w:hAnsi="仿宋" w:eastAsia="仿宋" w:cs="宋体"/>
                <w:color w:val="333333"/>
                <w:kern w:val="0"/>
                <w:szCs w:val="21"/>
              </w:rPr>
              <w:t>广播电台、电视台、报刊音像出版单位发布违法广告，或者以新闻报道形式变相发布广告，或者以介绍健康、养生知识等形式变相发布医疗、药品、医疗器械、保健食品广告，工商行政管理部门依照本法给予处罚的，应当通报新闻出版广电部门以及其他有关部门。情节严重的，并可以暂停媒体的广告发布业务。</w:t>
            </w:r>
          </w:p>
          <w:p w14:paraId="7C893B1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第十六条 </w:t>
            </w:r>
            <w:r>
              <w:rPr>
                <w:rFonts w:ascii="Calibri" w:hAnsi="Calibri" w:eastAsia="仿宋" w:cs="Calibri"/>
                <w:b/>
                <w:bCs/>
                <w:color w:val="333333"/>
                <w:kern w:val="0"/>
                <w:szCs w:val="21"/>
              </w:rPr>
              <w:t> </w:t>
            </w:r>
            <w:r>
              <w:rPr>
                <w:rFonts w:hint="eastAsia" w:ascii="仿宋" w:hAnsi="仿宋" w:eastAsia="仿宋" w:cs="宋体"/>
                <w:color w:val="333333"/>
                <w:kern w:val="0"/>
                <w:szCs w:val="21"/>
              </w:rPr>
              <w:t>医疗、药品、医疗器械广告不得含有下列内容：(一)表示功效、安全性的断言或者保证；(二)说明治愈率或者有效率；(三)与其他药品、医疗器械的功效和安全性或者其他医疗机构比较；(四)利用广告代言人作推荐、证明；(五)法律、行政法规规定禁止的其他内容。药品广告的内容不得与国务院药品监督管理部门批准的说明书不一致，并应当显著标明禁忌、不良反应。处方药广告应当显著标明“本广告仅供医学药学专业人士阅读”，非处方药广告应当显著标明“请按药品说明书或者在药师指导下购买和使用”。推荐给个人自用的医疗器械的广告，应当显著标明“请仔细阅读产品说明书或者在医务人员的指导下购买和使用”。医疗器械产品注册证明文件中有禁忌内容、注意事项的，广告中应当显著标明“禁忌内容或者注意事项详见说明书。</w:t>
            </w:r>
          </w:p>
          <w:p w14:paraId="1DE89FD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【部门规章】《医疗广告管理办法》</w:t>
            </w:r>
          </w:p>
          <w:p w14:paraId="3F7F37A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第二十条</w:t>
            </w:r>
            <w:r>
              <w:rPr>
                <w:rFonts w:ascii="Calibri" w:hAnsi="Calibri" w:eastAsia="仿宋" w:cs="Calibri"/>
                <w:b/>
                <w:bCs/>
                <w:color w:val="333333"/>
                <w:kern w:val="0"/>
                <w:szCs w:val="21"/>
              </w:rPr>
              <w:t> </w:t>
            </w:r>
            <w:r>
              <w:rPr>
                <w:rFonts w:hint="eastAsia" w:ascii="仿宋" w:hAnsi="仿宋" w:eastAsia="仿宋" w:cs="宋体"/>
                <w:color w:val="333333"/>
                <w:kern w:val="0"/>
                <w:szCs w:val="21"/>
              </w:rPr>
              <w:t>医疗机构违反本办法规定发布医疗广告，县级以上地方卫生行政部门、中医药管理部门应责令其限期改正，给予警告；情节严重的，核发《医疗机构执业许可证》的卫生行政部门、中医药管理部门可以责令其停业整顿、吊销有关诊疗科目，直至吊销《医疗机构执业许可证》。</w:t>
            </w:r>
          </w:p>
          <w:p w14:paraId="2E0FC931">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未取得《医疗机构执业许可证》发布医疗广告的，按非法行医处罚。</w:t>
            </w:r>
          </w:p>
        </w:tc>
      </w:tr>
    </w:tbl>
    <w:p w14:paraId="08F4AC80">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200CA82B">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1E6166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8121880">
            <w:pPr>
              <w:widowControl/>
              <w:spacing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在针对未成年人的大众传播媒介上发布医疗、药品、保健食品、医疗器械、化妆品、酒类、美容广告，以及不利于未成年人身心健康的网络游戏广告。针对不满十四周岁的未成年人的商品或者服务的广告不得含有下列内容：(一)劝诱其要求家长购买广告商品或者服务；(二)可能引发其模仿不安全行为的处罚</w:t>
            </w:r>
          </w:p>
        </w:tc>
      </w:tr>
      <w:tr w14:paraId="5C11EC76">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550B70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000A25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2D9D6D6">
        <w:tblPrEx>
          <w:tblCellMar>
            <w:top w:w="15" w:type="dxa"/>
            <w:left w:w="15" w:type="dxa"/>
            <w:bottom w:w="15" w:type="dxa"/>
            <w:right w:w="15" w:type="dxa"/>
          </w:tblCellMar>
        </w:tblPrEx>
        <w:trPr>
          <w:trHeight w:val="80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0C59A0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89B7023">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【法律】《中华人民共和国广告法》</w:t>
            </w:r>
          </w:p>
          <w:p w14:paraId="342E88D5">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第五十七条 </w:t>
            </w:r>
            <w:r>
              <w:rPr>
                <w:rFonts w:ascii="Calibri" w:hAnsi="Calibri" w:eastAsia="仿宋" w:cs="Calibri"/>
                <w:b/>
                <w:bCs/>
                <w:color w:val="333333"/>
                <w:kern w:val="0"/>
                <w:szCs w:val="21"/>
              </w:rPr>
              <w:t> </w:t>
            </w:r>
            <w:r>
              <w:rPr>
                <w:rFonts w:hint="eastAsia" w:ascii="仿宋" w:hAnsi="仿宋" w:eastAsia="仿宋" w:cs="宋体"/>
                <w:color w:val="333333"/>
                <w:kern w:val="0"/>
                <w:szCs w:val="21"/>
              </w:rPr>
              <w:t>有下列行为之一的，由工商行政管理部门责令停止发布广告，对广告主处二十万元以上一百万元以下的罚款，情节严重的，并可以吊销营业执照，由广告审查机关撤销广告审查批准文件、一年内不受理其广告审查申请；对广告经营者、广告发布者，由工商行政管理部门没收广告费用，处二十万元以上一百万元以下的罚款，情节严重的，并可以吊销营业执照、吊销广告发布登记证件：（六)违反本法第四十条第一款规定，在针对未成年人的大众传播媒介上发布医疗、药品、保健食品、医疗器械、化妆品、酒类、美容广告，以及不利于未成年人身心健康的网络游戏广告的。</w:t>
            </w:r>
          </w:p>
          <w:p w14:paraId="50CD20C1">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第四十条第一款 </w:t>
            </w:r>
            <w:r>
              <w:rPr>
                <w:rFonts w:ascii="Calibri" w:hAnsi="Calibri" w:eastAsia="仿宋" w:cs="Calibri"/>
                <w:b/>
                <w:bCs/>
                <w:color w:val="333333"/>
                <w:kern w:val="0"/>
                <w:szCs w:val="21"/>
              </w:rPr>
              <w:t> </w:t>
            </w:r>
            <w:r>
              <w:rPr>
                <w:rFonts w:hint="eastAsia" w:ascii="仿宋" w:hAnsi="仿宋" w:eastAsia="仿宋" w:cs="宋体"/>
                <w:color w:val="333333"/>
                <w:kern w:val="0"/>
                <w:szCs w:val="21"/>
              </w:rPr>
              <w:t>在针对未成年人的大众传播媒介上不得发布医疗、药品、保健食品、医疗器械、化妆品、酒类、美容广告，以及不利于未成年人身心健康的网络游戏广告。</w:t>
            </w:r>
          </w:p>
        </w:tc>
      </w:tr>
    </w:tbl>
    <w:p w14:paraId="7059532F">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025181CC">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D8742C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9266D4A">
            <w:pPr>
              <w:widowControl/>
              <w:spacing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对发布医疗、药品、医疗器械广告含有《中华人民共和国广告法》第十六条禁止性内容的行为的处罚</w:t>
            </w:r>
          </w:p>
        </w:tc>
      </w:tr>
      <w:tr w14:paraId="0CC6B384">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77941F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9CD98C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3F22C33">
        <w:tblPrEx>
          <w:tblCellMar>
            <w:top w:w="15" w:type="dxa"/>
            <w:left w:w="15" w:type="dxa"/>
            <w:bottom w:w="15" w:type="dxa"/>
            <w:right w:w="15" w:type="dxa"/>
          </w:tblCellMar>
        </w:tblPrEx>
        <w:trPr>
          <w:trHeight w:val="80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A8909C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90435D1">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【法律】《中华人民共和国广告法》</w:t>
            </w:r>
          </w:p>
          <w:p w14:paraId="5E1F1D49">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第十六条：</w:t>
            </w:r>
            <w:r>
              <w:rPr>
                <w:rFonts w:hint="eastAsia" w:ascii="仿宋" w:hAnsi="仿宋" w:eastAsia="仿宋" w:cs="宋体"/>
                <w:color w:val="333333"/>
                <w:kern w:val="0"/>
                <w:szCs w:val="21"/>
              </w:rPr>
              <w:t>医疗、药品、医疗器械广告不得含有下列内容：(一)表示功效、安全性的断言或者保证；(二)说明治愈率或者有效率；(三)与其他药品、医疗器械的功效和安全性或者其他医疗机构比较；(四)利用广告代言人作推荐、证明；(五)法律、行政法规规定禁止的其他内容。药品广告的内容不得与国务院药品监督管理部门批准的说明书不一致，并应当显著标明禁忌、不良反应。处方药广告应当显著标明“本广告仅供医学药学专业人士阅读”，非处方药广告应当显著标明“请按药品说明书或者在药师指导下购买和使用”。推荐给个人自用的医疗器械的广告，应当显著标明“请仔细阅读产品说明书或者在医务人员的指导下购买和使用”。医疗器械产品注册证明文件中有禁忌内容、注意事项的，广告中应当显著标明“禁忌内容或者注意事项详见说明书”。第五十八条：由工商行政管理部门责令停止发布广告，责令广告主在相应范围内消除影响，处广告费用一倍以上三倍以下的罚款，广告费用无法计算或者明显偏低的，处十万元以上二十万元以下的罚款；情节严重的，处广告费用三倍以上五倍以下的罚款，广告费用无法计算或者明显偏低的，处二十万元以上一百万元以下的罚款，可以吊销营业执照，并由广告审查机关撤销广告审查批准文件、一年内不受理其广告审查申请。</w:t>
            </w:r>
          </w:p>
        </w:tc>
      </w:tr>
    </w:tbl>
    <w:p w14:paraId="74AB218F">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61261094">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C97D62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F747AA3">
            <w:pPr>
              <w:widowControl/>
              <w:spacing w:before="157" w:after="157"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对发布医疗、药品、医疗器械广告含有《中华人民共和国广告法》第十六条禁止性内容的行为的处罚</w:t>
            </w:r>
          </w:p>
        </w:tc>
      </w:tr>
      <w:tr w14:paraId="33C7C7A9">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1C1CF5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F86119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9DB5ED3">
        <w:tblPrEx>
          <w:tblCellMar>
            <w:top w:w="15" w:type="dxa"/>
            <w:left w:w="15" w:type="dxa"/>
            <w:bottom w:w="15" w:type="dxa"/>
            <w:right w:w="15" w:type="dxa"/>
          </w:tblCellMar>
        </w:tblPrEx>
        <w:trPr>
          <w:trHeight w:val="80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338BC2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6D58681">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【法律】《中华人民共和国广告法》</w:t>
            </w:r>
          </w:p>
          <w:p w14:paraId="7C8EEAF2">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第十六条：</w:t>
            </w:r>
            <w:r>
              <w:rPr>
                <w:rFonts w:hint="eastAsia" w:ascii="仿宋" w:hAnsi="仿宋" w:eastAsia="仿宋" w:cs="宋体"/>
                <w:color w:val="333333"/>
                <w:kern w:val="0"/>
                <w:szCs w:val="21"/>
              </w:rPr>
              <w:t>医疗、药品、医疗器械广告不得含有下列内容：(一)表示功效、安全性的断言或者保证；(二)说明治愈率或者有效率；(三)与其他药品、医疗器械的功效和安全性或者其他医疗机构比较；(四)利用广告代言人作推荐、证明；(五)法律、行政法规规定禁止的其他内容。药品广告的内容不得与国务院药品监督管理部门批准的说明书不一致，并应当显著标明禁忌、不良反应。处方药广告应当显著标明“本广告仅供医学药学专业人士阅读”，非处方药广告应当显著标明“请按药品说明书或者在药师指导下购买和使用”。推荐给个人自用的医疗器械的广告，应当显著标明“请仔细阅读产品说明书或者在医务人员的指导下购买和使用”。医疗器械产品注册证明文件中有禁忌内容、注意事项的，广告中应当显著标明“禁忌内容或者注意事项详见说明书”。第五十八条：由工商行政管理部门责令停止发布广告，责令广告主在相应范围内消除影响，处广告费用一倍以上三倍以下的罚款，广告费用无法计算或者明显偏低的，处十万元以上二十万元以下的罚款；情节严重的，处广告费用三倍以上五倍以下的罚款，广告费用无法计算或者明显偏低的，处二十万元以上一百万元以下的罚款，可以吊销营业执照，并由广告审查机关撤销广告审查批准文件、一年内不受理其广告审查申请。</w:t>
            </w:r>
          </w:p>
        </w:tc>
      </w:tr>
    </w:tbl>
    <w:p w14:paraId="3FD3EB90">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64FB66BA">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B25011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7B9E1C4">
            <w:pPr>
              <w:widowControl/>
              <w:spacing w:before="157" w:after="157"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对违反医疗广告发布规定的行为的处罚</w:t>
            </w:r>
          </w:p>
        </w:tc>
      </w:tr>
      <w:tr w14:paraId="3F6AD2AA">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654EB7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BFB555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BA4E020">
        <w:tblPrEx>
          <w:tblCellMar>
            <w:top w:w="15" w:type="dxa"/>
            <w:left w:w="15" w:type="dxa"/>
            <w:bottom w:w="15" w:type="dxa"/>
            <w:right w:w="15" w:type="dxa"/>
          </w:tblCellMar>
        </w:tblPrEx>
        <w:trPr>
          <w:trHeight w:val="80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7E8B65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AE98009">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【法律】【部门规章】《医疗广告管理办法》</w:t>
            </w:r>
          </w:p>
          <w:p w14:paraId="6EC3455B">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第二十二条</w:t>
            </w:r>
            <w:r>
              <w:rPr>
                <w:rFonts w:ascii="Calibri" w:hAnsi="Calibri" w:eastAsia="仿宋" w:cs="Calibri"/>
                <w:b/>
                <w:bCs/>
                <w:color w:val="333333"/>
                <w:kern w:val="0"/>
                <w:szCs w:val="21"/>
              </w:rPr>
              <w:t> </w:t>
            </w:r>
            <w:r>
              <w:rPr>
                <w:rFonts w:hint="eastAsia" w:ascii="仿宋" w:hAnsi="仿宋" w:eastAsia="仿宋" w:cs="宋体"/>
                <w:color w:val="333333"/>
                <w:kern w:val="0"/>
                <w:szCs w:val="21"/>
              </w:rPr>
              <w:t>工商行政管理机关对违反本办法规定的广告主、广告经营者、广告发布者依据《广告法》、《反不正当竞争法》予以处罚，对情节严重，造成严重后果的，可以并处一至六个月暂停发布医疗广告、直至取消广告经营者、广告发布者的医疗广告经营和发布资格的处罚。法律法规没有规定的，工商行政管理机关应当对负有责任的广告主、广告经营者、广告发布者给予警告或者处以一万元以上三万元以下的罚款；医疗广告内容涉嫌虚假的，工商行政管理机关可根据需要会同卫生行政部门、中医药管理部门作出认定。</w:t>
            </w:r>
          </w:p>
        </w:tc>
      </w:tr>
    </w:tbl>
    <w:p w14:paraId="4711620F">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p w14:paraId="102DFC4B">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p w14:paraId="25E73078">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p w14:paraId="4ADE4D1D">
      <w:pPr>
        <w:widowControl/>
        <w:shd w:val="clear" w:color="auto" w:fill="FFFFFF"/>
        <w:spacing w:line="504"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Cs w:val="21"/>
        </w:rPr>
        <w:t> </w:t>
      </w:r>
    </w:p>
    <w:p w14:paraId="518D8F3B">
      <w:pPr>
        <w:widowControl/>
        <w:shd w:val="clear" w:color="auto" w:fill="FFFFFF"/>
        <w:spacing w:line="504" w:lineRule="atLeast"/>
        <w:jc w:val="left"/>
        <w:rPr>
          <w:rFonts w:hint="eastAsia" w:ascii="宋体" w:hAnsi="宋体" w:eastAsia="宋体" w:cs="宋体"/>
          <w:color w:val="333333"/>
          <w:kern w:val="0"/>
          <w:sz w:val="24"/>
          <w:szCs w:val="24"/>
          <w:lang w:eastAsia="zh-CN"/>
        </w:rPr>
      </w:pPr>
    </w:p>
    <w:p w14:paraId="2880F460">
      <w:pPr>
        <w:widowControl/>
        <w:shd w:val="clear" w:color="auto" w:fill="FFFFFF"/>
        <w:spacing w:line="504" w:lineRule="atLeast"/>
        <w:jc w:val="left"/>
        <w:rPr>
          <w:rFonts w:hint="eastAsia" w:ascii="宋体" w:hAnsi="宋体" w:eastAsia="宋体" w:cs="宋体"/>
          <w:color w:val="333333"/>
          <w:kern w:val="0"/>
          <w:sz w:val="24"/>
          <w:szCs w:val="24"/>
          <w:lang w:eastAsia="zh-CN"/>
        </w:rPr>
      </w:pPr>
    </w:p>
    <w:tbl>
      <w:tblPr>
        <w:tblStyle w:val="5"/>
        <w:tblW w:w="0" w:type="auto"/>
        <w:tblInd w:w="135" w:type="dxa"/>
        <w:tblLayout w:type="autofit"/>
        <w:tblCellMar>
          <w:top w:w="15" w:type="dxa"/>
          <w:left w:w="15" w:type="dxa"/>
          <w:bottom w:w="15" w:type="dxa"/>
          <w:right w:w="15" w:type="dxa"/>
        </w:tblCellMar>
      </w:tblPr>
      <w:tblGrid>
        <w:gridCol w:w="1603"/>
        <w:gridCol w:w="6784"/>
      </w:tblGrid>
      <w:tr w14:paraId="0B3DFF43">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50C1AD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B197DB6">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对转让资格许可证书，或给无许可资格的单位出具虚假证明的行为的处罚</w:t>
            </w:r>
          </w:p>
        </w:tc>
      </w:tr>
      <w:tr w14:paraId="684C187B">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5E4C95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4016B70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05677C5">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54D7EF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27C1FEC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【行政法规】《锅炉压力容器压力管道特种设备安全监察行政处罚规定》</w:t>
            </w:r>
          </w:p>
          <w:p w14:paraId="4C0A819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第十条</w:t>
            </w:r>
            <w:r>
              <w:rPr>
                <w:rFonts w:hint="eastAsia" w:ascii="仿宋" w:hAnsi="仿宋" w:eastAsia="仿宋" w:cs="宋体"/>
                <w:color w:val="333333"/>
                <w:kern w:val="0"/>
                <w:szCs w:val="21"/>
              </w:rPr>
              <w:t>　转让资格许可证书，或给无许可资格的单位出具虚假证明的，吊销相应的许可资格，并处一万元以上三万元以下的罚款</w:t>
            </w:r>
          </w:p>
        </w:tc>
      </w:tr>
    </w:tbl>
    <w:p w14:paraId="252EA164">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135" w:type="dxa"/>
        <w:tblLayout w:type="autofit"/>
        <w:tblCellMar>
          <w:top w:w="15" w:type="dxa"/>
          <w:left w:w="15" w:type="dxa"/>
          <w:bottom w:w="15" w:type="dxa"/>
          <w:right w:w="15" w:type="dxa"/>
        </w:tblCellMar>
      </w:tblPr>
      <w:tblGrid>
        <w:gridCol w:w="1603"/>
        <w:gridCol w:w="6784"/>
      </w:tblGrid>
      <w:tr w14:paraId="1A593324">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7BF281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826D403">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对产品质量检验机构、认证机构伪造检验结果或者出具虚假证明的行为的处罚</w:t>
            </w:r>
          </w:p>
        </w:tc>
      </w:tr>
      <w:tr w14:paraId="01B320EB">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5DAF3C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4F87D66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3D88B44">
        <w:tblPrEx>
          <w:tblCellMar>
            <w:top w:w="15" w:type="dxa"/>
            <w:left w:w="15" w:type="dxa"/>
            <w:bottom w:w="15" w:type="dxa"/>
            <w:right w:w="15" w:type="dxa"/>
          </w:tblCellMar>
        </w:tblPrEx>
        <w:trPr>
          <w:trHeight w:val="9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05B82B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0B84D45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【法律】《中华人民共和国产品质量法》</w:t>
            </w:r>
          </w:p>
          <w:p w14:paraId="6EE94B8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第五十七条第一款：</w:t>
            </w:r>
            <w:r>
              <w:rPr>
                <w:rFonts w:hint="eastAsia" w:ascii="仿宋" w:hAnsi="仿宋" w:eastAsia="仿宋" w:cs="宋体"/>
                <w:color w:val="333333"/>
                <w:kern w:val="0"/>
                <w:szCs w:val="21"/>
              </w:rPr>
              <w:t>产品质量检验机构、认证机构伪造检验结果或者出具虚假证明的，责令改正，对单位处五万元以上十万元以下的罚款，对直接负责的主管人员和其他直接责任人员处一万元以上五万元以下的罚款；有违法所得的，并处没收违法所得；情节严重的，取消其检验资格、认证资格；构成犯罪的，依法追究刑事责任。</w:t>
            </w:r>
          </w:p>
          <w:p w14:paraId="2C5A2EF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第七十条：</w:t>
            </w:r>
            <w:r>
              <w:rPr>
                <w:rFonts w:hint="eastAsia" w:ascii="仿宋" w:hAnsi="仿宋" w:eastAsia="仿宋" w:cs="宋体"/>
                <w:color w:val="333333"/>
                <w:kern w:val="0"/>
                <w:szCs w:val="21"/>
              </w:rPr>
              <w:t>本法规定的吊销营业执照的行政处罚由工商行政管理部门决定，本法第四十九条至第五十七条、第六十条至第六十三条规定的行政处罚由产品质量监督部门或者工商行政管理部门按照国务院规定的职权范围决定。法律、行政法规对行使行政处罚权的机关另有规定的，依照有关法律、行政法规的规定执行。</w:t>
            </w:r>
          </w:p>
        </w:tc>
      </w:tr>
    </w:tbl>
    <w:p w14:paraId="7144B15A">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135" w:type="dxa"/>
        <w:tblLayout w:type="autofit"/>
        <w:tblCellMar>
          <w:top w:w="15" w:type="dxa"/>
          <w:left w:w="15" w:type="dxa"/>
          <w:bottom w:w="15" w:type="dxa"/>
          <w:right w:w="15" w:type="dxa"/>
        </w:tblCellMar>
      </w:tblPr>
      <w:tblGrid>
        <w:gridCol w:w="1549"/>
        <w:gridCol w:w="6838"/>
      </w:tblGrid>
      <w:tr w14:paraId="3FFDDECC">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F67990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7A1C191">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对伪造、冒用、转让、买卖无公害农产品产地认定证书、产品认证证书和标志的行为的处罚</w:t>
            </w:r>
          </w:p>
        </w:tc>
      </w:tr>
      <w:tr w14:paraId="04FCF4CE">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B64BB0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04C05AA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426DEBA">
        <w:tblPrEx>
          <w:tblCellMar>
            <w:top w:w="15" w:type="dxa"/>
            <w:left w:w="15" w:type="dxa"/>
            <w:bottom w:w="15" w:type="dxa"/>
            <w:right w:w="15" w:type="dxa"/>
          </w:tblCellMar>
        </w:tblPrEx>
        <w:trPr>
          <w:trHeight w:val="269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0DA00E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0B4A232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【部门规章】《无公害农产品管理办法》</w:t>
            </w:r>
          </w:p>
          <w:p w14:paraId="5472DB3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第三十五条</w:t>
            </w:r>
            <w:r>
              <w:rPr>
                <w:rFonts w:ascii="Calibri" w:hAnsi="Calibri" w:eastAsia="仿宋" w:cs="Calibri"/>
                <w:b/>
                <w:bCs/>
                <w:color w:val="333333"/>
                <w:kern w:val="0"/>
                <w:szCs w:val="21"/>
              </w:rPr>
              <w:t> </w:t>
            </w:r>
            <w:r>
              <w:rPr>
                <w:rFonts w:ascii="Calibri" w:hAnsi="Calibri" w:eastAsia="仿宋" w:cs="Calibri"/>
                <w:color w:val="333333"/>
                <w:kern w:val="0"/>
                <w:szCs w:val="21"/>
              </w:rPr>
              <w:t> </w:t>
            </w:r>
            <w:r>
              <w:rPr>
                <w:rFonts w:hint="eastAsia" w:ascii="仿宋" w:hAnsi="仿宋" w:eastAsia="仿宋" w:cs="宋体"/>
                <w:color w:val="333333"/>
                <w:kern w:val="0"/>
                <w:szCs w:val="21"/>
              </w:rPr>
              <w:t>任何单位和个人不得伪造、冒用、转让、买卖无公害农产品产地认定证书、产品认证证书和标志。</w:t>
            </w:r>
          </w:p>
          <w:p w14:paraId="1700C90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第三十七条</w:t>
            </w:r>
            <w:r>
              <w:rPr>
                <w:rFonts w:ascii="Calibri" w:hAnsi="Calibri" w:eastAsia="仿宋" w:cs="Calibri"/>
                <w:b/>
                <w:bCs/>
                <w:color w:val="333333"/>
                <w:kern w:val="0"/>
                <w:szCs w:val="21"/>
              </w:rPr>
              <w:t> </w:t>
            </w:r>
            <w:r>
              <w:rPr>
                <w:rFonts w:ascii="Calibri" w:hAnsi="Calibri" w:eastAsia="仿宋" w:cs="Calibri"/>
                <w:color w:val="333333"/>
                <w:kern w:val="0"/>
                <w:szCs w:val="21"/>
              </w:rPr>
              <w:t> </w:t>
            </w:r>
            <w:r>
              <w:rPr>
                <w:rFonts w:hint="eastAsia" w:ascii="仿宋" w:hAnsi="仿宋" w:eastAsia="仿宋" w:cs="宋体"/>
                <w:color w:val="333333"/>
                <w:kern w:val="0"/>
                <w:szCs w:val="21"/>
              </w:rPr>
              <w:t>违反本办法第三十五条规定的，由县级以上农业行政主管部门和各地质量监督检验检疫部门根据各自的职责分工责令其停止，并可处以违法所得1倍以上3倍以下的罚款，但最高罚款不得超过3万元；没有违法所得的，可以处1万元以下的罚款。</w:t>
            </w:r>
            <w:r>
              <w:rPr>
                <w:rFonts w:ascii="Calibri" w:hAnsi="Calibri" w:eastAsia="仿宋" w:cs="Calibri"/>
                <w:color w:val="333333"/>
                <w:kern w:val="0"/>
                <w:szCs w:val="21"/>
              </w:rPr>
              <w:t>     </w:t>
            </w:r>
            <w:r>
              <w:rPr>
                <w:rFonts w:ascii="Calibri" w:hAnsi="Calibri" w:eastAsia="仿宋" w:cs="Calibri"/>
                <w:color w:val="333333"/>
                <w:kern w:val="0"/>
                <w:sz w:val="24"/>
                <w:szCs w:val="24"/>
              </w:rPr>
              <w:t>                                                                                               </w:t>
            </w:r>
          </w:p>
        </w:tc>
      </w:tr>
    </w:tbl>
    <w:p w14:paraId="5041369B">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6F25E6BD">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171175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E26F159">
            <w:pPr>
              <w:widowControl/>
              <w:spacing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对安检机构使用未经考核或者考核不合格的人员从事机动车安全技术检验工作的行为的处罚</w:t>
            </w:r>
          </w:p>
        </w:tc>
      </w:tr>
      <w:tr w14:paraId="0CB3D620">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203783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7DF96E7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6018217">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9E30D6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232007E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【部门规章】《机动车安全技术检验机构监督管理办法》</w:t>
            </w:r>
          </w:p>
          <w:p w14:paraId="042B154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第三十三条　</w:t>
            </w:r>
            <w:r>
              <w:rPr>
                <w:rFonts w:hint="eastAsia" w:ascii="仿宋" w:hAnsi="仿宋" w:eastAsia="仿宋" w:cs="宋体"/>
                <w:color w:val="333333"/>
                <w:kern w:val="0"/>
                <w:szCs w:val="21"/>
              </w:rPr>
              <w:t>安检机构使用未经考核或者考核不合格的人员从事机动车安全技术检验工作的，由县级以上地方质量技术监督部门予以警告，并处安检机构5千元以上1万元以下罚款；情节严重的，由省级质量技术监督部门依法撤销安检机构检验资格。</w:t>
            </w:r>
            <w:r>
              <w:rPr>
                <w:rFonts w:ascii="Calibri" w:hAnsi="Calibri" w:eastAsia="仿宋" w:cs="Calibri"/>
                <w:color w:val="333333"/>
                <w:kern w:val="0"/>
                <w:szCs w:val="21"/>
              </w:rPr>
              <w:t>      </w:t>
            </w:r>
            <w:r>
              <w:rPr>
                <w:rFonts w:ascii="Calibri" w:hAnsi="Calibri" w:eastAsia="仿宋" w:cs="Calibri"/>
                <w:color w:val="333333"/>
                <w:kern w:val="0"/>
                <w:sz w:val="24"/>
                <w:szCs w:val="24"/>
              </w:rPr>
              <w:t>                                                                                           </w:t>
            </w:r>
          </w:p>
        </w:tc>
      </w:tr>
    </w:tbl>
    <w:p w14:paraId="08AF84B6">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135" w:type="dxa"/>
        <w:tblLayout w:type="autofit"/>
        <w:tblCellMar>
          <w:top w:w="15" w:type="dxa"/>
          <w:left w:w="15" w:type="dxa"/>
          <w:bottom w:w="15" w:type="dxa"/>
          <w:right w:w="15" w:type="dxa"/>
        </w:tblCellMar>
      </w:tblPr>
      <w:tblGrid>
        <w:gridCol w:w="1559"/>
        <w:gridCol w:w="6828"/>
      </w:tblGrid>
      <w:tr w14:paraId="3C500BEB">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4439A4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2F19353">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对安检机构停止机动车安全技术检验工作3个月以上，未报省级质量技术监督部门备案等行为的处罚</w:t>
            </w:r>
          </w:p>
        </w:tc>
      </w:tr>
      <w:tr w14:paraId="5B662FED">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AEF093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419B4A6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C0F3075">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1FAC4B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389EA41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【部门规章】《机动车安全技术检验机构监督管理办法》</w:t>
            </w:r>
          </w:p>
          <w:p w14:paraId="3D13C49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第三十五条　</w:t>
            </w:r>
            <w:r>
              <w:rPr>
                <w:rFonts w:hint="eastAsia" w:ascii="仿宋" w:hAnsi="仿宋" w:eastAsia="仿宋" w:cs="宋体"/>
                <w:color w:val="333333"/>
                <w:kern w:val="0"/>
                <w:szCs w:val="21"/>
              </w:rPr>
              <w:t>安检机构停止机动车安全技术检验工作3个月以上，未报省级质量技术监督部门备案的，或未上交检验资格证书、检验专用印章的，或停止机动车安全技术检验未向社会公告的，由县级以上地方质量技术监督部门责令改正，并处1万元以上3万元以下罚款。</w:t>
            </w:r>
            <w:r>
              <w:rPr>
                <w:rFonts w:ascii="Calibri" w:hAnsi="Calibri" w:eastAsia="仿宋" w:cs="Calibri"/>
                <w:color w:val="333333"/>
                <w:kern w:val="0"/>
                <w:szCs w:val="21"/>
              </w:rPr>
              <w:t>     </w:t>
            </w:r>
            <w:r>
              <w:rPr>
                <w:rFonts w:ascii="Calibri" w:hAnsi="Calibri" w:eastAsia="仿宋" w:cs="Calibri"/>
                <w:color w:val="333333"/>
                <w:kern w:val="0"/>
                <w:sz w:val="24"/>
                <w:szCs w:val="24"/>
              </w:rPr>
              <w:t>                                                                                         </w:t>
            </w:r>
          </w:p>
        </w:tc>
      </w:tr>
    </w:tbl>
    <w:p w14:paraId="5E4070A2">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3B9E919A">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21CD18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A2C2559">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对不执行或违反产品技术标准等行为的处罚</w:t>
            </w:r>
          </w:p>
        </w:tc>
      </w:tr>
      <w:tr w14:paraId="7EE81944">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083160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4DF91F8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72B06D8">
        <w:tblPrEx>
          <w:tblCellMar>
            <w:top w:w="15" w:type="dxa"/>
            <w:left w:w="15" w:type="dxa"/>
            <w:bottom w:w="15" w:type="dxa"/>
            <w:right w:w="15" w:type="dxa"/>
          </w:tblCellMar>
        </w:tblPrEx>
        <w:trPr>
          <w:trHeight w:val="405"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C1655C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186E9C8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【地方性法规】《山西省产品质量监督管理条例》</w:t>
            </w:r>
          </w:p>
          <w:p w14:paraId="10FB67A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第二十七条</w:t>
            </w:r>
            <w:r>
              <w:rPr>
                <w:rFonts w:ascii="Calibri" w:hAnsi="Calibri" w:eastAsia="仿宋" w:cs="Calibri"/>
                <w:color w:val="333333"/>
                <w:kern w:val="0"/>
                <w:szCs w:val="21"/>
              </w:rPr>
              <w:t> </w:t>
            </w:r>
            <w:r>
              <w:rPr>
                <w:rFonts w:hint="eastAsia" w:ascii="仿宋" w:hAnsi="仿宋" w:eastAsia="仿宋" w:cs="宋体"/>
                <w:color w:val="333333"/>
                <w:kern w:val="0"/>
                <w:szCs w:val="21"/>
              </w:rPr>
              <w:t>生产者、销售者违反本条例第二十条第一项至第四项规定的，按照《中华人民共和国产品质量法》第三十七条至第四十条和《中华人民共和国标准化法实施条例》第三十三条的规定处罚。</w:t>
            </w:r>
          </w:p>
          <w:p w14:paraId="78B715B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第二十条</w:t>
            </w:r>
            <w:r>
              <w:rPr>
                <w:rFonts w:hint="eastAsia" w:ascii="仿宋" w:hAnsi="仿宋" w:eastAsia="仿宋" w:cs="宋体"/>
                <w:color w:val="333333"/>
                <w:kern w:val="0"/>
                <w:szCs w:val="21"/>
              </w:rPr>
              <w:t>：禁止生产或者销售下列产品：（一）不符合保障人体健康或者人身、财产安全的国家标准、行业标准、地方标准的；（二）掺杂掺假、以假充真、以次充好或者以不合格产品冒充合格的；（三）失效、变质的；（四）国家明令淘汰的。</w:t>
            </w:r>
          </w:p>
          <w:p w14:paraId="20958610">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生产者、销售者违反本条例第二十条第五项、第七项规定的，责令公开更正，没收违法所得，并处以违法所得一倍以上五倍以下的罚款。</w:t>
            </w:r>
          </w:p>
          <w:p w14:paraId="78ADBF2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第二十条</w:t>
            </w:r>
            <w:r>
              <w:rPr>
                <w:rFonts w:hint="eastAsia" w:ascii="仿宋" w:hAnsi="仿宋" w:eastAsia="仿宋" w:cs="宋体"/>
                <w:color w:val="333333"/>
                <w:kern w:val="0"/>
                <w:szCs w:val="21"/>
              </w:rPr>
              <w:t>：禁止生产或者销售下列产品：（五）伪造、冒用产地、厂名、厂址的；（七）伪造、冒用认证标志、名优标志、条码标志、防伪标志、标准编号、许可证标志和编号、产品质量检查合格证明的。</w:t>
            </w:r>
          </w:p>
          <w:p w14:paraId="7FE204C9">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生产者、销售者违反本条例第二十条第六项、第九项、第十项规定的，没收其全部非法所得，并视情节轻重，处以相当于非法所得百分之十五以上百分之二十以下的罚款。</w:t>
            </w:r>
          </w:p>
          <w:p w14:paraId="11A15FA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第二十条</w:t>
            </w:r>
            <w:r>
              <w:rPr>
                <w:rFonts w:hint="eastAsia" w:ascii="仿宋" w:hAnsi="仿宋" w:eastAsia="仿宋" w:cs="宋体"/>
                <w:color w:val="333333"/>
                <w:kern w:val="0"/>
                <w:szCs w:val="21"/>
              </w:rPr>
              <w:t>：禁止生产或者销售下列产品：（六）隐匿厂名、厂址和伪造、篡改限期使用产品的生产日期、安全使用期或者失效日期的；（九）实施许可证制度的产品未取得许可证的；（十）按规定应当进行售前报检而未报检的。</w:t>
            </w:r>
          </w:p>
          <w:p w14:paraId="0DA2703B">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生产者、销售者违反本条例第二十条第八项规定的，根据情节分别给予批评、警告、通报，并限期改正；情节严重的，可处以违法所得一倍以上五倍以下的罚款。</w:t>
            </w:r>
          </w:p>
          <w:p w14:paraId="06B69D7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附：第二十条第八项规定</w:t>
            </w:r>
            <w:r>
              <w:rPr>
                <w:rFonts w:hint="eastAsia" w:ascii="仿宋" w:hAnsi="仿宋" w:eastAsia="仿宋" w:cs="宋体"/>
                <w:color w:val="333333"/>
                <w:kern w:val="0"/>
                <w:szCs w:val="21"/>
              </w:rPr>
              <w:t>：禁止生产或者销售下列产品：（八）不执行产品技术标准的。</w:t>
            </w:r>
          </w:p>
          <w:p w14:paraId="76ED1F57">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生产者、销售者违反本条例第二十条第十一项规定的，责令其停止生产或者销售。</w:t>
            </w:r>
          </w:p>
          <w:p w14:paraId="6A98202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第二十条</w:t>
            </w:r>
            <w:r>
              <w:rPr>
                <w:rFonts w:hint="eastAsia" w:ascii="仿宋" w:hAnsi="仿宋" w:eastAsia="仿宋" w:cs="宋体"/>
                <w:color w:val="333333"/>
                <w:kern w:val="0"/>
                <w:szCs w:val="21"/>
              </w:rPr>
              <w:t>：禁止生产或者销售下列产品：（十一）国家规定实施安全认证的产品，未经安全认证合格的。</w:t>
            </w:r>
          </w:p>
          <w:p w14:paraId="2F9DB9D6">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生产者、销售者违反本条例第二十条第十二项规定的，按照有关法律、法规的规定处罚。</w:t>
            </w:r>
          </w:p>
          <w:p w14:paraId="7D77D85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第二十条</w:t>
            </w:r>
            <w:r>
              <w:rPr>
                <w:rFonts w:hint="eastAsia" w:ascii="仿宋" w:hAnsi="仿宋" w:eastAsia="仿宋" w:cs="宋体"/>
                <w:color w:val="333333"/>
                <w:kern w:val="0"/>
                <w:szCs w:val="21"/>
              </w:rPr>
              <w:t>：禁止生产或者销售下列产品：（十二）法律、法规禁止的其他产品的。</w:t>
            </w:r>
          </w:p>
          <w:p w14:paraId="05890E9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【行政法规】《中华人民共和国标准化法实施条例》</w:t>
            </w:r>
          </w:p>
          <w:p w14:paraId="385BE97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第三十三条</w:t>
            </w:r>
            <w:r>
              <w:rPr>
                <w:rFonts w:ascii="Calibri" w:hAnsi="Calibri" w:eastAsia="仿宋" w:cs="Calibri"/>
                <w:color w:val="333333"/>
                <w:kern w:val="0"/>
                <w:szCs w:val="21"/>
              </w:rPr>
              <w:t> </w:t>
            </w:r>
            <w:r>
              <w:rPr>
                <w:rFonts w:hint="eastAsia" w:ascii="仿宋" w:hAnsi="仿宋" w:eastAsia="仿宋" w:cs="宋体"/>
                <w:color w:val="333333"/>
                <w:kern w:val="0"/>
                <w:szCs w:val="21"/>
              </w:rPr>
              <w:t>生产不符合强制性标准的产品的，应当责令其停止生产，并没收产品，监督销毁或作必要技术处理；处以该批产品货值金额百分之二十至百分之五十的罚款；对有关责任者处以五千元以下罚款。</w:t>
            </w:r>
          </w:p>
          <w:p w14:paraId="0DEBB7AF">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销售不符合强制性标准的商品的，应当责令其停止销售，并限期追回已售出的商品，监督销毁或作必要技术处理；没收违法所得；处以该批商品货值金额百分之十至百分之二十的罚款；对有关责任者处以五千元以下罚款。</w:t>
            </w:r>
          </w:p>
          <w:p w14:paraId="2E8BD73D">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进口不符合强制性标准的产品的，应当封存并没收该产品，监督销毁或作必要技术处理；处以进口产品货值金额百分之二十至百分之五十的罚款；对有关责任者给予行政处分，并可处以五千元以下罚款。</w:t>
            </w:r>
          </w:p>
          <w:p w14:paraId="7482B213">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本条规定的责令停止生产、行政处分，由有关行政主管部门决定；其他行政处罚由标准化行政主管部门和工商行政管理部门依据职权决定。</w:t>
            </w:r>
            <w:r>
              <w:rPr>
                <w:rFonts w:ascii="Calibri" w:hAnsi="Calibri" w:eastAsia="仿宋" w:cs="Calibri"/>
                <w:b/>
                <w:bCs/>
                <w:color w:val="333333"/>
                <w:kern w:val="0"/>
                <w:szCs w:val="21"/>
              </w:rPr>
              <w:t> </w:t>
            </w:r>
            <w:r>
              <w:rPr>
                <w:rFonts w:ascii="Calibri" w:hAnsi="Calibri" w:eastAsia="仿宋" w:cs="Calibri"/>
                <w:b/>
                <w:bCs/>
                <w:color w:val="333333"/>
                <w:kern w:val="0"/>
                <w:sz w:val="24"/>
                <w:szCs w:val="24"/>
              </w:rPr>
              <w:t>                                 </w:t>
            </w:r>
          </w:p>
        </w:tc>
      </w:tr>
    </w:tbl>
    <w:p w14:paraId="48BB0605">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2E3C9A37">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273B7C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D9BFB78">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对安装、改造和重大修理施工现场的作业人员数量不能满足施工要求或具有相应特种设备作业人员资格的人数不符合安全技术规范要求的行为的处罚</w:t>
            </w:r>
          </w:p>
        </w:tc>
      </w:tr>
      <w:tr w14:paraId="074C95A5">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EE14DF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5EC5A12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36842EF">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E278CF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75486FC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【部门规章】《大型游乐设施安全监察规定》</w:t>
            </w:r>
          </w:p>
          <w:p w14:paraId="1138A1A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第四十一条　</w:t>
            </w:r>
            <w:r>
              <w:rPr>
                <w:rFonts w:hint="eastAsia" w:ascii="仿宋" w:hAnsi="仿宋" w:eastAsia="仿宋" w:cs="宋体"/>
                <w:color w:val="333333"/>
                <w:kern w:val="0"/>
                <w:szCs w:val="21"/>
              </w:rPr>
              <w:t>违反本规定安装、改造和重大修理施工现场的作业人员数量不能满足施工要求或具有相应特种设备作业人员资格的人数不符合安全技术规范要求的，予以警告，处5000元以上1万元以下罚款。</w:t>
            </w:r>
            <w:r>
              <w:rPr>
                <w:rFonts w:ascii="Calibri" w:hAnsi="Calibri" w:eastAsia="仿宋" w:cs="Calibri"/>
                <w:color w:val="333333"/>
                <w:kern w:val="0"/>
                <w:szCs w:val="21"/>
              </w:rPr>
              <w:t>  </w:t>
            </w:r>
            <w:r>
              <w:rPr>
                <w:rFonts w:ascii="Calibri" w:hAnsi="Calibri" w:eastAsia="仿宋" w:cs="Calibri"/>
                <w:color w:val="333333"/>
                <w:kern w:val="0"/>
                <w:sz w:val="24"/>
                <w:szCs w:val="24"/>
              </w:rPr>
              <w:t>                                                                       </w:t>
            </w:r>
          </w:p>
        </w:tc>
      </w:tr>
    </w:tbl>
    <w:p w14:paraId="0B78F27D">
      <w:pPr>
        <w:widowControl/>
        <w:shd w:val="clear" w:color="auto" w:fill="FFFFFF"/>
        <w:jc w:val="left"/>
        <w:rPr>
          <w:rFonts w:hint="eastAsia" w:ascii="iconfont" w:hAnsi="iconfont" w:eastAsia="宋体" w:cs="宋体"/>
          <w:vanish/>
          <w:color w:val="000000"/>
          <w:kern w:val="0"/>
          <w:sz w:val="27"/>
          <w:szCs w:val="27"/>
        </w:rPr>
      </w:pPr>
    </w:p>
    <w:tbl>
      <w:tblPr>
        <w:tblStyle w:val="5"/>
        <w:tblW w:w="0" w:type="auto"/>
        <w:tblInd w:w="135" w:type="dxa"/>
        <w:tblLayout w:type="autofit"/>
        <w:tblCellMar>
          <w:top w:w="15" w:type="dxa"/>
          <w:left w:w="15" w:type="dxa"/>
          <w:bottom w:w="15" w:type="dxa"/>
          <w:right w:w="15" w:type="dxa"/>
        </w:tblCellMar>
      </w:tblPr>
      <w:tblGrid>
        <w:gridCol w:w="1589"/>
        <w:gridCol w:w="6798"/>
      </w:tblGrid>
      <w:tr w14:paraId="1B4F186E">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69F6B7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06D7428">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对被授权项目经检查达不到原考核条件，责令其停止检定、测试，限期整改；经整改仍达不到原考核条件等行为的处罚</w:t>
            </w:r>
          </w:p>
        </w:tc>
      </w:tr>
      <w:tr w14:paraId="07E56337">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A782B3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327093A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BB44D19">
        <w:tblPrEx>
          <w:tblCellMar>
            <w:top w:w="15" w:type="dxa"/>
            <w:left w:w="15" w:type="dxa"/>
            <w:bottom w:w="15" w:type="dxa"/>
            <w:right w:w="15" w:type="dxa"/>
          </w:tblCellMar>
        </w:tblPrEx>
        <w:trPr>
          <w:trHeight w:val="405"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2BAF18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06B12E8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【部门规章】《计量违法行为处罚细则》</w:t>
            </w:r>
          </w:p>
          <w:p w14:paraId="6035B01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第十条</w:t>
            </w:r>
            <w:r>
              <w:rPr>
                <w:rFonts w:ascii="Calibri" w:hAnsi="Calibri" w:eastAsia="仿宋" w:cs="Calibri"/>
                <w:b/>
                <w:bCs/>
                <w:color w:val="333333"/>
                <w:kern w:val="0"/>
                <w:szCs w:val="21"/>
              </w:rPr>
              <w:t> </w:t>
            </w:r>
            <w:r>
              <w:rPr>
                <w:rFonts w:hint="eastAsia" w:ascii="仿宋" w:hAnsi="仿宋" w:eastAsia="仿宋" w:cs="宋体"/>
                <w:color w:val="333333"/>
                <w:kern w:val="0"/>
                <w:szCs w:val="21"/>
              </w:rPr>
              <w:t>被授权单位违反计量法律、法规的，按以下规定处罚：（一）被授权项目经检查达不到原考核条件，责令其停止检定、测试，限期整改；经整改仍达不到原考核条件的，由授权机关撤销其计量授权。（二）超出授权项目擅自对外进行检定、测试的，责令其改正，没收全部违法所得，情节严重的，吊销计量授权证书。（三）未经授权机关批准，擅自终止所承担的授权工作，给有关单位造成损失的，责令其赔偿损失。</w:t>
            </w:r>
            <w:r>
              <w:rPr>
                <w:rFonts w:ascii="Calibri" w:hAnsi="Calibri" w:eastAsia="仿宋" w:cs="Calibri"/>
                <w:color w:val="333333"/>
                <w:kern w:val="0"/>
                <w:szCs w:val="21"/>
              </w:rPr>
              <w:t>     </w:t>
            </w:r>
            <w:r>
              <w:rPr>
                <w:rFonts w:ascii="Calibri" w:hAnsi="Calibri" w:eastAsia="仿宋" w:cs="Calibri"/>
                <w:color w:val="333333"/>
                <w:kern w:val="0"/>
                <w:sz w:val="24"/>
                <w:szCs w:val="24"/>
              </w:rPr>
              <w:t>                                                     </w:t>
            </w:r>
          </w:p>
        </w:tc>
      </w:tr>
    </w:tbl>
    <w:p w14:paraId="79381D03">
      <w:pPr>
        <w:widowControl/>
        <w:shd w:val="clear" w:color="auto" w:fill="FFFFFF"/>
        <w:spacing w:line="320"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54322E03">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D7145F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599A2DC">
            <w:pPr>
              <w:widowControl/>
              <w:spacing w:before="157" w:after="157"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对产品标识不符合规定等行为的处罚</w:t>
            </w:r>
          </w:p>
        </w:tc>
      </w:tr>
      <w:tr w14:paraId="353CA4E4">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76DDEA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0F679C7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6EDE1C2">
        <w:tblPrEx>
          <w:tblCellMar>
            <w:top w:w="15" w:type="dxa"/>
            <w:left w:w="15" w:type="dxa"/>
            <w:bottom w:w="15" w:type="dxa"/>
            <w:right w:w="15" w:type="dxa"/>
          </w:tblCellMar>
        </w:tblPrEx>
        <w:trPr>
          <w:trHeight w:val="494"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D50072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5DD7E5B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【法律】】《中华人民共和国产品质量法》</w:t>
            </w:r>
          </w:p>
          <w:p w14:paraId="23D5D3B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第二十七条 </w:t>
            </w:r>
            <w:r>
              <w:rPr>
                <w:rFonts w:ascii="Calibri" w:hAnsi="Calibri" w:eastAsia="仿宋" w:cs="Calibri"/>
                <w:b/>
                <w:bCs/>
                <w:color w:val="333333"/>
                <w:kern w:val="0"/>
                <w:szCs w:val="21"/>
              </w:rPr>
              <w:t> </w:t>
            </w:r>
            <w:r>
              <w:rPr>
                <w:rFonts w:hint="eastAsia" w:ascii="仿宋" w:hAnsi="仿宋" w:eastAsia="仿宋" w:cs="宋体"/>
                <w:color w:val="333333"/>
                <w:kern w:val="0"/>
                <w:szCs w:val="21"/>
              </w:rPr>
              <w:t>产品或者其包装上的标识必须真实，并符合下列要求：（四）限期使用的产品，应当在显著位置清晰地标明生产日期和安全使用期或者失效日期；（五）使用不当，容易造成产品本身损坏或者可能危及人身、财产安全的产品，应当有警示标志或者中文警示说明。</w:t>
            </w:r>
          </w:p>
          <w:p w14:paraId="13149E3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第五十四条 </w:t>
            </w:r>
            <w:r>
              <w:rPr>
                <w:rFonts w:ascii="Calibri" w:hAnsi="Calibri" w:eastAsia="仿宋" w:cs="Calibri"/>
                <w:b/>
                <w:bCs/>
                <w:color w:val="333333"/>
                <w:kern w:val="0"/>
                <w:szCs w:val="21"/>
              </w:rPr>
              <w:t> </w:t>
            </w:r>
            <w:r>
              <w:rPr>
                <w:rFonts w:hint="eastAsia" w:ascii="仿宋" w:hAnsi="仿宋" w:eastAsia="仿宋" w:cs="宋体"/>
                <w:color w:val="333333"/>
                <w:kern w:val="0"/>
                <w:szCs w:val="21"/>
              </w:rPr>
              <w:t>产品标识不符合本法第二十七条规定的，责令改正；有包装的产品标识不符合本法第二十七条第（四）项、第（五）项规定，情节严重的，责令停止生产、销售，并处违法生产、销售产品货值金额百分之三十以下的罚款；有违法所得的，并处没收违法所得。</w:t>
            </w:r>
            <w:r>
              <w:rPr>
                <w:rFonts w:ascii="Calibri" w:hAnsi="Calibri" w:eastAsia="仿宋" w:cs="Calibri"/>
                <w:color w:val="333333"/>
                <w:kern w:val="0"/>
                <w:szCs w:val="21"/>
              </w:rPr>
              <w:t>   </w:t>
            </w:r>
            <w:r>
              <w:rPr>
                <w:rFonts w:ascii="Calibri" w:hAnsi="Calibri" w:eastAsia="仿宋" w:cs="Calibri"/>
                <w:color w:val="333333"/>
                <w:kern w:val="0"/>
                <w:sz w:val="24"/>
                <w:szCs w:val="24"/>
              </w:rPr>
              <w:t>            </w:t>
            </w:r>
            <w:r>
              <w:rPr>
                <w:rFonts w:ascii="Calibri" w:hAnsi="Calibri" w:eastAsia="仿宋" w:cs="Calibri"/>
                <w:b/>
                <w:bCs/>
                <w:color w:val="333333"/>
                <w:kern w:val="0"/>
                <w:sz w:val="24"/>
                <w:szCs w:val="24"/>
              </w:rPr>
              <w:t>                  </w:t>
            </w:r>
          </w:p>
        </w:tc>
      </w:tr>
    </w:tbl>
    <w:p w14:paraId="4779DD9F">
      <w:pPr>
        <w:widowControl/>
        <w:shd w:val="clear" w:color="auto" w:fill="FFFFFF"/>
        <w:spacing w:line="320"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6E2C6EA0">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7162A2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89EED65">
            <w:pPr>
              <w:widowControl/>
              <w:spacing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对产品未经认证或者认证不合格而擅自使用认证标志出厂销售的行为的处罚</w:t>
            </w:r>
          </w:p>
        </w:tc>
      </w:tr>
      <w:tr w14:paraId="39C89C2E">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5E25A5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0488855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8CE45B5">
        <w:tblPrEx>
          <w:tblCellMar>
            <w:top w:w="15" w:type="dxa"/>
            <w:left w:w="15" w:type="dxa"/>
            <w:bottom w:w="15" w:type="dxa"/>
            <w:right w:w="15" w:type="dxa"/>
          </w:tblCellMar>
        </w:tblPrEx>
        <w:trPr>
          <w:trHeight w:val="284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E51885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6F663C9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【行政法规】】《中华人民共和国标准化法》</w:t>
            </w:r>
          </w:p>
          <w:p w14:paraId="7E165F8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第二十二条</w:t>
            </w:r>
            <w:r>
              <w:rPr>
                <w:rFonts w:ascii="Calibri" w:hAnsi="Calibri" w:eastAsia="仿宋" w:cs="Calibri"/>
                <w:b/>
                <w:bCs/>
                <w:color w:val="333333"/>
                <w:kern w:val="0"/>
                <w:szCs w:val="21"/>
              </w:rPr>
              <w:t> </w:t>
            </w:r>
            <w:r>
              <w:rPr>
                <w:rFonts w:hint="eastAsia" w:ascii="仿宋" w:hAnsi="仿宋" w:eastAsia="仿宋" w:cs="宋体"/>
                <w:color w:val="333333"/>
                <w:kern w:val="0"/>
                <w:szCs w:val="21"/>
              </w:rPr>
              <w:t>产品未经认证或者认证不合格而擅自使用认证标志出厂销售的，由标准化行政主管部门责令停止销售，并处罚款。</w:t>
            </w:r>
          </w:p>
          <w:p w14:paraId="24A6AB4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【行政法规】《中华人民共和国标准化法实施条例》</w:t>
            </w:r>
          </w:p>
          <w:p w14:paraId="7AADC21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第三十六条</w:t>
            </w:r>
            <w:r>
              <w:rPr>
                <w:rFonts w:ascii="Calibri" w:hAnsi="Calibri" w:eastAsia="仿宋" w:cs="Calibri"/>
                <w:b/>
                <w:bCs/>
                <w:color w:val="333333"/>
                <w:kern w:val="0"/>
                <w:szCs w:val="21"/>
              </w:rPr>
              <w:t> </w:t>
            </w:r>
            <w:r>
              <w:rPr>
                <w:rFonts w:hint="eastAsia" w:ascii="仿宋" w:hAnsi="仿宋" w:eastAsia="仿宋" w:cs="宋体"/>
                <w:color w:val="333333"/>
                <w:kern w:val="0"/>
                <w:szCs w:val="21"/>
              </w:rPr>
              <w:t>产品未经认证或者认证不合格而擅自使用认证标志出厂销售的，由标准化行政主管部门责令其停止销售，处以违法所得三倍以下的罚款，并对单位负责人处以五千元以下罚款。</w:t>
            </w:r>
          </w:p>
        </w:tc>
      </w:tr>
    </w:tbl>
    <w:p w14:paraId="0454621B">
      <w:pPr>
        <w:widowControl/>
        <w:shd w:val="clear" w:color="auto" w:fill="FFFFFF"/>
        <w:spacing w:line="320"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3B708F06">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7E372E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97353D6">
            <w:pPr>
              <w:widowControl/>
              <w:spacing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对产品质量检验机构违反规定未经考核取得合格证书，向社会提供检验数据和结论以及伪造检验数据或者检验结论的行为的处罚</w:t>
            </w:r>
          </w:p>
        </w:tc>
      </w:tr>
      <w:tr w14:paraId="32C1B1FA">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9DFBF9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2408AA8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0FAB8FE">
        <w:tblPrEx>
          <w:tblCellMar>
            <w:top w:w="15" w:type="dxa"/>
            <w:left w:w="15" w:type="dxa"/>
            <w:bottom w:w="15" w:type="dxa"/>
            <w:right w:w="15" w:type="dxa"/>
          </w:tblCellMar>
        </w:tblPrEx>
        <w:trPr>
          <w:trHeight w:val="3715"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0BED96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1405912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【地方性法规】《山西省产品质量监督管理条例》</w:t>
            </w:r>
          </w:p>
          <w:p w14:paraId="0DD8681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第三十三条</w:t>
            </w:r>
            <w:r>
              <w:rPr>
                <w:rFonts w:ascii="Calibri" w:hAnsi="Calibri" w:eastAsia="仿宋" w:cs="Calibri"/>
                <w:b/>
                <w:bCs/>
                <w:color w:val="333333"/>
                <w:kern w:val="0"/>
                <w:szCs w:val="21"/>
              </w:rPr>
              <w:t> </w:t>
            </w:r>
            <w:r>
              <w:rPr>
                <w:rFonts w:hint="eastAsia" w:ascii="仿宋" w:hAnsi="仿宋" w:eastAsia="仿宋" w:cs="宋体"/>
                <w:color w:val="333333"/>
                <w:kern w:val="0"/>
                <w:szCs w:val="21"/>
              </w:rPr>
              <w:t>产品质量检验机构违反本条例第十七条第一款规定，未经考核取得合格证书，向社会提供检验数据和结论的，责令其停止检验，可并处一百元以上一千元以下的罚款。</w:t>
            </w:r>
          </w:p>
          <w:p w14:paraId="400983C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第十七条第一款：</w:t>
            </w:r>
            <w:r>
              <w:rPr>
                <w:rFonts w:hint="eastAsia" w:ascii="仿宋" w:hAnsi="仿宋" w:eastAsia="仿宋" w:cs="宋体"/>
                <w:color w:val="333333"/>
                <w:kern w:val="0"/>
                <w:szCs w:val="21"/>
              </w:rPr>
              <w:t>产品质量检验机构必须具备相应的检测条件和能力，经省级以上技术监督行政部门或其授权的部门考核，取得合格证书后，方可承担产品质量检验工作。法律、行政法规对产品质量检验机构另有规定的，按其规定执行。</w:t>
            </w:r>
          </w:p>
          <w:p w14:paraId="1875AD2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《产品质量检验机构违反本条例》</w:t>
            </w:r>
          </w:p>
          <w:p w14:paraId="345E01A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第十七条第二款规定，</w:t>
            </w:r>
            <w:r>
              <w:rPr>
                <w:rFonts w:hint="eastAsia" w:ascii="仿宋" w:hAnsi="仿宋" w:eastAsia="仿宋" w:cs="宋体"/>
                <w:color w:val="333333"/>
                <w:kern w:val="0"/>
                <w:szCs w:val="21"/>
              </w:rPr>
              <w:t>伪造检验数据或者伪造检验结论的，责令改正，没收检验收入，并处所收检验费一倍以上三倍以下的罚款；情节严重的，撤销其产品质量检验机构资格。因产品质量检验机构或者检验人员的过错，给被检查者造成损害的，应当承担赔偿责任。</w:t>
            </w:r>
          </w:p>
        </w:tc>
      </w:tr>
    </w:tbl>
    <w:p w14:paraId="17377DA3">
      <w:pPr>
        <w:widowControl/>
        <w:shd w:val="clear" w:color="auto" w:fill="FFFFFF"/>
        <w:spacing w:line="320"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620B746E">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6EA7BA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FB8E5F1">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对大型游乐设施改造单位违反本规定，未进行设计文件鉴定、型式试验的行为的处罚</w:t>
            </w:r>
          </w:p>
        </w:tc>
      </w:tr>
      <w:tr w14:paraId="379D9A8A">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941D95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2DD0A84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319FD86">
        <w:tblPrEx>
          <w:tblCellMar>
            <w:top w:w="15" w:type="dxa"/>
            <w:left w:w="15" w:type="dxa"/>
            <w:bottom w:w="15" w:type="dxa"/>
            <w:right w:w="15" w:type="dxa"/>
          </w:tblCellMar>
        </w:tblPrEx>
        <w:trPr>
          <w:trHeight w:val="78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F34EE7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0EEA571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【部门规章】《大型游乐设施安全监察规定》</w:t>
            </w:r>
          </w:p>
          <w:p w14:paraId="06D47B8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第三十九条</w:t>
            </w:r>
            <w:r>
              <w:rPr>
                <w:rFonts w:ascii="Calibri" w:hAnsi="Calibri" w:eastAsia="仿宋" w:cs="Calibri"/>
                <w:b/>
                <w:bCs/>
                <w:color w:val="333333"/>
                <w:kern w:val="0"/>
                <w:szCs w:val="21"/>
              </w:rPr>
              <w:t> </w:t>
            </w:r>
            <w:r>
              <w:rPr>
                <w:rFonts w:hint="eastAsia" w:ascii="仿宋" w:hAnsi="仿宋" w:eastAsia="仿宋" w:cs="宋体"/>
                <w:color w:val="333333"/>
                <w:kern w:val="0"/>
                <w:szCs w:val="21"/>
              </w:rPr>
              <w:t>大型游乐设施改造单位违反本规定，未进行设计文件鉴定、型式试验的，予以警告，处1万元以上3万元以下罚款。</w:t>
            </w:r>
          </w:p>
        </w:tc>
      </w:tr>
    </w:tbl>
    <w:p w14:paraId="10116A6E">
      <w:pPr>
        <w:widowControl/>
        <w:shd w:val="clear" w:color="auto" w:fill="FFFFFF"/>
        <w:spacing w:line="320"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4ABA3FC7">
        <w:tblPrEx>
          <w:tblCellMar>
            <w:top w:w="15" w:type="dxa"/>
            <w:left w:w="15" w:type="dxa"/>
            <w:bottom w:w="15" w:type="dxa"/>
            <w:right w:w="15" w:type="dxa"/>
          </w:tblCellMar>
        </w:tblPrEx>
        <w:trPr>
          <w:trHeight w:val="937" w:hRule="atLeast"/>
        </w:trPr>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B2CC0E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C865D96">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对大型游乐设施运营使用单位擅自使用未经监督检验合格的大型游乐设施等行为的处罚</w:t>
            </w:r>
          </w:p>
        </w:tc>
      </w:tr>
      <w:tr w14:paraId="78DD7399">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9097E0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1D22AA9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8FFF4C5">
        <w:tblPrEx>
          <w:tblCellMar>
            <w:top w:w="15" w:type="dxa"/>
            <w:left w:w="15" w:type="dxa"/>
            <w:bottom w:w="15" w:type="dxa"/>
            <w:right w:w="15" w:type="dxa"/>
          </w:tblCellMar>
        </w:tblPrEx>
        <w:trPr>
          <w:trHeight w:val="204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CA58D3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65F0DBBE">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【部门规章】《大型游乐设施安全监察规定》</w:t>
            </w:r>
          </w:p>
          <w:p w14:paraId="2E137641">
            <w:pPr>
              <w:widowControl/>
              <w:spacing w:line="300" w:lineRule="atLeast"/>
              <w:jc w:val="left"/>
              <w:rPr>
                <w:rFonts w:hint="eastAsia" w:ascii="宋体" w:hAnsi="宋体" w:eastAsia="宋体" w:cs="宋体"/>
                <w:color w:val="333333"/>
                <w:kern w:val="0"/>
                <w:sz w:val="24"/>
                <w:szCs w:val="24"/>
              </w:rPr>
            </w:pPr>
            <w:r>
              <w:rPr>
                <w:rFonts w:hint="eastAsia" w:ascii="微软雅黑" w:hAnsi="微软雅黑" w:eastAsia="微软雅黑" w:cs="宋体"/>
                <w:color w:val="555555"/>
                <w:kern w:val="0"/>
                <w:szCs w:val="21"/>
              </w:rPr>
              <w:t>     </w:t>
            </w:r>
            <w:r>
              <w:rPr>
                <w:rFonts w:hint="eastAsia" w:ascii="仿宋" w:hAnsi="仿宋" w:eastAsia="仿宋" w:cs="宋体"/>
                <w:b/>
                <w:bCs/>
                <w:color w:val="333333"/>
                <w:kern w:val="0"/>
                <w:szCs w:val="21"/>
              </w:rPr>
              <w:t>第四十条</w:t>
            </w:r>
            <w:r>
              <w:rPr>
                <w:rFonts w:ascii="Calibri" w:hAnsi="Calibri" w:eastAsia="仿宋" w:cs="Calibri"/>
                <w:b/>
                <w:bCs/>
                <w:color w:val="333333"/>
                <w:kern w:val="0"/>
                <w:szCs w:val="21"/>
              </w:rPr>
              <w:t> </w:t>
            </w:r>
            <w:r>
              <w:rPr>
                <w:rFonts w:hint="eastAsia" w:ascii="仿宋" w:hAnsi="仿宋" w:eastAsia="仿宋" w:cs="宋体"/>
                <w:color w:val="333333"/>
                <w:kern w:val="0"/>
                <w:szCs w:val="21"/>
              </w:rPr>
              <w:t>大型游乐设施运营使用单位违反本规定，有下列情形之一的，予以警告，处1万元以上3万元以下罚款：</w:t>
            </w:r>
            <w:r>
              <w:rPr>
                <w:rFonts w:ascii="Calibri" w:hAnsi="Calibri" w:eastAsia="仿宋" w:cs="Calibri"/>
                <w:color w:val="333333"/>
                <w:kern w:val="0"/>
                <w:szCs w:val="21"/>
              </w:rPr>
              <w:t> </w:t>
            </w:r>
            <w:r>
              <w:rPr>
                <w:rFonts w:hint="eastAsia" w:ascii="仿宋" w:hAnsi="仿宋" w:eastAsia="仿宋" w:cs="宋体"/>
                <w:color w:val="333333"/>
                <w:kern w:val="0"/>
                <w:szCs w:val="21"/>
              </w:rPr>
              <w:t>擅自使用未经监督检验合格的大型游乐设施的；设备运营期间，无安全管理人员在岗的；</w:t>
            </w:r>
            <w:r>
              <w:rPr>
                <w:rFonts w:ascii="Calibri" w:hAnsi="Calibri" w:eastAsia="仿宋" w:cs="Calibri"/>
                <w:color w:val="333333"/>
                <w:kern w:val="0"/>
                <w:szCs w:val="21"/>
              </w:rPr>
              <w:t> </w:t>
            </w:r>
            <w:r>
              <w:rPr>
                <w:rFonts w:hint="eastAsia" w:ascii="仿宋" w:hAnsi="仿宋" w:eastAsia="仿宋" w:cs="宋体"/>
                <w:color w:val="333333"/>
                <w:kern w:val="0"/>
                <w:szCs w:val="21"/>
              </w:rPr>
              <w:t>配备的持证操作人员未能满足安全运营要求的；</w:t>
            </w:r>
            <w:r>
              <w:rPr>
                <w:rFonts w:ascii="Calibri" w:hAnsi="Calibri" w:eastAsia="仿宋" w:cs="Calibri"/>
                <w:color w:val="333333"/>
                <w:kern w:val="0"/>
                <w:szCs w:val="21"/>
              </w:rPr>
              <w:t> </w:t>
            </w:r>
            <w:r>
              <w:rPr>
                <w:rFonts w:hint="eastAsia" w:ascii="仿宋" w:hAnsi="仿宋" w:eastAsia="仿宋" w:cs="宋体"/>
                <w:color w:val="333333"/>
                <w:kern w:val="0"/>
                <w:szCs w:val="21"/>
              </w:rPr>
              <w:t>未及时更换超过设计使用期限要求的主要受力部件的；</w:t>
            </w:r>
            <w:r>
              <w:rPr>
                <w:rFonts w:ascii="Calibri" w:hAnsi="Calibri" w:eastAsia="仿宋" w:cs="Calibri"/>
                <w:color w:val="333333"/>
                <w:kern w:val="0"/>
                <w:szCs w:val="21"/>
              </w:rPr>
              <w:t> </w:t>
            </w:r>
            <w:r>
              <w:rPr>
                <w:rFonts w:hint="eastAsia" w:ascii="仿宋" w:hAnsi="仿宋" w:eastAsia="仿宋" w:cs="宋体"/>
                <w:color w:val="333333"/>
                <w:kern w:val="0"/>
                <w:szCs w:val="21"/>
              </w:rPr>
              <w:t>租借场地开展大型游乐设施经营的，未与场地提供单位签订安全管理协议，落实安全管理制度的；</w:t>
            </w:r>
            <w:r>
              <w:rPr>
                <w:rFonts w:ascii="Calibri" w:hAnsi="Calibri" w:eastAsia="仿宋" w:cs="Calibri"/>
                <w:color w:val="333333"/>
                <w:kern w:val="0"/>
                <w:szCs w:val="21"/>
              </w:rPr>
              <w:t> </w:t>
            </w:r>
            <w:r>
              <w:rPr>
                <w:rFonts w:hint="eastAsia" w:ascii="仿宋" w:hAnsi="仿宋" w:eastAsia="仿宋" w:cs="宋体"/>
                <w:color w:val="333333"/>
                <w:kern w:val="0"/>
                <w:szCs w:val="21"/>
              </w:rPr>
              <w:t>未按照安全技术规范和使用维护说明书等要求进行重大修理的。</w:t>
            </w:r>
            <w:r>
              <w:rPr>
                <w:rFonts w:ascii="Calibri" w:hAnsi="Calibri" w:eastAsia="仿宋" w:cs="Calibri"/>
                <w:color w:val="333333"/>
                <w:kern w:val="0"/>
                <w:szCs w:val="21"/>
              </w:rPr>
              <w:t> </w:t>
            </w:r>
          </w:p>
        </w:tc>
      </w:tr>
    </w:tbl>
    <w:p w14:paraId="29A03C64">
      <w:pPr>
        <w:widowControl/>
        <w:shd w:val="clear" w:color="auto" w:fill="FFFFFF"/>
        <w:jc w:val="left"/>
        <w:rPr>
          <w:rFonts w:hint="eastAsia" w:ascii="iconfont" w:hAnsi="iconfont" w:eastAsia="宋体" w:cs="宋体"/>
          <w:vanish/>
          <w:color w:val="000000"/>
          <w:kern w:val="0"/>
          <w:sz w:val="27"/>
          <w:szCs w:val="27"/>
        </w:rPr>
      </w:pPr>
    </w:p>
    <w:tbl>
      <w:tblPr>
        <w:tblStyle w:val="5"/>
        <w:tblW w:w="0" w:type="auto"/>
        <w:tblInd w:w="135" w:type="dxa"/>
        <w:tblLayout w:type="autofit"/>
        <w:tblCellMar>
          <w:top w:w="15" w:type="dxa"/>
          <w:left w:w="15" w:type="dxa"/>
          <w:bottom w:w="15" w:type="dxa"/>
          <w:right w:w="15" w:type="dxa"/>
        </w:tblCellMar>
      </w:tblPr>
      <w:tblGrid>
        <w:gridCol w:w="1603"/>
        <w:gridCol w:w="6784"/>
      </w:tblGrid>
      <w:tr w14:paraId="1CC7255B">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280BD8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FBEB7AA">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对大型游乐设施制造、安装单位未对设计进行安全评价，提出安全风险防控措施等行为的处罚</w:t>
            </w:r>
          </w:p>
        </w:tc>
      </w:tr>
      <w:tr w14:paraId="0B46D539">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816D2C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7CACD4A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4315786">
        <w:tblPrEx>
          <w:tblCellMar>
            <w:top w:w="15" w:type="dxa"/>
            <w:left w:w="15" w:type="dxa"/>
            <w:bottom w:w="15" w:type="dxa"/>
            <w:right w:w="15" w:type="dxa"/>
          </w:tblCellMar>
        </w:tblPrEx>
        <w:trPr>
          <w:trHeight w:val="234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CD9F73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2B3747B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【部门规章】《大型游乐设施安全监察规定》</w:t>
            </w:r>
          </w:p>
          <w:p w14:paraId="52A7B979">
            <w:pPr>
              <w:widowControl/>
              <w:spacing w:line="320" w:lineRule="atLeast"/>
              <w:jc w:val="left"/>
              <w:rPr>
                <w:rFonts w:hint="eastAsia" w:ascii="宋体" w:hAnsi="宋体" w:eastAsia="宋体" w:cs="宋体"/>
                <w:color w:val="333333"/>
                <w:kern w:val="0"/>
                <w:sz w:val="24"/>
                <w:szCs w:val="24"/>
              </w:rPr>
            </w:pPr>
            <w:r>
              <w:rPr>
                <w:rFonts w:hint="eastAsia" w:ascii="微软雅黑" w:hAnsi="微软雅黑" w:eastAsia="微软雅黑" w:cs="宋体"/>
                <w:color w:val="555555"/>
                <w:kern w:val="0"/>
                <w:szCs w:val="21"/>
              </w:rPr>
              <w:t>     </w:t>
            </w:r>
            <w:r>
              <w:rPr>
                <w:rFonts w:hint="eastAsia" w:ascii="仿宋" w:hAnsi="仿宋" w:eastAsia="仿宋" w:cs="宋体"/>
                <w:b/>
                <w:bCs/>
                <w:color w:val="333333"/>
                <w:kern w:val="0"/>
                <w:szCs w:val="21"/>
              </w:rPr>
              <w:t>第7条</w:t>
            </w:r>
            <w:r>
              <w:rPr>
                <w:rFonts w:ascii="Calibri" w:hAnsi="Calibri" w:eastAsia="仿宋" w:cs="Calibri"/>
                <w:b/>
                <w:bCs/>
                <w:color w:val="333333"/>
                <w:kern w:val="0"/>
                <w:szCs w:val="21"/>
              </w:rPr>
              <w:t> </w:t>
            </w:r>
            <w:r>
              <w:rPr>
                <w:rFonts w:hint="eastAsia" w:ascii="仿宋" w:hAnsi="仿宋" w:eastAsia="仿宋" w:cs="宋体"/>
                <w:b/>
                <w:bCs/>
                <w:color w:val="333333"/>
                <w:kern w:val="0"/>
                <w:szCs w:val="21"/>
              </w:rPr>
              <w:t>第1款</w:t>
            </w:r>
            <w:r>
              <w:rPr>
                <w:rFonts w:ascii="Calibri" w:hAnsi="Calibri" w:eastAsia="仿宋" w:cs="Calibri"/>
                <w:b/>
                <w:bCs/>
                <w:color w:val="333333"/>
                <w:kern w:val="0"/>
                <w:szCs w:val="21"/>
              </w:rPr>
              <w:t> </w:t>
            </w:r>
            <w:r>
              <w:rPr>
                <w:rFonts w:hint="eastAsia" w:ascii="仿宋" w:hAnsi="仿宋" w:eastAsia="仿宋" w:cs="宋体"/>
                <w:color w:val="333333"/>
                <w:kern w:val="0"/>
                <w:szCs w:val="21"/>
              </w:rPr>
              <w:t>制造单位应当对大型游乐设施的设计进行安全评价，提出安全风险防控措施。</w:t>
            </w:r>
          </w:p>
          <w:p w14:paraId="26B31B3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第38条</w:t>
            </w:r>
            <w:r>
              <w:rPr>
                <w:rFonts w:ascii="Calibri" w:hAnsi="Calibri" w:eastAsia="仿宋" w:cs="Calibri"/>
                <w:b/>
                <w:bCs/>
                <w:color w:val="333333"/>
                <w:kern w:val="0"/>
                <w:szCs w:val="21"/>
              </w:rPr>
              <w:t> </w:t>
            </w:r>
            <w:r>
              <w:rPr>
                <w:rFonts w:hint="eastAsia" w:ascii="仿宋" w:hAnsi="仿宋" w:eastAsia="仿宋" w:cs="宋体"/>
                <w:b/>
                <w:bCs/>
                <w:color w:val="333333"/>
                <w:kern w:val="0"/>
                <w:szCs w:val="21"/>
              </w:rPr>
              <w:t>第1项</w:t>
            </w:r>
            <w:r>
              <w:rPr>
                <w:rFonts w:ascii="Calibri" w:hAnsi="Calibri" w:eastAsia="仿宋" w:cs="Calibri"/>
                <w:b/>
                <w:bCs/>
                <w:color w:val="333333"/>
                <w:kern w:val="0"/>
                <w:szCs w:val="21"/>
              </w:rPr>
              <w:t> </w:t>
            </w:r>
            <w:r>
              <w:rPr>
                <w:rFonts w:hint="eastAsia" w:ascii="仿宋" w:hAnsi="仿宋" w:eastAsia="仿宋" w:cs="宋体"/>
                <w:color w:val="333333"/>
                <w:kern w:val="0"/>
                <w:szCs w:val="21"/>
              </w:rPr>
              <w:t>大型游乐设施制造、安装单位违反本规定，有下列情形之一的，予以警告，处1万元以上3万元以下罚款：（一）未对设计进行安全评价，提出安全风险防控措施的；</w:t>
            </w:r>
          </w:p>
        </w:tc>
      </w:tr>
    </w:tbl>
    <w:p w14:paraId="1882BFC8">
      <w:pPr>
        <w:widowControl/>
        <w:shd w:val="clear" w:color="auto" w:fill="FFFFFF"/>
        <w:spacing w:line="320"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6FCD6F78">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E4993A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2372F70">
            <w:pPr>
              <w:widowControl/>
              <w:spacing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对儿童玩具生产者未按规定要求进行相关信息备案，建立健全信息档案的行为的处罚</w:t>
            </w:r>
          </w:p>
        </w:tc>
      </w:tr>
      <w:tr w14:paraId="7A03B425">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0FF7B9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9FE042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2B8FDAE">
        <w:tblPrEx>
          <w:tblCellMar>
            <w:top w:w="15" w:type="dxa"/>
            <w:left w:w="15" w:type="dxa"/>
            <w:bottom w:w="15" w:type="dxa"/>
            <w:right w:w="15" w:type="dxa"/>
          </w:tblCellMar>
        </w:tblPrEx>
        <w:trPr>
          <w:trHeight w:val="164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295BD6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0F0B1E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【部门规章】《儿童玩具召回管理规定》</w:t>
            </w:r>
          </w:p>
          <w:p w14:paraId="6AB4A30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第三十五条</w:t>
            </w:r>
            <w:r>
              <w:rPr>
                <w:rFonts w:hint="eastAsia" w:ascii="仿宋" w:hAnsi="仿宋" w:eastAsia="仿宋" w:cs="宋体"/>
                <w:color w:val="333333"/>
                <w:kern w:val="0"/>
                <w:szCs w:val="21"/>
              </w:rPr>
              <w:t>　生产者违反本规定，有下列情形之一的，予以警告，责令限期改正；逾期未改正的，处以1万元以下罚款：（一）未按规定要求进行相关信息备案的；（二）未按规定要求建立健全信息档案的。</w:t>
            </w:r>
          </w:p>
        </w:tc>
      </w:tr>
    </w:tbl>
    <w:p w14:paraId="5D793869">
      <w:pPr>
        <w:widowControl/>
        <w:shd w:val="clear" w:color="auto" w:fill="FFFFFF"/>
        <w:spacing w:line="320"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135" w:type="dxa"/>
        <w:tblLayout w:type="autofit"/>
        <w:tblCellMar>
          <w:top w:w="15" w:type="dxa"/>
          <w:left w:w="15" w:type="dxa"/>
          <w:bottom w:w="15" w:type="dxa"/>
          <w:right w:w="15" w:type="dxa"/>
        </w:tblCellMar>
      </w:tblPr>
      <w:tblGrid>
        <w:gridCol w:w="1486"/>
        <w:gridCol w:w="6901"/>
      </w:tblGrid>
      <w:tr w14:paraId="31346284">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E7EBE6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E4C3B47">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对儿童玩具生产者违反规定未停止生产销售存在缺陷的儿童玩具的行为的处罚</w:t>
            </w:r>
          </w:p>
        </w:tc>
      </w:tr>
      <w:tr w14:paraId="1804B64B">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994D95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9E17F5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BAD8CDC">
        <w:tblPrEx>
          <w:tblCellMar>
            <w:top w:w="15" w:type="dxa"/>
            <w:left w:w="15" w:type="dxa"/>
            <w:bottom w:w="15" w:type="dxa"/>
            <w:right w:w="15" w:type="dxa"/>
          </w:tblCellMar>
        </w:tblPrEx>
        <w:trPr>
          <w:trHeight w:val="380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EF0E0A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F6AE33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【部门规章】《儿童玩具召回管理规定》</w:t>
            </w:r>
          </w:p>
          <w:p w14:paraId="492482B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第三十七条</w:t>
            </w:r>
            <w:r>
              <w:rPr>
                <w:rFonts w:ascii="Calibri" w:hAnsi="Calibri" w:eastAsia="仿宋" w:cs="Calibri"/>
                <w:b/>
                <w:bCs/>
                <w:color w:val="333333"/>
                <w:kern w:val="0"/>
                <w:szCs w:val="21"/>
              </w:rPr>
              <w:t> </w:t>
            </w:r>
            <w:r>
              <w:rPr>
                <w:rFonts w:hint="eastAsia" w:ascii="仿宋" w:hAnsi="仿宋" w:eastAsia="仿宋" w:cs="宋体"/>
                <w:color w:val="333333"/>
                <w:kern w:val="0"/>
                <w:szCs w:val="21"/>
              </w:rPr>
              <w:t>生产者违反本规定第二十一条、第二十八条规定，未停止生产销售存在缺陷的儿童玩具的，处以3万元以下罚款；违反有关法律法规规定的，依照有关法律法规规定处理。</w:t>
            </w:r>
          </w:p>
          <w:p w14:paraId="6948112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附：第二十一条</w:t>
            </w:r>
            <w:r>
              <w:rPr>
                <w:rFonts w:ascii="Calibri" w:hAnsi="Calibri" w:eastAsia="仿宋" w:cs="Calibri"/>
                <w:b/>
                <w:bCs/>
                <w:color w:val="333333"/>
                <w:kern w:val="0"/>
                <w:szCs w:val="21"/>
              </w:rPr>
              <w:t> </w:t>
            </w:r>
            <w:r>
              <w:rPr>
                <w:rFonts w:hint="eastAsia" w:ascii="仿宋" w:hAnsi="仿宋" w:eastAsia="仿宋" w:cs="宋体"/>
                <w:color w:val="333333"/>
                <w:kern w:val="0"/>
                <w:szCs w:val="21"/>
              </w:rPr>
              <w:t>确认儿童玩具存在缺陷的，生产者应当立即停止生产销售存在缺陷的儿童玩具，依法向社会公布有关儿童玩具缺陷等信息，通知销售者停止销售存在缺陷的儿童玩具，通知消费者停止消费存在缺陷的儿童玩具，并及时实施主动召回。</w:t>
            </w:r>
          </w:p>
          <w:p w14:paraId="5888A0A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第二十八条</w:t>
            </w:r>
            <w:r>
              <w:rPr>
                <w:rFonts w:ascii="Calibri" w:hAnsi="Calibri" w:eastAsia="仿宋" w:cs="Calibri"/>
                <w:b/>
                <w:bCs/>
                <w:color w:val="333333"/>
                <w:kern w:val="0"/>
                <w:szCs w:val="21"/>
              </w:rPr>
              <w:t> </w:t>
            </w:r>
            <w:r>
              <w:rPr>
                <w:rFonts w:hint="eastAsia" w:ascii="仿宋" w:hAnsi="仿宋" w:eastAsia="仿宋" w:cs="宋体"/>
                <w:color w:val="333333"/>
                <w:kern w:val="0"/>
                <w:szCs w:val="21"/>
              </w:rPr>
              <w:t>生产者在收到国家质检总局发出的责令召回通告后，应当立即停止生产销售所涉及的儿童玩具。</w:t>
            </w:r>
          </w:p>
        </w:tc>
      </w:tr>
    </w:tbl>
    <w:p w14:paraId="3614FB47">
      <w:pPr>
        <w:widowControl/>
        <w:shd w:val="clear" w:color="auto" w:fill="FFFFFF"/>
        <w:jc w:val="left"/>
        <w:rPr>
          <w:rFonts w:hint="eastAsia" w:ascii="iconfont" w:hAnsi="iconfont" w:eastAsia="宋体" w:cs="宋体"/>
          <w:vanish/>
          <w:color w:val="000000"/>
          <w:kern w:val="0"/>
          <w:sz w:val="27"/>
          <w:szCs w:val="27"/>
        </w:rPr>
      </w:pPr>
    </w:p>
    <w:tbl>
      <w:tblPr>
        <w:tblStyle w:val="5"/>
        <w:tblW w:w="0" w:type="auto"/>
        <w:tblInd w:w="0" w:type="dxa"/>
        <w:tblLayout w:type="autofit"/>
        <w:tblCellMar>
          <w:top w:w="15" w:type="dxa"/>
          <w:left w:w="15" w:type="dxa"/>
          <w:bottom w:w="15" w:type="dxa"/>
          <w:right w:w="15" w:type="dxa"/>
        </w:tblCellMar>
      </w:tblPr>
      <w:tblGrid>
        <w:gridCol w:w="1506"/>
        <w:gridCol w:w="7016"/>
      </w:tblGrid>
      <w:tr w14:paraId="1BA91ECE">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A96F8C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DEC7F4E">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对儿童玩具生产者未按规定主动提交召回总结的行为的处罚</w:t>
            </w:r>
          </w:p>
        </w:tc>
      </w:tr>
      <w:tr w14:paraId="319687D4">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2BCD3E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5D1456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403D229">
        <w:tblPrEx>
          <w:tblCellMar>
            <w:top w:w="15" w:type="dxa"/>
            <w:left w:w="15" w:type="dxa"/>
            <w:bottom w:w="15" w:type="dxa"/>
            <w:right w:w="15" w:type="dxa"/>
          </w:tblCellMar>
        </w:tblPrEx>
        <w:trPr>
          <w:trHeight w:val="63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4A2626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879405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【部门规章】《儿童玩具召回管理规定》</w:t>
            </w:r>
          </w:p>
          <w:p w14:paraId="43D817B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第26条 第1款</w:t>
            </w:r>
            <w:r>
              <w:rPr>
                <w:rFonts w:ascii="Calibri" w:hAnsi="Calibri" w:eastAsia="仿宋" w:cs="Calibri"/>
                <w:b/>
                <w:bCs/>
                <w:color w:val="333333"/>
                <w:kern w:val="0"/>
                <w:szCs w:val="21"/>
              </w:rPr>
              <w:t> </w:t>
            </w:r>
            <w:r>
              <w:rPr>
                <w:rFonts w:hint="eastAsia" w:ascii="仿宋" w:hAnsi="仿宋" w:eastAsia="仿宋" w:cs="宋体"/>
                <w:color w:val="333333"/>
                <w:kern w:val="0"/>
                <w:szCs w:val="21"/>
              </w:rPr>
              <w:t>生产者应当在主动召回报告确定的召回完成时限期满后15个工作日内，向所在地的省级质量技术监督部门提交主动召回总结。</w:t>
            </w:r>
          </w:p>
          <w:p w14:paraId="33811B7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第32条</w:t>
            </w:r>
            <w:r>
              <w:rPr>
                <w:rFonts w:ascii="Calibri" w:hAnsi="Calibri" w:eastAsia="仿宋" w:cs="Calibri"/>
                <w:b/>
                <w:bCs/>
                <w:color w:val="333333"/>
                <w:kern w:val="0"/>
                <w:szCs w:val="21"/>
              </w:rPr>
              <w:t> </w:t>
            </w:r>
            <w:r>
              <w:rPr>
                <w:rFonts w:hint="eastAsia" w:ascii="仿宋" w:hAnsi="仿宋" w:eastAsia="仿宋" w:cs="宋体"/>
                <w:color w:val="333333"/>
                <w:kern w:val="0"/>
                <w:szCs w:val="21"/>
              </w:rPr>
              <w:t>在责令召回实施过程中，生产者应当按照国家质检总局的要求，提交阶段性召回总结。</w:t>
            </w:r>
          </w:p>
          <w:p w14:paraId="580FE6E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第34条 第1款</w:t>
            </w:r>
            <w:r>
              <w:rPr>
                <w:rFonts w:ascii="Calibri" w:hAnsi="Calibri" w:eastAsia="仿宋" w:cs="Calibri"/>
                <w:b/>
                <w:bCs/>
                <w:color w:val="333333"/>
                <w:kern w:val="0"/>
                <w:szCs w:val="21"/>
              </w:rPr>
              <w:t> </w:t>
            </w:r>
            <w:r>
              <w:rPr>
                <w:rFonts w:hint="eastAsia" w:ascii="仿宋" w:hAnsi="仿宋" w:eastAsia="仿宋" w:cs="宋体"/>
                <w:color w:val="333333"/>
                <w:kern w:val="0"/>
                <w:szCs w:val="21"/>
              </w:rPr>
              <w:t>生产者应当制作并保存完整的责令召回记录；并在召回完成时限期满后15个工作日内，向国家质检总局提交召回总结。</w:t>
            </w:r>
          </w:p>
          <w:p w14:paraId="6B6B5E1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第40条</w:t>
            </w:r>
            <w:r>
              <w:rPr>
                <w:rFonts w:ascii="Calibri" w:hAnsi="Calibri" w:eastAsia="仿宋" w:cs="Calibri"/>
                <w:b/>
                <w:bCs/>
                <w:color w:val="333333"/>
                <w:kern w:val="0"/>
                <w:szCs w:val="21"/>
              </w:rPr>
              <w:t> </w:t>
            </w:r>
            <w:r>
              <w:rPr>
                <w:rFonts w:hint="eastAsia" w:ascii="仿宋" w:hAnsi="仿宋" w:eastAsia="仿宋" w:cs="宋体"/>
                <w:color w:val="333333"/>
                <w:kern w:val="0"/>
                <w:szCs w:val="21"/>
              </w:rPr>
              <w:t>生产者违反本规定第二十六条第一款、第三十二条或第三十四条第一款规定的，予以警告，责令限期改正；逾期未改正的，处以3万元以下罚款。</w:t>
            </w:r>
          </w:p>
        </w:tc>
      </w:tr>
    </w:tbl>
    <w:p w14:paraId="37DBADE4">
      <w:pPr>
        <w:widowControl/>
        <w:shd w:val="clear" w:color="auto" w:fill="FFFFFF"/>
        <w:spacing w:line="320"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135" w:type="dxa"/>
        <w:tblLayout w:type="autofit"/>
        <w:tblCellMar>
          <w:top w:w="15" w:type="dxa"/>
          <w:left w:w="15" w:type="dxa"/>
          <w:bottom w:w="15" w:type="dxa"/>
          <w:right w:w="15" w:type="dxa"/>
        </w:tblCellMar>
      </w:tblPr>
      <w:tblGrid>
        <w:gridCol w:w="1486"/>
        <w:gridCol w:w="6901"/>
      </w:tblGrid>
      <w:tr w14:paraId="7CEADED6">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C05AA5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48CD9F5">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对儿童玩具生产者未及时按规定要求实施召回的行为的处罚</w:t>
            </w:r>
          </w:p>
        </w:tc>
      </w:tr>
      <w:tr w14:paraId="0D0EE682">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132F8E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2DDCCF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854E5B0">
        <w:tblPrEx>
          <w:tblCellMar>
            <w:top w:w="15" w:type="dxa"/>
            <w:left w:w="15" w:type="dxa"/>
            <w:bottom w:w="15" w:type="dxa"/>
            <w:right w:w="15" w:type="dxa"/>
          </w:tblCellMar>
        </w:tblPrEx>
        <w:trPr>
          <w:trHeight w:val="63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8EA937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554CE2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【部门规章】《儿童玩具召回管理规定》</w:t>
            </w:r>
          </w:p>
          <w:p w14:paraId="7B52EBDC">
            <w:pPr>
              <w:widowControl/>
              <w:spacing w:line="320" w:lineRule="atLeast"/>
              <w:ind w:firstLine="422"/>
              <w:jc w:val="left"/>
              <w:rPr>
                <w:rFonts w:hint="eastAsia" w:ascii="宋体" w:hAnsi="宋体" w:eastAsia="宋体" w:cs="宋体"/>
                <w:color w:val="333333"/>
                <w:kern w:val="0"/>
                <w:sz w:val="24"/>
                <w:szCs w:val="24"/>
              </w:rPr>
            </w:pPr>
            <w:r>
              <w:rPr>
                <w:rFonts w:ascii="Calibri" w:hAnsi="Calibri" w:eastAsia="仿宋" w:cs="Calibri"/>
                <w:b/>
                <w:bCs/>
                <w:color w:val="333333"/>
                <w:kern w:val="0"/>
                <w:szCs w:val="21"/>
              </w:rPr>
              <w:t> </w:t>
            </w:r>
            <w:r>
              <w:rPr>
                <w:rFonts w:hint="eastAsia" w:ascii="仿宋" w:hAnsi="仿宋" w:eastAsia="仿宋" w:cs="宋体"/>
                <w:b/>
                <w:bCs/>
                <w:color w:val="333333"/>
                <w:kern w:val="0"/>
                <w:szCs w:val="21"/>
              </w:rPr>
              <w:t>第四十一条</w:t>
            </w:r>
            <w:r>
              <w:rPr>
                <w:rFonts w:ascii="Calibri" w:hAnsi="Calibri" w:eastAsia="仿宋" w:cs="Calibri"/>
                <w:color w:val="333333"/>
                <w:kern w:val="0"/>
                <w:szCs w:val="21"/>
              </w:rPr>
              <w:t> </w:t>
            </w:r>
            <w:r>
              <w:rPr>
                <w:rFonts w:hint="eastAsia" w:ascii="仿宋" w:hAnsi="仿宋" w:eastAsia="仿宋" w:cs="宋体"/>
                <w:color w:val="333333"/>
                <w:kern w:val="0"/>
                <w:szCs w:val="21"/>
              </w:rPr>
              <w:t>生产者违反本规定第三十一条规定的，处以3万元以下罚款。</w:t>
            </w:r>
          </w:p>
          <w:p w14:paraId="5082DC0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第三十一条</w:t>
            </w:r>
            <w:r>
              <w:rPr>
                <w:rFonts w:ascii="Calibri" w:hAnsi="Calibri" w:eastAsia="仿宋" w:cs="Calibri"/>
                <w:color w:val="333333"/>
                <w:kern w:val="0"/>
                <w:szCs w:val="21"/>
              </w:rPr>
              <w:t> </w:t>
            </w:r>
            <w:r>
              <w:rPr>
                <w:rFonts w:hint="eastAsia" w:ascii="仿宋" w:hAnsi="仿宋" w:eastAsia="仿宋" w:cs="宋体"/>
                <w:color w:val="333333"/>
                <w:kern w:val="0"/>
                <w:szCs w:val="21"/>
              </w:rPr>
              <w:t>召回报告经国家质检总局审查批准的，生产者应当按照召回报告及时实施召回。</w:t>
            </w:r>
          </w:p>
          <w:p w14:paraId="4BC432D1">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召回报告未获国家质检总局批准的，生产者应当按照国家质检总局提出的召回要求实施召回。</w:t>
            </w:r>
          </w:p>
        </w:tc>
      </w:tr>
    </w:tbl>
    <w:p w14:paraId="077F8BE7">
      <w:pPr>
        <w:widowControl/>
        <w:shd w:val="clear" w:color="auto" w:fill="FFFFFF"/>
        <w:spacing w:line="320"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7231D267">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3F3323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A42318C">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对儿童玩具生产者未及时将主动召回计划提交所在地的省级质监部门备案，未按时向国家质检总局提交召回报告的行为的处罚</w:t>
            </w:r>
          </w:p>
        </w:tc>
      </w:tr>
      <w:tr w14:paraId="2E0E6F7F">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3F5FFD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A88297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A73AB41">
        <w:tblPrEx>
          <w:tblCellMar>
            <w:top w:w="15" w:type="dxa"/>
            <w:left w:w="15" w:type="dxa"/>
            <w:bottom w:w="15" w:type="dxa"/>
            <w:right w:w="15" w:type="dxa"/>
          </w:tblCellMar>
        </w:tblPrEx>
        <w:trPr>
          <w:trHeight w:val="63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12C400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196D2D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【部门规章】《儿童玩具召回管理规定》</w:t>
            </w:r>
          </w:p>
          <w:p w14:paraId="45EFF692">
            <w:pPr>
              <w:widowControl/>
              <w:spacing w:line="320" w:lineRule="atLeast"/>
              <w:ind w:firstLine="422"/>
              <w:jc w:val="left"/>
              <w:rPr>
                <w:rFonts w:hint="eastAsia" w:ascii="宋体" w:hAnsi="宋体" w:eastAsia="宋体" w:cs="宋体"/>
                <w:color w:val="333333"/>
                <w:kern w:val="0"/>
                <w:sz w:val="24"/>
                <w:szCs w:val="24"/>
              </w:rPr>
            </w:pPr>
            <w:r>
              <w:rPr>
                <w:rFonts w:ascii="Calibri" w:hAnsi="Calibri" w:eastAsia="仿宋" w:cs="Calibri"/>
                <w:b/>
                <w:bCs/>
                <w:color w:val="333333"/>
                <w:kern w:val="0"/>
                <w:szCs w:val="21"/>
              </w:rPr>
              <w:t> </w:t>
            </w:r>
            <w:r>
              <w:rPr>
                <w:rFonts w:hint="eastAsia" w:ascii="仿宋" w:hAnsi="仿宋" w:eastAsia="仿宋" w:cs="宋体"/>
                <w:b/>
                <w:bCs/>
                <w:color w:val="333333"/>
                <w:kern w:val="0"/>
                <w:szCs w:val="21"/>
              </w:rPr>
              <w:t>第二十三条</w:t>
            </w:r>
            <w:r>
              <w:rPr>
                <w:rFonts w:hint="eastAsia" w:ascii="仿宋" w:hAnsi="仿宋" w:eastAsia="仿宋" w:cs="宋体"/>
                <w:color w:val="333333"/>
                <w:kern w:val="0"/>
                <w:szCs w:val="21"/>
              </w:rPr>
              <w:t>第一款生产者召回儿童玩具的，应当及时将主动召回计划提交所在地的省级质量技术监督部门备案。</w:t>
            </w:r>
            <w:r>
              <w:rPr>
                <w:rFonts w:ascii="Calibri" w:hAnsi="Calibri" w:eastAsia="仿宋" w:cs="Calibri"/>
                <w:color w:val="333333"/>
                <w:kern w:val="0"/>
                <w:szCs w:val="21"/>
              </w:rPr>
              <w:t> </w:t>
            </w:r>
            <w:r>
              <w:rPr>
                <w:rFonts w:hint="eastAsia" w:ascii="仿宋" w:hAnsi="仿宋" w:eastAsia="仿宋" w:cs="宋体"/>
                <w:color w:val="333333"/>
                <w:kern w:val="0"/>
                <w:szCs w:val="21"/>
              </w:rPr>
              <w:t>生产者提交的主动召回计划应当包括以下内容：</w:t>
            </w:r>
            <w:r>
              <w:rPr>
                <w:rFonts w:ascii="Calibri" w:hAnsi="Calibri" w:eastAsia="仿宋" w:cs="Calibri"/>
                <w:color w:val="333333"/>
                <w:kern w:val="0"/>
                <w:szCs w:val="21"/>
              </w:rPr>
              <w:t> </w:t>
            </w:r>
            <w:r>
              <w:rPr>
                <w:rFonts w:hint="eastAsia" w:ascii="仿宋" w:hAnsi="仿宋" w:eastAsia="仿宋" w:cs="宋体"/>
                <w:color w:val="333333"/>
                <w:kern w:val="0"/>
                <w:szCs w:val="21"/>
              </w:rPr>
              <w:t>（一）停止生产销售存在缺陷的儿童玩具的情况；</w:t>
            </w:r>
            <w:r>
              <w:rPr>
                <w:rFonts w:ascii="Calibri" w:hAnsi="Calibri" w:eastAsia="仿宋" w:cs="Calibri"/>
                <w:color w:val="333333"/>
                <w:kern w:val="0"/>
                <w:szCs w:val="21"/>
              </w:rPr>
              <w:t> </w:t>
            </w:r>
            <w:r>
              <w:rPr>
                <w:rFonts w:hint="eastAsia" w:ascii="仿宋" w:hAnsi="仿宋" w:eastAsia="仿宋" w:cs="宋体"/>
                <w:color w:val="333333"/>
                <w:kern w:val="0"/>
                <w:szCs w:val="21"/>
              </w:rPr>
              <w:t>（二）通知销售者停止销售存在缺陷的儿童玩具的情况；</w:t>
            </w:r>
            <w:r>
              <w:rPr>
                <w:rFonts w:ascii="Calibri" w:hAnsi="Calibri" w:eastAsia="仿宋" w:cs="Calibri"/>
                <w:color w:val="333333"/>
                <w:kern w:val="0"/>
                <w:szCs w:val="21"/>
              </w:rPr>
              <w:t> </w:t>
            </w:r>
            <w:r>
              <w:rPr>
                <w:rFonts w:hint="eastAsia" w:ascii="仿宋" w:hAnsi="仿宋" w:eastAsia="仿宋" w:cs="宋体"/>
                <w:color w:val="333333"/>
                <w:kern w:val="0"/>
                <w:szCs w:val="21"/>
              </w:rPr>
              <w:t>（三）通知消费者停止消费存在缺陷的儿童玩具的情况；</w:t>
            </w:r>
            <w:r>
              <w:rPr>
                <w:rFonts w:ascii="Calibri" w:hAnsi="Calibri" w:eastAsia="仿宋" w:cs="Calibri"/>
                <w:color w:val="333333"/>
                <w:kern w:val="0"/>
                <w:szCs w:val="21"/>
              </w:rPr>
              <w:t> </w:t>
            </w:r>
            <w:r>
              <w:rPr>
                <w:rFonts w:hint="eastAsia" w:ascii="仿宋" w:hAnsi="仿宋" w:eastAsia="仿宋" w:cs="宋体"/>
                <w:color w:val="333333"/>
                <w:kern w:val="0"/>
                <w:szCs w:val="21"/>
              </w:rPr>
              <w:t>（四）向社会公布有关信息的情况；</w:t>
            </w:r>
            <w:r>
              <w:rPr>
                <w:rFonts w:ascii="Calibri" w:hAnsi="Calibri" w:eastAsia="仿宋" w:cs="Calibri"/>
                <w:color w:val="333333"/>
                <w:kern w:val="0"/>
                <w:szCs w:val="21"/>
              </w:rPr>
              <w:t> </w:t>
            </w:r>
            <w:r>
              <w:rPr>
                <w:rFonts w:hint="eastAsia" w:ascii="仿宋" w:hAnsi="仿宋" w:eastAsia="仿宋" w:cs="宋体"/>
                <w:color w:val="333333"/>
                <w:kern w:val="0"/>
                <w:szCs w:val="21"/>
              </w:rPr>
              <w:t>（五）召回的实施组织、联系方法、范围和时限等；</w:t>
            </w:r>
            <w:r>
              <w:rPr>
                <w:rFonts w:ascii="Calibri" w:hAnsi="Calibri" w:eastAsia="仿宋" w:cs="Calibri"/>
                <w:color w:val="333333"/>
                <w:kern w:val="0"/>
                <w:szCs w:val="21"/>
              </w:rPr>
              <w:t> </w:t>
            </w:r>
            <w:r>
              <w:rPr>
                <w:rFonts w:hint="eastAsia" w:ascii="仿宋" w:hAnsi="仿宋" w:eastAsia="仿宋" w:cs="宋体"/>
                <w:color w:val="333333"/>
                <w:kern w:val="0"/>
                <w:szCs w:val="21"/>
              </w:rPr>
              <w:t>（六）召回的具体措施，包括补充或修正消费说明、退货、换货、修理等；</w:t>
            </w:r>
            <w:r>
              <w:rPr>
                <w:rFonts w:ascii="Calibri" w:hAnsi="Calibri" w:eastAsia="仿宋" w:cs="Calibri"/>
                <w:color w:val="333333"/>
                <w:kern w:val="0"/>
                <w:szCs w:val="21"/>
              </w:rPr>
              <w:t> </w:t>
            </w:r>
            <w:r>
              <w:rPr>
                <w:rFonts w:hint="eastAsia" w:ascii="仿宋" w:hAnsi="仿宋" w:eastAsia="仿宋" w:cs="宋体"/>
                <w:color w:val="333333"/>
                <w:kern w:val="0"/>
                <w:szCs w:val="21"/>
              </w:rPr>
              <w:t>（七）召回的预期效果；</w:t>
            </w:r>
            <w:r>
              <w:rPr>
                <w:rFonts w:ascii="Calibri" w:hAnsi="Calibri" w:eastAsia="仿宋" w:cs="Calibri"/>
                <w:color w:val="333333"/>
                <w:kern w:val="0"/>
                <w:szCs w:val="21"/>
              </w:rPr>
              <w:t> </w:t>
            </w:r>
            <w:r>
              <w:rPr>
                <w:rFonts w:hint="eastAsia" w:ascii="仿宋" w:hAnsi="仿宋" w:eastAsia="仿宋" w:cs="宋体"/>
                <w:color w:val="333333"/>
                <w:kern w:val="0"/>
                <w:szCs w:val="21"/>
              </w:rPr>
              <w:t>（八）存在缺陷的儿童玩具退换后的无害化处理措施；</w:t>
            </w:r>
            <w:r>
              <w:rPr>
                <w:rFonts w:ascii="Calibri" w:hAnsi="Calibri" w:eastAsia="仿宋" w:cs="Calibri"/>
                <w:color w:val="333333"/>
                <w:kern w:val="0"/>
                <w:szCs w:val="21"/>
              </w:rPr>
              <w:t> </w:t>
            </w:r>
            <w:r>
              <w:rPr>
                <w:rFonts w:hint="eastAsia" w:ascii="仿宋" w:hAnsi="仿宋" w:eastAsia="仿宋" w:cs="宋体"/>
                <w:color w:val="333333"/>
                <w:kern w:val="0"/>
                <w:szCs w:val="21"/>
              </w:rPr>
              <w:t>（九）其他有关内容。</w:t>
            </w:r>
          </w:p>
          <w:p w14:paraId="3095D6B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第三十九条</w:t>
            </w:r>
            <w:r>
              <w:rPr>
                <w:rFonts w:ascii="Calibri" w:hAnsi="Calibri" w:eastAsia="仿宋" w:cs="Calibri"/>
                <w:b/>
                <w:bCs/>
                <w:color w:val="333333"/>
                <w:kern w:val="0"/>
                <w:szCs w:val="21"/>
              </w:rPr>
              <w:t> </w:t>
            </w:r>
            <w:r>
              <w:rPr>
                <w:rFonts w:hint="eastAsia" w:ascii="仿宋" w:hAnsi="仿宋" w:eastAsia="仿宋" w:cs="宋体"/>
                <w:color w:val="333333"/>
                <w:kern w:val="0"/>
                <w:szCs w:val="21"/>
              </w:rPr>
              <w:t>生产者违反本规定第二十三条、第二十九条规定的，予以警告，责令限期改正；逾期未改正的，处以3万元以下罚款；违反有关法律法规规定的，依照有关法律法规规定处理。</w:t>
            </w:r>
          </w:p>
        </w:tc>
      </w:tr>
    </w:tbl>
    <w:p w14:paraId="3FC7A4E6">
      <w:pPr>
        <w:widowControl/>
        <w:shd w:val="clear" w:color="auto" w:fill="FFFFFF"/>
        <w:spacing w:line="320"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7C265621">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42B7C3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A5FD89F">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对发生特种设备事故，伪造或者故意破坏事故现场等行为的处罚</w:t>
            </w:r>
          </w:p>
        </w:tc>
      </w:tr>
      <w:tr w14:paraId="564DD6A9">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7D0EBA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CFEAFB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51924E4">
        <w:tblPrEx>
          <w:tblCellMar>
            <w:top w:w="15" w:type="dxa"/>
            <w:left w:w="15" w:type="dxa"/>
            <w:bottom w:w="15" w:type="dxa"/>
            <w:right w:w="15" w:type="dxa"/>
          </w:tblCellMar>
        </w:tblPrEx>
        <w:trPr>
          <w:trHeight w:val="63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DCFECD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755B0B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【部门规章】《特种设备事故报告和调查处理规定》</w:t>
            </w:r>
          </w:p>
          <w:p w14:paraId="0C83610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第四十六条第一项</w:t>
            </w:r>
            <w:r>
              <w:rPr>
                <w:rFonts w:ascii="Calibri" w:hAnsi="Calibri" w:eastAsia="仿宋" w:cs="Calibri"/>
                <w:color w:val="333333"/>
                <w:kern w:val="0"/>
                <w:szCs w:val="21"/>
              </w:rPr>
              <w:t> </w:t>
            </w:r>
            <w:r>
              <w:rPr>
                <w:rFonts w:hint="eastAsia" w:ascii="仿宋" w:hAnsi="仿宋" w:eastAsia="仿宋" w:cs="宋体"/>
                <w:color w:val="333333"/>
                <w:kern w:val="0"/>
                <w:szCs w:val="21"/>
              </w:rPr>
              <w:t>发生特种设备事故，有下列行为之一，构成犯罪的，依法追究刑事责任；构成有关法律法规规定的违法行为的，依法予以行政处罚；未构成有关法律法规规定的违法行为的，由质量技术监督部门等处以4000元以上2万元以下的罚款：（一）伪造或者故意破坏事故现场的；</w:t>
            </w:r>
            <w:r>
              <w:rPr>
                <w:rFonts w:hint="eastAsia" w:ascii="宋体" w:hAnsi="宋体" w:eastAsia="宋体" w:cs="宋体"/>
                <w:color w:val="333333"/>
                <w:kern w:val="0"/>
                <w:szCs w:val="21"/>
              </w:rPr>
              <w:t> </w:t>
            </w:r>
          </w:p>
        </w:tc>
      </w:tr>
    </w:tbl>
    <w:p w14:paraId="3AA0F3CE">
      <w:pPr>
        <w:widowControl/>
        <w:shd w:val="clear" w:color="auto" w:fill="FFFFFF"/>
        <w:spacing w:line="320"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0409E916">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CC8ED7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B26F284">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对非法印制、伪造、涂改、倒卖、出租、出借《特种设备作业人员证》等行为的处罚</w:t>
            </w:r>
          </w:p>
        </w:tc>
      </w:tr>
      <w:tr w14:paraId="44BACE5C">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DF09E6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0F1472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E13A24E">
        <w:tblPrEx>
          <w:tblCellMar>
            <w:top w:w="15" w:type="dxa"/>
            <w:left w:w="15" w:type="dxa"/>
            <w:bottom w:w="15" w:type="dxa"/>
            <w:right w:w="15" w:type="dxa"/>
          </w:tblCellMar>
        </w:tblPrEx>
        <w:trPr>
          <w:trHeight w:val="190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94BD87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BCFC59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 《特种设备作业人员监督管理办法》</w:t>
            </w:r>
          </w:p>
          <w:p w14:paraId="05B2B80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第三十二条</w:t>
            </w:r>
            <w:r>
              <w:rPr>
                <w:rFonts w:ascii="Calibri" w:hAnsi="Calibri" w:eastAsia="仿宋" w:cs="Calibri"/>
                <w:b/>
                <w:bCs/>
                <w:color w:val="333333"/>
                <w:kern w:val="0"/>
                <w:szCs w:val="21"/>
              </w:rPr>
              <w:t> </w:t>
            </w:r>
            <w:r>
              <w:rPr>
                <w:rFonts w:hint="eastAsia" w:ascii="仿宋" w:hAnsi="仿宋" w:eastAsia="仿宋" w:cs="宋体"/>
                <w:color w:val="333333"/>
                <w:kern w:val="0"/>
                <w:szCs w:val="21"/>
              </w:rPr>
              <w:t>非法印制、伪造、涂改、倒卖、出租、出借《特种设备作业人员证》，或者使用非法印制、伪造、涂改、倒卖、出租、出借《特种设备作业人员证》的，处1000元以下罚款；构成犯罪的，依法追究刑事责任。</w:t>
            </w:r>
          </w:p>
        </w:tc>
      </w:tr>
    </w:tbl>
    <w:p w14:paraId="3166D55B">
      <w:pPr>
        <w:widowControl/>
        <w:shd w:val="clear" w:color="auto" w:fill="FFFFFF"/>
        <w:spacing w:line="320"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153345D9">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83CDFC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F9BCEA7">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对非法印制或者销售名优标志、认证标志、防伪标志和条码等产品标识的行为的处罚</w:t>
            </w:r>
          </w:p>
        </w:tc>
      </w:tr>
      <w:tr w14:paraId="2AC24D22">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097E40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12A5AD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14F5FB7">
        <w:tblPrEx>
          <w:tblCellMar>
            <w:top w:w="15" w:type="dxa"/>
            <w:left w:w="15" w:type="dxa"/>
            <w:bottom w:w="15" w:type="dxa"/>
            <w:right w:w="15" w:type="dxa"/>
          </w:tblCellMar>
        </w:tblPrEx>
        <w:trPr>
          <w:trHeight w:val="227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30BC8B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614322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【地方性法规】 《山西省产品质量监督管理条例》</w:t>
            </w:r>
          </w:p>
          <w:p w14:paraId="0CF5190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第三十条</w:t>
            </w:r>
            <w:r>
              <w:rPr>
                <w:rFonts w:ascii="Calibri" w:hAnsi="Calibri" w:eastAsia="仿宋" w:cs="Calibri"/>
                <w:color w:val="333333"/>
                <w:kern w:val="0"/>
                <w:szCs w:val="21"/>
              </w:rPr>
              <w:t> </w:t>
            </w:r>
            <w:r>
              <w:rPr>
                <w:rFonts w:hint="eastAsia" w:ascii="仿宋" w:hAnsi="仿宋" w:eastAsia="仿宋" w:cs="宋体"/>
                <w:color w:val="333333"/>
                <w:kern w:val="0"/>
                <w:szCs w:val="21"/>
              </w:rPr>
              <w:t>违反本条例第二十三条规定的，没收其产品标识和违法所得，并可以处违法所得一倍以上三倍以下的罚款，对单位有关责任者处五百元以上二千元以下的罚款。附：第二十三条 任何单位和个人不得非法印制或者销售名优标志、认证标志、防伪标志和条码等产品标识。</w:t>
            </w:r>
          </w:p>
        </w:tc>
      </w:tr>
      <w:tr w14:paraId="396EE8D3">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A580CB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D2FD2B8">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对服务业的经营者将禁止生产、销售的产品用于经营性服务等行为的处罚</w:t>
            </w:r>
          </w:p>
        </w:tc>
      </w:tr>
      <w:tr w14:paraId="1DAD07A4">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0C7E30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4DAFCB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CAA265A">
        <w:tblPrEx>
          <w:tblCellMar>
            <w:top w:w="15" w:type="dxa"/>
            <w:left w:w="15" w:type="dxa"/>
            <w:bottom w:w="15" w:type="dxa"/>
            <w:right w:w="15" w:type="dxa"/>
          </w:tblCellMar>
        </w:tblPrEx>
        <w:trPr>
          <w:trHeight w:val="805"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A93262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4FED14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【法律】《中华人民共和国产品质量法》</w:t>
            </w:r>
          </w:p>
          <w:p w14:paraId="7592943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第六十二条</w:t>
            </w:r>
            <w:r>
              <w:rPr>
                <w:rFonts w:ascii="Calibri" w:hAnsi="Calibri" w:eastAsia="仿宋" w:cs="Calibri"/>
                <w:b/>
                <w:bCs/>
                <w:color w:val="333333"/>
                <w:kern w:val="0"/>
                <w:szCs w:val="21"/>
              </w:rPr>
              <w:t> </w:t>
            </w:r>
            <w:r>
              <w:rPr>
                <w:rFonts w:hint="eastAsia" w:ascii="仿宋" w:hAnsi="仿宋" w:eastAsia="仿宋" w:cs="宋体"/>
                <w:color w:val="333333"/>
                <w:kern w:val="0"/>
                <w:szCs w:val="21"/>
              </w:rPr>
              <w:t>服务业的经营者将本法第四十九条至第五十二条规定禁止销售的产品用于经营性服务的，责令停止使用；对知道或者应当知道所使用的产品属于本法规定禁止销售的产品的，按照违法使用的产品（包括已使用和尚未使用的产品）的货值金额，依照本法对销售者的处罚规定处罚。</w:t>
            </w:r>
          </w:p>
          <w:p w14:paraId="7E7A991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第四十九条</w:t>
            </w:r>
            <w:r>
              <w:rPr>
                <w:rFonts w:ascii="Calibri" w:hAnsi="Calibri" w:eastAsia="仿宋" w:cs="Calibri"/>
                <w:b/>
                <w:bCs/>
                <w:color w:val="333333"/>
                <w:kern w:val="0"/>
                <w:szCs w:val="21"/>
              </w:rPr>
              <w:t> </w:t>
            </w:r>
            <w:r>
              <w:rPr>
                <w:rFonts w:hint="eastAsia" w:ascii="仿宋" w:hAnsi="仿宋" w:eastAsia="仿宋" w:cs="宋体"/>
                <w:color w:val="333333"/>
                <w:kern w:val="0"/>
                <w:szCs w:val="21"/>
              </w:rPr>
              <w:t>生产、销售不符合保障人体健康和人身、财产安全的国家标准、行业标准的产品的，责令停止生产、销售，没收违法生产、销售的产品，并处违法生产、销售产品（包括已售出和未售出的产品，下同）货值金额等值以上三倍以下的罚款；有违法所得的，并处没收违法所得；情节严重的，吊销营业执照；构成犯罪的，依法追究刑事责任。</w:t>
            </w:r>
          </w:p>
          <w:p w14:paraId="42874CA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第五十条</w:t>
            </w:r>
            <w:r>
              <w:rPr>
                <w:rFonts w:ascii="Calibri" w:hAnsi="Calibri" w:eastAsia="仿宋" w:cs="Calibri"/>
                <w:b/>
                <w:bCs/>
                <w:color w:val="333333"/>
                <w:kern w:val="0"/>
                <w:szCs w:val="21"/>
              </w:rPr>
              <w:t> </w:t>
            </w:r>
            <w:r>
              <w:rPr>
                <w:rFonts w:hint="eastAsia" w:ascii="仿宋" w:hAnsi="仿宋" w:eastAsia="仿宋" w:cs="宋体"/>
                <w:color w:val="333333"/>
                <w:kern w:val="0"/>
                <w:szCs w:val="21"/>
              </w:rPr>
              <w:t>在产品中掺杂、掺假，以假充真、以次充好，或者以不合格产品冒充合格产品的，责令停止生产、销售，没收违法生产、销售的产品，并处违法生产、销售产品货值金额百分之五十以上三倍以下的罚款；有违法所得的，并处没收违法所得；情节严重的，吊销营业执照；构成犯罪的，依法追究刑事责任。</w:t>
            </w:r>
          </w:p>
          <w:p w14:paraId="6BDA558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第五十一条</w:t>
            </w:r>
            <w:r>
              <w:rPr>
                <w:rFonts w:ascii="Calibri" w:hAnsi="Calibri" w:eastAsia="仿宋" w:cs="Calibri"/>
                <w:b/>
                <w:bCs/>
                <w:color w:val="333333"/>
                <w:kern w:val="0"/>
                <w:szCs w:val="21"/>
              </w:rPr>
              <w:t> </w:t>
            </w:r>
            <w:r>
              <w:rPr>
                <w:rFonts w:hint="eastAsia" w:ascii="仿宋" w:hAnsi="仿宋" w:eastAsia="仿宋" w:cs="宋体"/>
                <w:color w:val="333333"/>
                <w:kern w:val="0"/>
                <w:szCs w:val="21"/>
              </w:rPr>
              <w:t>生产国家明令淘汰的产品的，销售国家明令淘汰并停止销售的产品的，责令停止生产、销售，没收违法生产、销售的产品，并处违法生产、销售产品货值金额等值以下的罚款；有违法所得的，并处没收违法所得；情节严重的，吊销营业执照。</w:t>
            </w:r>
          </w:p>
          <w:p w14:paraId="495EFB7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第五十二条</w:t>
            </w:r>
            <w:r>
              <w:rPr>
                <w:rFonts w:ascii="Calibri" w:hAnsi="Calibri" w:eastAsia="仿宋" w:cs="Calibri"/>
                <w:b/>
                <w:bCs/>
                <w:color w:val="333333"/>
                <w:kern w:val="0"/>
                <w:szCs w:val="21"/>
              </w:rPr>
              <w:t> </w:t>
            </w:r>
            <w:r>
              <w:rPr>
                <w:rFonts w:hint="eastAsia" w:ascii="仿宋" w:hAnsi="仿宋" w:eastAsia="仿宋" w:cs="宋体"/>
                <w:color w:val="333333"/>
                <w:kern w:val="0"/>
                <w:szCs w:val="21"/>
              </w:rPr>
              <w:t>销售失效、变质的产品的，责令停止销售，没收违法销售的产品，并处违 法销售产品货值金额两部以下的罚款；有违法所得的，并处没收违法所得；情节严重的，吊销营业执照；构成犯罪的，依法追究刑事责任。</w:t>
            </w:r>
          </w:p>
        </w:tc>
      </w:tr>
    </w:tbl>
    <w:p w14:paraId="507D2772">
      <w:pPr>
        <w:widowControl/>
        <w:shd w:val="clear" w:color="auto" w:fill="FFFFFF"/>
        <w:spacing w:line="320"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324B63EB">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3AF378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76486CF">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对机动车安检机构涂改、倒卖、出租、出借检验资格证书等行为的处罚</w:t>
            </w:r>
          </w:p>
        </w:tc>
      </w:tr>
      <w:tr w14:paraId="5B176670">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F17991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0D2EF7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BCB9B7E">
        <w:tblPrEx>
          <w:tblCellMar>
            <w:top w:w="15" w:type="dxa"/>
            <w:left w:w="15" w:type="dxa"/>
            <w:bottom w:w="15" w:type="dxa"/>
            <w:right w:w="15" w:type="dxa"/>
          </w:tblCellMar>
        </w:tblPrEx>
        <w:trPr>
          <w:trHeight w:val="1615"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272058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89AE66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【部门规章】《机动车安全技术检验机构监督管理办法》</w:t>
            </w:r>
          </w:p>
          <w:p w14:paraId="44D495B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第三十二条</w:t>
            </w:r>
            <w:r>
              <w:rPr>
                <w:rFonts w:ascii="Calibri" w:hAnsi="Calibri" w:eastAsia="仿宋" w:cs="Calibri"/>
                <w:b/>
                <w:bCs/>
                <w:color w:val="333333"/>
                <w:kern w:val="0"/>
                <w:szCs w:val="21"/>
              </w:rPr>
              <w:t> </w:t>
            </w:r>
            <w:r>
              <w:rPr>
                <w:rFonts w:hint="eastAsia" w:ascii="仿宋" w:hAnsi="仿宋" w:eastAsia="仿宋" w:cs="宋体"/>
                <w:color w:val="333333"/>
                <w:kern w:val="0"/>
                <w:szCs w:val="21"/>
              </w:rPr>
              <w:t>有下列情形之一的，构成犯罪的，依法追究刑事责任；构成有关法律法规规定的违法行为的，依法予以行政处罚；未构成有关法律法规规定的违法行为的，由县级以上地方质量技术监督部门予以警告，并处3万元以下罚款；情节严重的，由省级质量技术监督部门依法撤销安检机构检验资格：</w:t>
            </w:r>
          </w:p>
          <w:p w14:paraId="428AFD79">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（一）涂改、倒卖、出租、出借检验资格证书的；</w:t>
            </w:r>
          </w:p>
        </w:tc>
      </w:tr>
    </w:tbl>
    <w:p w14:paraId="722802A0">
      <w:pPr>
        <w:widowControl/>
        <w:shd w:val="clear" w:color="auto" w:fill="FFFFFF"/>
        <w:jc w:val="left"/>
        <w:rPr>
          <w:rFonts w:hint="eastAsia" w:ascii="iconfont" w:hAnsi="iconfont" w:eastAsia="宋体" w:cs="宋体"/>
          <w:vanish/>
          <w:color w:val="000000"/>
          <w:kern w:val="0"/>
          <w:sz w:val="27"/>
          <w:szCs w:val="27"/>
        </w:rPr>
      </w:pPr>
    </w:p>
    <w:tbl>
      <w:tblPr>
        <w:tblStyle w:val="5"/>
        <w:tblW w:w="0" w:type="auto"/>
        <w:tblInd w:w="135" w:type="dxa"/>
        <w:tblLayout w:type="autofit"/>
        <w:tblCellMar>
          <w:top w:w="15" w:type="dxa"/>
          <w:left w:w="15" w:type="dxa"/>
          <w:bottom w:w="15" w:type="dxa"/>
          <w:right w:w="15" w:type="dxa"/>
        </w:tblCellMar>
      </w:tblPr>
      <w:tblGrid>
        <w:gridCol w:w="1485"/>
        <w:gridCol w:w="6902"/>
      </w:tblGrid>
      <w:tr w14:paraId="7FFD76E8">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EFD96B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4AF2707">
            <w:pPr>
              <w:widowControl/>
              <w:spacing w:before="157" w:after="157"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对机动车安全技术检验机构未按照规定提交年度工作报告或检验信息等行为的处罚</w:t>
            </w:r>
          </w:p>
        </w:tc>
      </w:tr>
      <w:tr w14:paraId="11E2B445">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585DC2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1EDB2B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BE7901D">
        <w:tblPrEx>
          <w:tblCellMar>
            <w:top w:w="15" w:type="dxa"/>
            <w:left w:w="15" w:type="dxa"/>
            <w:bottom w:w="15" w:type="dxa"/>
            <w:right w:w="15" w:type="dxa"/>
          </w:tblCellMar>
        </w:tblPrEx>
        <w:trPr>
          <w:trHeight w:val="67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7291C8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83147C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【部门规章】《机动车安全技术检验机构监督管理办法》</w:t>
            </w:r>
          </w:p>
          <w:p w14:paraId="0AA1A48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第三十四条</w:t>
            </w:r>
            <w:r>
              <w:rPr>
                <w:rFonts w:ascii="Calibri" w:hAnsi="Calibri" w:eastAsia="仿宋" w:cs="Calibri"/>
                <w:b/>
                <w:bCs/>
                <w:color w:val="333333"/>
                <w:kern w:val="0"/>
                <w:szCs w:val="21"/>
              </w:rPr>
              <w:t> </w:t>
            </w:r>
            <w:r>
              <w:rPr>
                <w:rFonts w:hint="eastAsia" w:ascii="仿宋" w:hAnsi="仿宋" w:eastAsia="仿宋" w:cs="宋体"/>
                <w:color w:val="333333"/>
                <w:kern w:val="0"/>
                <w:szCs w:val="21"/>
              </w:rPr>
              <w:t>有下列情形之一的，由县级以上地方质量技术监督部门责令改正，逾期不改正的，处以1万元以下罚款：</w:t>
            </w:r>
          </w:p>
          <w:p w14:paraId="3CE0993D">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（一）未按照规定提交年度工作报告或检验信息的；</w:t>
            </w:r>
          </w:p>
        </w:tc>
      </w:tr>
    </w:tbl>
    <w:p w14:paraId="50A87165">
      <w:pPr>
        <w:widowControl/>
        <w:shd w:val="clear" w:color="auto" w:fill="FFFFFF"/>
        <w:spacing w:line="36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65A88AF7">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9AA9E6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540A06F">
            <w:pPr>
              <w:widowControl/>
              <w:spacing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对监督抽查不合格产品生产企业违反规定，收到检验报告后未立即停止生产和销售不合格产品等行为的处罚</w:t>
            </w:r>
          </w:p>
        </w:tc>
      </w:tr>
      <w:tr w14:paraId="6167F77A">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904D8B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C80E77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3B82476">
        <w:tblPrEx>
          <w:tblCellMar>
            <w:top w:w="15" w:type="dxa"/>
            <w:left w:w="15" w:type="dxa"/>
            <w:bottom w:w="15" w:type="dxa"/>
            <w:right w:w="15" w:type="dxa"/>
          </w:tblCellMar>
        </w:tblPrEx>
        <w:trPr>
          <w:trHeight w:val="1192"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61A783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4261B85">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【部门规章】《产品质量监督抽查管理办法》</w:t>
            </w:r>
          </w:p>
          <w:p w14:paraId="5E995831">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第四十一条　</w:t>
            </w:r>
            <w:r>
              <w:rPr>
                <w:rFonts w:hint="eastAsia" w:ascii="仿宋" w:hAnsi="仿宋" w:eastAsia="仿宋" w:cs="宋体"/>
                <w:color w:val="333333"/>
                <w:kern w:val="0"/>
                <w:szCs w:val="21"/>
              </w:rPr>
              <w:t>监督抽查不合格产品生产企业应当自收到检验报告之日起停止生产、销售不合格产品，对库存的不合格产品及检验机构按照本办法第三十三条的规定退回的不合格样品进行全面清理；对已出厂、销售的不合格产品依法进行处理，并向负责后处理的部门书面报告有关情况。</w:t>
            </w:r>
          </w:p>
          <w:p w14:paraId="075AF3F3">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对因标签、标志或者说明书不符合产品安全标准的产品，生产企业在采取补救措施且能保证产品安全的情况下，方可继续销售。监督抽查的产品有严重质量问题的，依照本办法第四章的有关规定处罚。</w:t>
            </w:r>
          </w:p>
          <w:p w14:paraId="0D8AB443">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第四十九条　</w:t>
            </w:r>
            <w:r>
              <w:rPr>
                <w:rFonts w:hint="eastAsia" w:ascii="仿宋" w:hAnsi="仿宋" w:eastAsia="仿宋" w:cs="宋体"/>
                <w:color w:val="333333"/>
                <w:kern w:val="0"/>
                <w:szCs w:val="21"/>
              </w:rPr>
              <w:t>监督抽查不合格产品生产企业违反本办法第四十一条规定，收到检验报告后未立即停止生产和销售不合格产品的，由所在地质量技术监督部门按照《产品质量法》第四十九条、第五十条、第五十一条、第六十条规定处理。</w:t>
            </w:r>
          </w:p>
          <w:p w14:paraId="4E057204">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【法律】《中华人民共和国产品质量法》</w:t>
            </w:r>
          </w:p>
          <w:p w14:paraId="07787C1A">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第四十九条</w:t>
            </w:r>
            <w:r>
              <w:rPr>
                <w:rFonts w:hint="eastAsia" w:ascii="仿宋" w:hAnsi="仿宋" w:eastAsia="仿宋" w:cs="宋体"/>
                <w:color w:val="333333"/>
                <w:kern w:val="0"/>
                <w:szCs w:val="21"/>
              </w:rPr>
              <w:t>　生产、销售不符合保障人体健康和人身、财产安全的国家标准、行业标准的产品的，责令停止生产、销售，没收违法生产、销售的产品，并处违法生产、销售产品(包括已售出和未售出的产品，下同)货值金额等值以上三倍以下的罚款；有违法所得的，并处没收违法所得；情节严重的，吊销营业执照；构成犯罪的，依法追究刑事责任。</w:t>
            </w:r>
          </w:p>
          <w:p w14:paraId="77A958EE">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第五十条</w:t>
            </w:r>
            <w:r>
              <w:rPr>
                <w:rFonts w:hint="eastAsia" w:ascii="仿宋" w:hAnsi="仿宋" w:eastAsia="仿宋" w:cs="宋体"/>
                <w:color w:val="333333"/>
                <w:kern w:val="0"/>
                <w:szCs w:val="21"/>
              </w:rPr>
              <w:t>　在产品中掺杂、掺假，以假充真，以次充好，或者以不合格产品冒充合格产品的，责令停止生产、销售，没收违法生产、销售的产品，并处违法生产、销售产品货值金额百分之五十以上三倍以下的罚款；有违法所得的，并处没收违法所得；情节严重的，吊销营业执照；构成犯罪的，依法追究刑事责任。</w:t>
            </w:r>
          </w:p>
          <w:p w14:paraId="347BCA00">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第五十一条</w:t>
            </w:r>
            <w:r>
              <w:rPr>
                <w:rFonts w:hint="eastAsia" w:ascii="仿宋" w:hAnsi="仿宋" w:eastAsia="仿宋" w:cs="宋体"/>
                <w:color w:val="333333"/>
                <w:kern w:val="0"/>
                <w:szCs w:val="21"/>
              </w:rPr>
              <w:t>　生产国家明令淘汰的产品的，销售国家明令淘汰并停止销售的产品的，责令停止生产、销售，没收违法生产、销售的产品，并处违法生产、销售产品货值金额等值以下的罚款；有违法所得的，并处没收违法所得；情节严重的，吊销营业执照。</w:t>
            </w:r>
          </w:p>
          <w:p w14:paraId="3D2070B5">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第六十条</w:t>
            </w:r>
            <w:r>
              <w:rPr>
                <w:rFonts w:hint="eastAsia" w:ascii="仿宋" w:hAnsi="仿宋" w:eastAsia="仿宋" w:cs="宋体"/>
                <w:color w:val="333333"/>
                <w:kern w:val="0"/>
                <w:szCs w:val="21"/>
              </w:rPr>
              <w:t>　对生产者专门用于生产本法第四十九条、第五十一条所列的产品或者以假充真的产品的原辅材料、包装物、生产工具，应当予以没收。</w:t>
            </w:r>
          </w:p>
        </w:tc>
      </w:tr>
      <w:tr w14:paraId="7AE25E05">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3188EB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2D2BD31">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对检验机构擅自发布监督抽查信息等行为的处罚</w:t>
            </w:r>
          </w:p>
        </w:tc>
      </w:tr>
      <w:tr w14:paraId="611B979A">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F67F74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062D46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17408E8">
        <w:tblPrEx>
          <w:tblCellMar>
            <w:top w:w="15" w:type="dxa"/>
            <w:left w:w="15" w:type="dxa"/>
            <w:bottom w:w="15" w:type="dxa"/>
            <w:right w:w="15" w:type="dxa"/>
          </w:tblCellMar>
        </w:tblPrEx>
        <w:trPr>
          <w:trHeight w:val="286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1C6DB0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097810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【部门规章】《产品质量监督抽查管理办法》</w:t>
            </w:r>
          </w:p>
          <w:p w14:paraId="6B1A448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第十条　</w:t>
            </w:r>
            <w:r>
              <w:rPr>
                <w:rFonts w:hint="eastAsia" w:ascii="仿宋" w:hAnsi="仿宋" w:eastAsia="仿宋" w:cs="宋体"/>
                <w:color w:val="333333"/>
                <w:kern w:val="0"/>
                <w:szCs w:val="21"/>
              </w:rPr>
              <w:t>组织监督抽查的质量技术监督部门（以下简称组织监督抽查的部门）负责发布监督抽查信息。未经批准，任何单位和个人不得擅自发布监督抽查信息。</w:t>
            </w:r>
          </w:p>
          <w:p w14:paraId="44C5AE87">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监督抽查信息发布办法由省级以上质量技术监督部门负责组织制定。</w:t>
            </w:r>
          </w:p>
          <w:p w14:paraId="69557A4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第五十七条</w:t>
            </w:r>
            <w:r>
              <w:rPr>
                <w:rFonts w:ascii="Calibri" w:hAnsi="Calibri" w:eastAsia="仿宋" w:cs="Calibri"/>
                <w:b/>
                <w:bCs/>
                <w:color w:val="333333"/>
                <w:kern w:val="0"/>
                <w:szCs w:val="21"/>
              </w:rPr>
              <w:t> </w:t>
            </w:r>
            <w:r>
              <w:rPr>
                <w:rFonts w:hint="eastAsia" w:ascii="仿宋" w:hAnsi="仿宋" w:eastAsia="仿宋" w:cs="宋体"/>
                <w:color w:val="333333"/>
                <w:kern w:val="0"/>
                <w:szCs w:val="21"/>
              </w:rPr>
              <w:t>参与监督抽查的产品质量监督部门及其工作人员，有下列违反法律、法规规定和有关纪律要求的情形，由组织监督抽查的部门或者上级主管部门和监察机关责令改正;情节严重或者拒不改正的，依法给予行政处分;涉嫌犯罪的，移交司法机关处理。</w:t>
            </w:r>
          </w:p>
          <w:p w14:paraId="18E38525">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（一）违反第十条规定，擅自发布监督抽查信息;</w:t>
            </w:r>
          </w:p>
          <w:p w14:paraId="65DA2712">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检验机构有前款所列行为的，由组织监督抽查的部门责令改正;情节严重或者拒不改正的，由所在地质量技术监督部门处3万元以下罚款;涉嫌犯罪的，移交司法机关处理。</w:t>
            </w:r>
          </w:p>
        </w:tc>
      </w:tr>
    </w:tbl>
    <w:p w14:paraId="19B6FE0A">
      <w:pPr>
        <w:widowControl/>
        <w:shd w:val="clear" w:color="auto" w:fill="FFFFFF"/>
        <w:spacing w:line="36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0C804726">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46DC78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8B23965">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对检验机构违规抽样的行为的处罚</w:t>
            </w:r>
          </w:p>
        </w:tc>
      </w:tr>
      <w:tr w14:paraId="56DAFB68">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0E18C0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89B0FA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D379618">
        <w:tblPrEx>
          <w:tblCellMar>
            <w:top w:w="15" w:type="dxa"/>
            <w:left w:w="15" w:type="dxa"/>
            <w:bottom w:w="15" w:type="dxa"/>
            <w:right w:w="15" w:type="dxa"/>
          </w:tblCellMar>
        </w:tblPrEx>
        <w:trPr>
          <w:trHeight w:val="1186"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9DAEAB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CBAE45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【部门规章】《产品质量监督抽查管理办法》</w:t>
            </w:r>
          </w:p>
          <w:p w14:paraId="01B6B28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第五十五条</w:t>
            </w:r>
            <w:r>
              <w:rPr>
                <w:rFonts w:ascii="Calibri" w:hAnsi="Calibri" w:eastAsia="仿宋" w:cs="Calibri"/>
                <w:b/>
                <w:bCs/>
                <w:color w:val="333333"/>
                <w:kern w:val="0"/>
                <w:szCs w:val="21"/>
              </w:rPr>
              <w:t> </w:t>
            </w:r>
            <w:r>
              <w:rPr>
                <w:rFonts w:hint="eastAsia" w:ascii="仿宋" w:hAnsi="仿宋" w:eastAsia="仿宋" w:cs="宋体"/>
                <w:color w:val="333333"/>
                <w:kern w:val="0"/>
                <w:szCs w:val="21"/>
              </w:rPr>
              <w:t>组织监督抽查的部门违反第十五条至二十五条规定，违规抽样的，由上级主管部门或者监察机关责令改正;情节严重或者拒不改正的，对直接负责的主管人员和其他直接责任人员依法给予行政处分。检验机构有前款所列行为的，由组织监督抽查的部门责令改正;情节严重或者拒不改正的，由所在地质量技术监督部门处3万元以下罚款。</w:t>
            </w:r>
          </w:p>
        </w:tc>
      </w:tr>
    </w:tbl>
    <w:p w14:paraId="2718BD09">
      <w:pPr>
        <w:widowControl/>
        <w:shd w:val="clear" w:color="auto" w:fill="FFFFFF"/>
        <w:spacing w:line="36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2113C252">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EBFBC5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A69E60A">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对检验机构违反规定，分包检验任务，或者未经批准，租借他人检测设备等行为的处罚</w:t>
            </w:r>
          </w:p>
        </w:tc>
      </w:tr>
      <w:tr w14:paraId="4ED28D2F">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667ABB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A70BBC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30F6C76">
        <w:tblPrEx>
          <w:tblCellMar>
            <w:top w:w="15" w:type="dxa"/>
            <w:left w:w="15" w:type="dxa"/>
            <w:bottom w:w="15" w:type="dxa"/>
            <w:right w:w="15" w:type="dxa"/>
          </w:tblCellMar>
        </w:tblPrEx>
        <w:trPr>
          <w:trHeight w:val="124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9B3BF3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89BB76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【部门规章】《产品质量监督抽查管理办法》</w:t>
            </w:r>
          </w:p>
          <w:p w14:paraId="415FAFF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第十二条　</w:t>
            </w:r>
            <w:r>
              <w:rPr>
                <w:rFonts w:hint="eastAsia" w:ascii="仿宋" w:hAnsi="仿宋" w:eastAsia="仿宋" w:cs="宋体"/>
                <w:color w:val="333333"/>
                <w:kern w:val="0"/>
                <w:szCs w:val="21"/>
              </w:rPr>
              <w:t>组织监督抽查的部门应当依据法律法规的规定，指定有关部门或者委托具有法定资质的产品质量检验机构（以下简称检验机构）承担监督抽查相关工作。</w:t>
            </w:r>
          </w:p>
          <w:p w14:paraId="1A1EAFA6">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委托检验机构承担监督抽查相关工作的，组织监督抽查的部门应当与被委托的检验机构签订行政委托协议书，明确双方的权利、义务、违约责任等内容。</w:t>
            </w:r>
          </w:p>
          <w:p w14:paraId="0E98F086">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被委托的检验机构应当保证所承担监督抽查相关工作的科学、公正、准确，如实上报检验结果和检验结论，并对检验工作负责，不得分包检验任务，未经组织监督抽查的部门批准，不得租赁或者借用他人检测设备。</w:t>
            </w:r>
          </w:p>
          <w:p w14:paraId="568DB4C5">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组织监督抽查的部门应当加强对抽样人员和检验机构的监督管理，制定相应的考核办法，对监督抽查实施过程及相关机构和人员开展监督检查。对存在违反本办法相关规定的检验机构，必要时可暂停其3年承担监督抽查任务资格，并按照第四章的有关规定处罚。</w:t>
            </w:r>
          </w:p>
          <w:p w14:paraId="5AC842B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第三十二条　</w:t>
            </w:r>
            <w:r>
              <w:rPr>
                <w:rFonts w:hint="eastAsia" w:ascii="仿宋" w:hAnsi="仿宋" w:eastAsia="仿宋" w:cs="宋体"/>
                <w:color w:val="333333"/>
                <w:kern w:val="0"/>
                <w:szCs w:val="21"/>
              </w:rPr>
              <w:t>检验工作结束后，检验机构应当在规定的时间内将检验报告及有关情况报送组织监督抽查的部门。国家监督抽查同时抄送生产企业所在地的省级质量技术监督部门。</w:t>
            </w:r>
          </w:p>
          <w:p w14:paraId="278C5E1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第三十八条　</w:t>
            </w:r>
            <w:r>
              <w:rPr>
                <w:rFonts w:hint="eastAsia" w:ascii="仿宋" w:hAnsi="仿宋" w:eastAsia="仿宋" w:cs="宋体"/>
                <w:color w:val="333333"/>
                <w:kern w:val="0"/>
                <w:szCs w:val="21"/>
              </w:rPr>
              <w:t>检验机构应当将复检结果及时报送组织监督抽查的部门。国家监督抽查应当同时抄报企业所在地省级质量技术监督部门。</w:t>
            </w:r>
          </w:p>
          <w:p w14:paraId="23EFFC5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第五十二条</w:t>
            </w:r>
            <w:r>
              <w:rPr>
                <w:rFonts w:ascii="Calibri" w:hAnsi="Calibri" w:eastAsia="仿宋" w:cs="Calibri"/>
                <w:b/>
                <w:bCs/>
                <w:color w:val="333333"/>
                <w:kern w:val="0"/>
                <w:szCs w:val="21"/>
              </w:rPr>
              <w:t> </w:t>
            </w:r>
            <w:r>
              <w:rPr>
                <w:rFonts w:hint="eastAsia" w:ascii="仿宋" w:hAnsi="仿宋" w:eastAsia="仿宋" w:cs="宋体"/>
                <w:color w:val="333333"/>
                <w:kern w:val="0"/>
                <w:szCs w:val="21"/>
              </w:rPr>
              <w:t>检验机构违反本办法第十二条、第三十二条和第三十八条规定，分包检验任务的，或者未经组织监督抽查部门批准，租借他人检测设备的，或者未按规定及时报送检验报告及有关情况和复检结果的，由组织监督抽查的部门责令改正；情节严重或者拒不改正的，由所在地质量技术监督部门处3万元以下罚款。</w:t>
            </w:r>
          </w:p>
        </w:tc>
      </w:tr>
    </w:tbl>
    <w:p w14:paraId="08622995">
      <w:pPr>
        <w:widowControl/>
        <w:shd w:val="clear" w:color="auto" w:fill="FFFFFF"/>
        <w:spacing w:line="320"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135" w:type="dxa"/>
        <w:tblLayout w:type="autofit"/>
        <w:tblCellMar>
          <w:top w:w="15" w:type="dxa"/>
          <w:left w:w="15" w:type="dxa"/>
          <w:bottom w:w="15" w:type="dxa"/>
          <w:right w:w="15" w:type="dxa"/>
        </w:tblCellMar>
      </w:tblPr>
      <w:tblGrid>
        <w:gridCol w:w="1486"/>
        <w:gridCol w:w="6901"/>
      </w:tblGrid>
      <w:tr w14:paraId="1398FBF2">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0C5654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1C70BAA">
            <w:pPr>
              <w:widowControl/>
              <w:spacing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对检验机构向被抽查企业收取费用或者超过规定的数量索取样品的行为的处罚</w:t>
            </w:r>
          </w:p>
        </w:tc>
      </w:tr>
      <w:tr w14:paraId="3278840F">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701446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5ACBB9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3F81729">
        <w:tblPrEx>
          <w:tblCellMar>
            <w:top w:w="15" w:type="dxa"/>
            <w:left w:w="15" w:type="dxa"/>
            <w:bottom w:w="15" w:type="dxa"/>
            <w:right w:w="15" w:type="dxa"/>
          </w:tblCellMar>
        </w:tblPrEx>
        <w:trPr>
          <w:trHeight w:val="6455"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6C86F9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CEA174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【部门规章】《产品质量监督抽查管理办法》</w:t>
            </w:r>
          </w:p>
          <w:p w14:paraId="0E83DFA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第七条　</w:t>
            </w:r>
            <w:r>
              <w:rPr>
                <w:rFonts w:hint="eastAsia" w:ascii="仿宋" w:hAnsi="仿宋" w:eastAsia="仿宋" w:cs="宋体"/>
                <w:color w:val="333333"/>
                <w:kern w:val="0"/>
                <w:szCs w:val="21"/>
              </w:rPr>
              <w:t>监督抽查不得向被抽查企业收取检验费用。国家监督抽查和地方监督抽查所需费用由同级财政部门安排专项经费解决。</w:t>
            </w:r>
          </w:p>
          <w:p w14:paraId="4DCDFEA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第十七条　</w:t>
            </w:r>
            <w:r>
              <w:rPr>
                <w:rFonts w:hint="eastAsia" w:ascii="仿宋" w:hAnsi="仿宋" w:eastAsia="仿宋" w:cs="宋体"/>
                <w:color w:val="333333"/>
                <w:kern w:val="0"/>
                <w:szCs w:val="21"/>
              </w:rPr>
              <w:t>监督抽查的样品应当由抽样人员在市场上或者企业成品仓库内待销的产品中随机抽取，不得由企业抽样。抽取的样品应当是有产品质量检验合格证明或者以其他形式表明合格的产品。监督抽查的样品由被抽查企业无偿提供，抽取样品应当按有关规定的数量抽取，没有具体数量规定的，抽取样品不得超过检验的合理需要。</w:t>
            </w:r>
          </w:p>
          <w:p w14:paraId="5D20B19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第五十六条</w:t>
            </w:r>
            <w:r>
              <w:rPr>
                <w:rFonts w:ascii="Calibri" w:hAnsi="Calibri" w:eastAsia="仿宋" w:cs="Calibri"/>
                <w:b/>
                <w:bCs/>
                <w:color w:val="333333"/>
                <w:kern w:val="0"/>
                <w:szCs w:val="21"/>
              </w:rPr>
              <w:t> </w:t>
            </w:r>
            <w:r>
              <w:rPr>
                <w:rFonts w:hint="eastAsia" w:ascii="仿宋" w:hAnsi="仿宋" w:eastAsia="仿宋" w:cs="宋体"/>
                <w:color w:val="333333"/>
                <w:kern w:val="0"/>
                <w:szCs w:val="21"/>
              </w:rPr>
              <w:t>组织监督抽查的部门违反本办法第七条和第十七条规定，向被抽查企业收取费用或者超过规定的数量索取样品的，由上级主管部门或者监察机关按照《中华人民共和国产品质量法》第六十六条规定处理。</w:t>
            </w:r>
            <w:r>
              <w:rPr>
                <w:rFonts w:ascii="Calibri" w:hAnsi="Calibri" w:eastAsia="仿宋" w:cs="Calibri"/>
                <w:color w:val="333333"/>
                <w:kern w:val="0"/>
                <w:szCs w:val="21"/>
              </w:rPr>
              <w:t> </w:t>
            </w:r>
            <w:r>
              <w:rPr>
                <w:rFonts w:hint="eastAsia" w:ascii="仿宋" w:hAnsi="仿宋" w:eastAsia="仿宋" w:cs="宋体"/>
                <w:color w:val="333333"/>
                <w:kern w:val="0"/>
                <w:szCs w:val="21"/>
              </w:rPr>
              <w:t>检验机构有前款所列行为的，由组织监督抽查的部门责令改正；情节严重或者拒不改正的，由所在地质量技术监督部门处3万元以下罚款；涉嫌犯罪的，移交司法机关处理。</w:t>
            </w:r>
          </w:p>
          <w:p w14:paraId="3145C33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【法律】《中华人民共和国产品质量法》</w:t>
            </w:r>
          </w:p>
          <w:p w14:paraId="05A3C87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第六十六条</w:t>
            </w:r>
            <w:r>
              <w:rPr>
                <w:rFonts w:hint="eastAsia" w:ascii="仿宋" w:hAnsi="仿宋" w:eastAsia="仿宋" w:cs="宋体"/>
                <w:color w:val="333333"/>
                <w:kern w:val="0"/>
                <w:szCs w:val="21"/>
              </w:rPr>
              <w:t>　市场监督管理部门在产品质量监督抽查中超过规定的数量索取样品或者向被检查人收取检验费用的，由上级市场监督管理部门或者监察机关责令退还；情节严重的，对直接负责的主管人员和其他直接责任人员依法给予行政处分。</w:t>
            </w:r>
          </w:p>
        </w:tc>
      </w:tr>
    </w:tbl>
    <w:p w14:paraId="687689EB">
      <w:pPr>
        <w:widowControl/>
        <w:shd w:val="clear" w:color="auto" w:fill="FFFFFF"/>
        <w:jc w:val="left"/>
        <w:rPr>
          <w:rFonts w:hint="eastAsia" w:ascii="iconfont" w:hAnsi="iconfont" w:eastAsia="宋体" w:cs="宋体"/>
          <w:vanish/>
          <w:color w:val="000000"/>
          <w:kern w:val="0"/>
          <w:sz w:val="27"/>
          <w:szCs w:val="27"/>
        </w:rPr>
      </w:pPr>
    </w:p>
    <w:tbl>
      <w:tblPr>
        <w:tblStyle w:val="5"/>
        <w:tblW w:w="0" w:type="auto"/>
        <w:tblInd w:w="0" w:type="dxa"/>
        <w:tblLayout w:type="autofit"/>
        <w:tblCellMar>
          <w:top w:w="15" w:type="dxa"/>
          <w:left w:w="15" w:type="dxa"/>
          <w:bottom w:w="15" w:type="dxa"/>
          <w:right w:w="15" w:type="dxa"/>
        </w:tblCellMar>
      </w:tblPr>
      <w:tblGrid>
        <w:gridCol w:w="1506"/>
        <w:gridCol w:w="7016"/>
      </w:tblGrid>
      <w:tr w14:paraId="19643503">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411CC9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178D75A">
            <w:pPr>
              <w:widowControl/>
              <w:spacing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对检验检测机构不得转让、出租、出借资质认定证书和标志，不得伪造、变造、冒用、租借资质认定证书和标志，不得使用已失效、撤销、注销的资质认定证书和标志的行为的处罚</w:t>
            </w:r>
          </w:p>
        </w:tc>
      </w:tr>
      <w:tr w14:paraId="4D0B7863">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C0A670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CCB861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FB85974">
        <w:tblPrEx>
          <w:tblCellMar>
            <w:top w:w="15" w:type="dxa"/>
            <w:left w:w="15" w:type="dxa"/>
            <w:bottom w:w="15" w:type="dxa"/>
            <w:right w:w="15" w:type="dxa"/>
          </w:tblCellMar>
        </w:tblPrEx>
        <w:trPr>
          <w:trHeight w:val="189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29BB2C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7DDA72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【部门规章】《检验检测机构资质认定管理办法》</w:t>
            </w:r>
          </w:p>
          <w:p w14:paraId="6DDB267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第二十七条</w:t>
            </w:r>
            <w:r>
              <w:rPr>
                <w:rFonts w:ascii="Calibri" w:hAnsi="Calibri" w:eastAsia="仿宋" w:cs="Calibri"/>
                <w:b/>
                <w:bCs/>
                <w:color w:val="333333"/>
                <w:kern w:val="0"/>
                <w:szCs w:val="21"/>
              </w:rPr>
              <w:t> </w:t>
            </w:r>
            <w:r>
              <w:rPr>
                <w:rFonts w:hint="eastAsia" w:ascii="仿宋" w:hAnsi="仿宋" w:eastAsia="仿宋" w:cs="宋体"/>
                <w:color w:val="333333"/>
                <w:kern w:val="0"/>
                <w:szCs w:val="21"/>
              </w:rPr>
              <w:t>检验检测机构不得转让、出租、出借资质认定证书和标志；不得伪造、变造、冒用、租借资质认定证书和标志；不得使用已失效、撤销、注销的资质认定证书和标志。</w:t>
            </w:r>
          </w:p>
          <w:p w14:paraId="7A68784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第四十四条</w:t>
            </w:r>
            <w:r>
              <w:rPr>
                <w:rFonts w:ascii="Calibri" w:hAnsi="Calibri" w:eastAsia="仿宋" w:cs="Calibri"/>
                <w:b/>
                <w:bCs/>
                <w:color w:val="333333"/>
                <w:kern w:val="0"/>
                <w:szCs w:val="21"/>
              </w:rPr>
              <w:t> </w:t>
            </w:r>
            <w:r>
              <w:rPr>
                <w:rFonts w:hint="eastAsia" w:ascii="仿宋" w:hAnsi="仿宋" w:eastAsia="仿宋" w:cs="宋体"/>
                <w:color w:val="333333"/>
                <w:kern w:val="0"/>
                <w:szCs w:val="21"/>
              </w:rPr>
              <w:t>检验检测机构违反本办法第二十七条规定的，由县级以上质量技术监督部门责令改正，处3万元以下罚款。</w:t>
            </w:r>
          </w:p>
        </w:tc>
      </w:tr>
    </w:tbl>
    <w:p w14:paraId="732FFA8C">
      <w:pPr>
        <w:widowControl/>
        <w:shd w:val="clear" w:color="auto" w:fill="FFFFFF"/>
        <w:spacing w:line="320"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08D3610F">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FAA8FF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78ABD26">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对检验检测机构基本条件和技术能力不能持续符合资质认定条件和要求，擅自向社会出具具有证明作用数据、结果等行为的处罚</w:t>
            </w:r>
          </w:p>
        </w:tc>
      </w:tr>
      <w:tr w14:paraId="52A9455B">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914E8C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2CC313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5BB6F7B">
        <w:tblPrEx>
          <w:tblCellMar>
            <w:top w:w="15" w:type="dxa"/>
            <w:left w:w="15" w:type="dxa"/>
            <w:bottom w:w="15" w:type="dxa"/>
            <w:right w:w="15" w:type="dxa"/>
          </w:tblCellMar>
        </w:tblPrEx>
        <w:trPr>
          <w:trHeight w:val="124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304E12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87C8A5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【部门规章】《检验检测机构资质认定管理办法》</w:t>
            </w:r>
          </w:p>
          <w:p w14:paraId="4A1F4EA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第四十三条</w:t>
            </w:r>
            <w:r>
              <w:rPr>
                <w:rFonts w:ascii="Calibri" w:hAnsi="Calibri" w:eastAsia="仿宋" w:cs="Calibri"/>
                <w:color w:val="333333"/>
                <w:kern w:val="0"/>
                <w:szCs w:val="21"/>
              </w:rPr>
              <w:t> </w:t>
            </w:r>
            <w:r>
              <w:rPr>
                <w:rFonts w:hint="eastAsia" w:ascii="仿宋" w:hAnsi="仿宋" w:eastAsia="仿宋" w:cs="宋体"/>
                <w:color w:val="333333"/>
                <w:kern w:val="0"/>
                <w:szCs w:val="21"/>
              </w:rPr>
              <w:t>检验检测机构有下列情形之一的，由县级以上质量技术监督部门责令整改，处3万元以下罚款：</w:t>
            </w:r>
          </w:p>
          <w:p w14:paraId="0A96F67C">
            <w:pPr>
              <w:widowControl/>
              <w:spacing w:line="32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基本条件和技术能力不能持续符合资质认定条件和要求，擅自向社会出具具有证明作用数据、结果的；</w:t>
            </w:r>
          </w:p>
        </w:tc>
      </w:tr>
    </w:tbl>
    <w:p w14:paraId="6574655C">
      <w:pPr>
        <w:widowControl/>
        <w:shd w:val="clear" w:color="auto" w:fill="FFFFFF"/>
        <w:spacing w:line="504"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6AF3CCE3">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AAB488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8DDD9E2">
            <w:pPr>
              <w:widowControl/>
              <w:spacing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对检验检测机构未在资质认定证书规定的检验检测能力范围内按照相关标准或者技术规范规定的程序和要求出具检验检测数据、结果的行为的处罚</w:t>
            </w:r>
          </w:p>
        </w:tc>
      </w:tr>
      <w:tr w14:paraId="0FD1E066">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3BC435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9ADBBD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9222D86">
        <w:tblPrEx>
          <w:tblCellMar>
            <w:top w:w="15" w:type="dxa"/>
            <w:left w:w="15" w:type="dxa"/>
            <w:bottom w:w="15" w:type="dxa"/>
            <w:right w:w="15" w:type="dxa"/>
          </w:tblCellMar>
        </w:tblPrEx>
        <w:trPr>
          <w:trHeight w:val="124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AE10B2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2F8D0C7">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【部门规章】《检验检测机构资质认定管理办法》</w:t>
            </w:r>
          </w:p>
          <w:p w14:paraId="56D7003F">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第二十五条</w:t>
            </w:r>
            <w:r>
              <w:rPr>
                <w:rFonts w:ascii="Calibri" w:hAnsi="Calibri" w:eastAsia="仿宋" w:cs="Calibri"/>
                <w:b/>
                <w:bCs/>
                <w:color w:val="333333"/>
                <w:kern w:val="0"/>
                <w:szCs w:val="21"/>
              </w:rPr>
              <w:t> </w:t>
            </w:r>
            <w:r>
              <w:rPr>
                <w:rFonts w:hint="eastAsia" w:ascii="仿宋" w:hAnsi="仿宋" w:eastAsia="仿宋" w:cs="宋体"/>
                <w:color w:val="333333"/>
                <w:kern w:val="0"/>
                <w:szCs w:val="21"/>
              </w:rPr>
              <w:t>检验检测机构应当在资质认定证书规定的检验检测能力范围内，依据相关标准或者技术规范规定的程序和要求，出具检验检测数据、结果。检验检测机构出具检验检测数据、结果时，应当注明检验检测依据，并使用符合资质认定基本规范、评审准则规定的用语进行表述。检验检测机构对其出具的检验检测数据、结果负责，并承担相应法律责任</w:t>
            </w:r>
          </w:p>
          <w:p w14:paraId="00E11A1F">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第二十八条</w:t>
            </w:r>
            <w:r>
              <w:rPr>
                <w:rFonts w:ascii="Calibri" w:hAnsi="Calibri" w:eastAsia="仿宋" w:cs="Calibri"/>
                <w:b/>
                <w:bCs/>
                <w:color w:val="333333"/>
                <w:kern w:val="0"/>
                <w:szCs w:val="21"/>
              </w:rPr>
              <w:t> </w:t>
            </w:r>
            <w:r>
              <w:rPr>
                <w:rFonts w:hint="eastAsia" w:ascii="仿宋" w:hAnsi="仿宋" w:eastAsia="仿宋" w:cs="宋体"/>
                <w:color w:val="333333"/>
                <w:kern w:val="0"/>
                <w:szCs w:val="21"/>
              </w:rPr>
              <w:t>检验检测机构向社会出具具有证明作用的检验检测数据、结果的，应当在其检验检测报告上加盖检验检测专用章，并标注资质认定标志</w:t>
            </w:r>
          </w:p>
          <w:p w14:paraId="6789C064">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第四十二条</w:t>
            </w:r>
            <w:r>
              <w:rPr>
                <w:rFonts w:ascii="Calibri" w:hAnsi="Calibri" w:eastAsia="仿宋" w:cs="Calibri"/>
                <w:color w:val="333333"/>
                <w:kern w:val="0"/>
                <w:szCs w:val="21"/>
              </w:rPr>
              <w:t> </w:t>
            </w:r>
            <w:r>
              <w:rPr>
                <w:rFonts w:hint="eastAsia" w:ascii="仿宋" w:hAnsi="仿宋" w:eastAsia="仿宋" w:cs="宋体"/>
                <w:color w:val="333333"/>
                <w:kern w:val="0"/>
                <w:szCs w:val="21"/>
              </w:rPr>
              <w:t>检验检测机构有下列情形之一的，由县级以上质量技术监督部门责令其1个月内改正；逾期未改正或者改正后仍不符合要求的，处1万元以下罚款：（一）违反本办法第二十五条、第二十八条规定出具检验检测数据、结果的。</w:t>
            </w:r>
          </w:p>
        </w:tc>
      </w:tr>
      <w:tr w14:paraId="56D43EFC">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6667B4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4D71334">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对进口或销售未经国务院计量行政部门型式批准的计量器具的行为的处罚</w:t>
            </w:r>
          </w:p>
        </w:tc>
      </w:tr>
      <w:tr w14:paraId="03421A10">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C5863E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BCBF1C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91C9056">
        <w:tblPrEx>
          <w:tblCellMar>
            <w:top w:w="15" w:type="dxa"/>
            <w:left w:w="15" w:type="dxa"/>
            <w:bottom w:w="15" w:type="dxa"/>
            <w:right w:w="15" w:type="dxa"/>
          </w:tblCellMar>
        </w:tblPrEx>
        <w:trPr>
          <w:trHeight w:val="124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78B115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FCE004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【部门规章】《进口计量器具监督管理办法实施细则》</w:t>
            </w:r>
          </w:p>
          <w:p w14:paraId="54565E3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第三十一条 </w:t>
            </w:r>
            <w:r>
              <w:rPr>
                <w:rFonts w:ascii="Calibri" w:hAnsi="Calibri" w:eastAsia="仿宋" w:cs="Calibri"/>
                <w:b/>
                <w:bCs/>
                <w:color w:val="333333"/>
                <w:kern w:val="0"/>
                <w:szCs w:val="21"/>
              </w:rPr>
              <w:t> </w:t>
            </w:r>
            <w:r>
              <w:rPr>
                <w:rFonts w:hint="eastAsia" w:ascii="仿宋" w:hAnsi="仿宋" w:eastAsia="仿宋" w:cs="宋体"/>
                <w:color w:val="333333"/>
                <w:kern w:val="0"/>
                <w:szCs w:val="21"/>
              </w:rPr>
              <w:t>进口或者销售未经国务院计量行政部门型式批准的计量器具的，由县级以上政府计量行政部门封存其计量器具，责令外商或者其代理人补办型式批准手续，并可以处以相当于进口或者销售额百分之三十以下的罚款。</w:t>
            </w:r>
          </w:p>
        </w:tc>
      </w:tr>
    </w:tbl>
    <w:p w14:paraId="46417CDE">
      <w:pPr>
        <w:widowControl/>
        <w:shd w:val="clear" w:color="auto" w:fill="FFFFFF"/>
        <w:spacing w:line="320"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67861217">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B5BCF5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AEFF417">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对拒绝接受依法进行产品质量监督检查的行为的处罚</w:t>
            </w:r>
          </w:p>
        </w:tc>
      </w:tr>
      <w:tr w14:paraId="6A578CB9">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62BD12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268524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8F29274">
        <w:tblPrEx>
          <w:tblCellMar>
            <w:top w:w="15" w:type="dxa"/>
            <w:left w:w="15" w:type="dxa"/>
            <w:bottom w:w="15" w:type="dxa"/>
            <w:right w:w="15" w:type="dxa"/>
          </w:tblCellMar>
        </w:tblPrEx>
        <w:trPr>
          <w:trHeight w:val="657"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A1F1BF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2A2978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 《中华人民共和国产品质量法》</w:t>
            </w:r>
          </w:p>
          <w:p w14:paraId="5DE0CBA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第五十六条</w:t>
            </w:r>
            <w:r>
              <w:rPr>
                <w:rFonts w:ascii="Calibri" w:hAnsi="Calibri" w:eastAsia="仿宋" w:cs="Calibri"/>
                <w:b/>
                <w:bCs/>
                <w:color w:val="333333"/>
                <w:kern w:val="0"/>
                <w:szCs w:val="21"/>
              </w:rPr>
              <w:t> </w:t>
            </w:r>
            <w:r>
              <w:rPr>
                <w:rFonts w:hint="eastAsia" w:ascii="仿宋" w:hAnsi="仿宋" w:eastAsia="仿宋" w:cs="宋体"/>
                <w:color w:val="333333"/>
                <w:kern w:val="0"/>
                <w:szCs w:val="21"/>
              </w:rPr>
              <w:t>拒绝接受依法进行的产品质量监督检查的，给予警告，责令改正;拒不改正的，责令停业整顿;情节特别严重的，吊销营业执照。</w:t>
            </w:r>
          </w:p>
        </w:tc>
      </w:tr>
    </w:tbl>
    <w:p w14:paraId="3D21D124">
      <w:pPr>
        <w:widowControl/>
        <w:shd w:val="clear" w:color="auto" w:fill="FFFFFF"/>
        <w:spacing w:line="320"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0F9AFFBC">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1FD7A8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36F7294">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对拒绝、阻碍能源计量监督检查的行为的处罚</w:t>
            </w:r>
          </w:p>
        </w:tc>
      </w:tr>
      <w:tr w14:paraId="5907F988">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D17822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72A40F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173AE4A">
        <w:tblPrEx>
          <w:tblCellMar>
            <w:top w:w="15" w:type="dxa"/>
            <w:left w:w="15" w:type="dxa"/>
            <w:bottom w:w="15" w:type="dxa"/>
            <w:right w:w="15" w:type="dxa"/>
          </w:tblCellMar>
        </w:tblPrEx>
        <w:trPr>
          <w:trHeight w:val="1101"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CBB832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537571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 《能源计量监督管理办法》</w:t>
            </w:r>
          </w:p>
          <w:p w14:paraId="3B3DBFB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违反本办法规定，拒绝、阻碍能源计量监督检查的，由县级以上地方质量技术监督部门予以警告，可并处1万元以上3万元以下罚款；构成犯罪的，依法追究刑事责任。</w:t>
            </w:r>
          </w:p>
        </w:tc>
      </w:tr>
    </w:tbl>
    <w:p w14:paraId="2552072A">
      <w:pPr>
        <w:widowControl/>
        <w:shd w:val="clear" w:color="auto" w:fill="FFFFFF"/>
        <w:spacing w:line="320"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4D6BA134">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89A780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D7B9B85">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对客运索道使用单位未按照《客运索道安全监督管理规定》开展应急救援演练的行为的处罚</w:t>
            </w:r>
          </w:p>
        </w:tc>
      </w:tr>
      <w:tr w14:paraId="7956921D">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69F0D9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887011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8438746">
        <w:tblPrEx>
          <w:tblCellMar>
            <w:top w:w="15" w:type="dxa"/>
            <w:left w:w="15" w:type="dxa"/>
            <w:bottom w:w="15" w:type="dxa"/>
            <w:right w:w="15" w:type="dxa"/>
          </w:tblCellMar>
        </w:tblPrEx>
        <w:trPr>
          <w:trHeight w:val="1515"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27CDA1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472661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 《客运索道安全监督管理规定》</w:t>
            </w:r>
          </w:p>
          <w:p w14:paraId="52823D9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第三十六条</w:t>
            </w:r>
            <w:r>
              <w:rPr>
                <w:rFonts w:ascii="Calibri" w:hAnsi="Calibri" w:eastAsia="仿宋" w:cs="Calibri"/>
                <w:color w:val="333333"/>
                <w:kern w:val="0"/>
                <w:szCs w:val="21"/>
              </w:rPr>
              <w:t> </w:t>
            </w:r>
            <w:r>
              <w:rPr>
                <w:rFonts w:hint="eastAsia" w:ascii="仿宋" w:hAnsi="仿宋" w:eastAsia="仿宋" w:cs="宋体"/>
                <w:color w:val="333333"/>
                <w:kern w:val="0"/>
                <w:szCs w:val="21"/>
              </w:rPr>
              <w:t>客运索道使用单位未按照本规定开展应急救援演练的，责令限期改正；逾期未改正的，处三万元罚款。</w:t>
            </w:r>
          </w:p>
        </w:tc>
      </w:tr>
    </w:tbl>
    <w:p w14:paraId="5DE41B53">
      <w:pPr>
        <w:widowControl/>
        <w:shd w:val="clear" w:color="auto" w:fill="FFFFFF"/>
        <w:spacing w:line="320"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630E2338">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B5EDF5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E6B57CD">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对利用广告弄虚作假欺骗用户和消费者等行为的处罚</w:t>
            </w:r>
          </w:p>
        </w:tc>
      </w:tr>
      <w:tr w14:paraId="708F699B">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69A86A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FC688C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03E4ECE">
        <w:tblPrEx>
          <w:tblCellMar>
            <w:top w:w="15" w:type="dxa"/>
            <w:left w:w="15" w:type="dxa"/>
            <w:bottom w:w="15" w:type="dxa"/>
            <w:right w:w="15" w:type="dxa"/>
          </w:tblCellMar>
        </w:tblPrEx>
        <w:trPr>
          <w:trHeight w:val="492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5B3F69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65E6D7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 《广告管理条例施行细则》</w:t>
            </w:r>
          </w:p>
          <w:p w14:paraId="0828399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第十七条</w:t>
            </w:r>
            <w:r>
              <w:rPr>
                <w:rFonts w:ascii="Calibri" w:hAnsi="Calibri" w:eastAsia="仿宋" w:cs="Calibri"/>
                <w:color w:val="333333"/>
                <w:kern w:val="0"/>
                <w:szCs w:val="21"/>
              </w:rPr>
              <w:t> </w:t>
            </w:r>
            <w:r>
              <w:rPr>
                <w:rFonts w:hint="eastAsia" w:ascii="仿宋" w:hAnsi="仿宋" w:eastAsia="仿宋" w:cs="宋体"/>
                <w:color w:val="333333"/>
                <w:kern w:val="0"/>
                <w:szCs w:val="21"/>
              </w:rPr>
              <w:t>广告客户违反《条例》第三条、第八条第（五）项规定，利用广告弄虚作假欺骗用户和消费者的，责令其在相应的范围内发布更正广告，并视其情节予以通报批评、处以违法所得额三倍以下的罚款，但最高不超过三万元，没有违法所得的，处以一万元以下的罚款；给用户和消费者造成损害的，承担赔偿责任。</w:t>
            </w:r>
          </w:p>
          <w:p w14:paraId="6B89E5FF">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广告经营者帮助广告客户弄虚作假的，视其情节予以通报批评、没收非法所得、处以违法所得额三倍以下的罚款，但最高不超过三万元，没有违法所得的，处以一万元以下的罚款；</w:t>
            </w:r>
          </w:p>
          <w:p w14:paraId="483EE9F4">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情节严重的，可责令停业整顿，吊销营业执照或者《广告经营许可证》；给用户和消费者造成损害的，负连带赔偿责任。发布更正广告的费用分别由广告客户和广告经营者承担。</w:t>
            </w:r>
          </w:p>
        </w:tc>
      </w:tr>
    </w:tbl>
    <w:p w14:paraId="02B9F594">
      <w:pPr>
        <w:widowControl/>
        <w:shd w:val="clear" w:color="auto" w:fill="FFFFFF"/>
        <w:spacing w:line="320"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05AD7063">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F58FB4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3A92AA3">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对农业机械销售者未依法建立、保存销售记录的行为的处罚</w:t>
            </w:r>
          </w:p>
        </w:tc>
      </w:tr>
      <w:tr w14:paraId="3F637CA8">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3FF88E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09FF5F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C5F23DA">
        <w:tblPrEx>
          <w:tblCellMar>
            <w:top w:w="15" w:type="dxa"/>
            <w:left w:w="15" w:type="dxa"/>
            <w:bottom w:w="15" w:type="dxa"/>
            <w:right w:w="15" w:type="dxa"/>
          </w:tblCellMar>
        </w:tblPrEx>
        <w:trPr>
          <w:trHeight w:val="1684"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EBF687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B975FB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【行政法规】《农业机械安全监督管理条例》</w:t>
            </w:r>
          </w:p>
          <w:p w14:paraId="55A13B6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第四十七条</w:t>
            </w:r>
            <w:r>
              <w:rPr>
                <w:rFonts w:ascii="Calibri" w:hAnsi="Calibri" w:eastAsia="仿宋" w:cs="Calibri"/>
                <w:b/>
                <w:bCs/>
                <w:color w:val="333333"/>
                <w:kern w:val="0"/>
                <w:szCs w:val="21"/>
              </w:rPr>
              <w:t> </w:t>
            </w:r>
            <w:r>
              <w:rPr>
                <w:rFonts w:hint="eastAsia" w:ascii="仿宋" w:hAnsi="仿宋" w:eastAsia="仿宋" w:cs="宋体"/>
                <w:color w:val="333333"/>
                <w:kern w:val="0"/>
                <w:szCs w:val="21"/>
              </w:rPr>
              <w:t>农业机械销售者未依照本条例的规定建立、保存销售记录的，由县级以上工商行政管理部门责令改正，给予警告；拒不改正的，处1000元以上1万元以下罚款，并责令停业整顿；情节严重的，吊销营业执照。</w:t>
            </w:r>
          </w:p>
        </w:tc>
      </w:tr>
    </w:tbl>
    <w:p w14:paraId="64E472CF">
      <w:pPr>
        <w:widowControl/>
        <w:shd w:val="clear" w:color="auto" w:fill="FFFFFF"/>
        <w:spacing w:line="320"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5EA30B0A">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B5523D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74E8637">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对企业试生产的产品未经出厂检验合格或者未在产品或者包装、说明书标明“试制品”等行为的处罚</w:t>
            </w:r>
          </w:p>
        </w:tc>
      </w:tr>
      <w:tr w14:paraId="1FC818AE">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9E2D35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6808AF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2E304A4">
        <w:tblPrEx>
          <w:tblCellMar>
            <w:top w:w="15" w:type="dxa"/>
            <w:left w:w="15" w:type="dxa"/>
            <w:bottom w:w="15" w:type="dxa"/>
            <w:right w:w="15" w:type="dxa"/>
          </w:tblCellMar>
        </w:tblPrEx>
        <w:trPr>
          <w:trHeight w:val="2015"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3CB345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E187DC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【部门规章】《中华人民共和国工业产品生产许可证管理条例实施办法》</w:t>
            </w:r>
          </w:p>
          <w:p w14:paraId="50D1FD1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第五十二条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违反本办法第四十五条第二款规定，企业试生产的产品未经出厂检验合格或者未在产品或者包装、说明书标明“试制品”即销售的，责令改正，处3万元以下罚款。</w:t>
            </w:r>
          </w:p>
          <w:p w14:paraId="56752FD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第四十五条第二款</w:t>
            </w:r>
            <w:r>
              <w:rPr>
                <w:rFonts w:ascii="Calibri" w:hAnsi="Calibri" w:eastAsia="仿宋" w:cs="Calibri"/>
                <w:b/>
                <w:bCs/>
                <w:color w:val="333333"/>
                <w:kern w:val="0"/>
                <w:szCs w:val="21"/>
              </w:rPr>
              <w:t> </w:t>
            </w:r>
            <w:r>
              <w:rPr>
                <w:rFonts w:hint="eastAsia" w:ascii="仿宋" w:hAnsi="仿宋" w:eastAsia="仿宋" w:cs="宋体"/>
                <w:color w:val="333333"/>
                <w:kern w:val="0"/>
                <w:szCs w:val="21"/>
              </w:rPr>
              <w:t>企业试生产的产品应当经出厂检验合格，并在产品或者其包装、说明书上标明“试制品”后，方可销售。</w:t>
            </w:r>
          </w:p>
        </w:tc>
      </w:tr>
      <w:tr w14:paraId="1172B101">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EB7ED7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D5EB0B7">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对生产、销售、进口不符合强制性标准的产品等行为的处罚</w:t>
            </w:r>
          </w:p>
        </w:tc>
      </w:tr>
      <w:tr w14:paraId="10ACF326">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55B251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8514E5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3EF3301">
        <w:tblPrEx>
          <w:tblCellMar>
            <w:top w:w="15" w:type="dxa"/>
            <w:left w:w="15" w:type="dxa"/>
            <w:bottom w:w="15" w:type="dxa"/>
            <w:right w:w="15" w:type="dxa"/>
          </w:tblCellMar>
        </w:tblPrEx>
        <w:trPr>
          <w:trHeight w:val="253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DA8AAE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D4DCA74">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【法律】《中华人民共和国标准化法》</w:t>
            </w:r>
          </w:p>
          <w:p w14:paraId="0E0F082D">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第二十条　</w:t>
            </w:r>
            <w:r>
              <w:rPr>
                <w:rFonts w:hint="eastAsia" w:ascii="仿宋" w:hAnsi="仿宋" w:eastAsia="仿宋" w:cs="宋体"/>
                <w:color w:val="333333"/>
                <w:kern w:val="0"/>
                <w:szCs w:val="21"/>
              </w:rPr>
              <w:t>生产、销售、进口不符合强制性标准的产品的，由法律、国家国家法规规定的行政主管部门依法处理，法律、国家国家法规未作规定的，由工商行政管理部门没收产品和违法所得，并处罚款；造成严重后果构成犯罪的，对直接责任人员依法追究刑事责任。</w:t>
            </w:r>
          </w:p>
          <w:p w14:paraId="39DE6CA8">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【行政法规】《标准化法实施条例》（国务院令第53号）</w:t>
            </w:r>
          </w:p>
          <w:p w14:paraId="5A0CC61B">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第二十三条　</w:t>
            </w:r>
            <w:r>
              <w:rPr>
                <w:rFonts w:hint="eastAsia" w:ascii="仿宋" w:hAnsi="仿宋" w:eastAsia="仿宋" w:cs="宋体"/>
                <w:color w:val="333333"/>
                <w:kern w:val="0"/>
                <w:szCs w:val="21"/>
              </w:rPr>
              <w:t>从事科研、生产、经营的单位和个人，必须严格执行强制性标准。不符合强制性标准的产品，禁止生产、销售和进口。</w:t>
            </w:r>
          </w:p>
          <w:p w14:paraId="7268C25C">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第三十三条　</w:t>
            </w:r>
            <w:r>
              <w:rPr>
                <w:rFonts w:hint="eastAsia" w:ascii="仿宋" w:hAnsi="仿宋" w:eastAsia="仿宋" w:cs="宋体"/>
                <w:color w:val="333333"/>
                <w:kern w:val="0"/>
                <w:szCs w:val="21"/>
              </w:rPr>
              <w:t>生产不符合强制性标准的产品的，应当责令其停止生产，并没收产品，监督销毁或作必要技术处理；处以该批产品货值金额 20％ 至 50％ 的罚款；对有关责任者处以 5000 元以下罚款。</w:t>
            </w:r>
          </w:p>
          <w:p w14:paraId="4E5C1575">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销售不符合强制性标准的商品的，应当责令其停止销售，并限期追回已售出的商品，监督销毁或作必要技术处理；没收违法所得；处以该批商品货值金额 10％ 至 20％ 的罚款；对有关责任者处以 5000 元以下罚款。</w:t>
            </w:r>
          </w:p>
          <w:p w14:paraId="38A8B3A0">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进口不符合强制性标准的产品的，应当封存并没收该产品，监督销毁或作必要技术处理；处以进口产品货值金额 20％至 50％的罚款；对有关责任者给予行政处分，并可处以 5000 元以下罚款。</w:t>
            </w:r>
          </w:p>
        </w:tc>
      </w:tr>
    </w:tbl>
    <w:p w14:paraId="1E00EF9B">
      <w:pPr>
        <w:widowControl/>
        <w:shd w:val="clear" w:color="auto" w:fill="FFFFFF"/>
        <w:spacing w:line="320"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37F3F6DE">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1D0B09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A2D74D7">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对气瓶充装单位充装非自有产权气瓶等行为的处罚</w:t>
            </w:r>
          </w:p>
        </w:tc>
      </w:tr>
      <w:tr w14:paraId="41D78BDB">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5A63BF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7E0F5A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D7B34DB">
        <w:tblPrEx>
          <w:tblCellMar>
            <w:top w:w="15" w:type="dxa"/>
            <w:left w:w="15" w:type="dxa"/>
            <w:bottom w:w="15" w:type="dxa"/>
            <w:right w:w="15" w:type="dxa"/>
          </w:tblCellMar>
        </w:tblPrEx>
        <w:trPr>
          <w:trHeight w:val="9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2F1340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49C77A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【部门规章】《气瓶安全监察规定》（质检总局令第46号）</w:t>
            </w:r>
          </w:p>
          <w:p w14:paraId="4B22F38E">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第四十八条气瓶充装单位有下列行为之一的，责令改正，处1万元以上3万元以下罚款。情节严重的，暂停充装，直至吊销其充装许可证。</w:t>
            </w:r>
          </w:p>
          <w:p w14:paraId="2C98803A">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(一)充装非自有产权气瓶(车用气瓶、呼吸用气瓶、灭火用气瓶、非重复充装气瓶和其他经省级质监部门安全监察机构同意的气瓶除外)；</w:t>
            </w:r>
          </w:p>
        </w:tc>
      </w:tr>
    </w:tbl>
    <w:p w14:paraId="7BC72CAE">
      <w:pPr>
        <w:widowControl/>
        <w:shd w:val="clear" w:color="auto" w:fill="FFFFFF"/>
        <w:spacing w:line="320"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4DCDE2C8">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54C6B5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880F823">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对认证机构对有机配料含量低于95％的加工产品进行有机认证的行为的处罚</w:t>
            </w:r>
          </w:p>
        </w:tc>
      </w:tr>
      <w:tr w14:paraId="675355DE">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6A4041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5EECF2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E402B34">
        <w:tblPrEx>
          <w:tblCellMar>
            <w:top w:w="15" w:type="dxa"/>
            <w:left w:w="15" w:type="dxa"/>
            <w:bottom w:w="15" w:type="dxa"/>
            <w:right w:w="15" w:type="dxa"/>
          </w:tblCellMar>
        </w:tblPrEx>
        <w:trPr>
          <w:trHeight w:val="54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EEF731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828B28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【部门规章】《有机产品认证管理办法》</w:t>
            </w:r>
          </w:p>
          <w:p w14:paraId="0135012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第十六条 </w:t>
            </w:r>
            <w:r>
              <w:rPr>
                <w:rFonts w:ascii="Calibri" w:hAnsi="Calibri" w:eastAsia="仿宋" w:cs="Calibri"/>
                <w:b/>
                <w:bCs/>
                <w:color w:val="333333"/>
                <w:kern w:val="0"/>
                <w:szCs w:val="21"/>
              </w:rPr>
              <w:t> </w:t>
            </w:r>
            <w:r>
              <w:rPr>
                <w:rFonts w:hint="eastAsia" w:ascii="仿宋" w:hAnsi="仿宋" w:eastAsia="仿宋" w:cs="宋体"/>
                <w:color w:val="333333"/>
                <w:kern w:val="0"/>
                <w:szCs w:val="21"/>
              </w:rPr>
              <w:t>认证机构不得对有机配料含量低于95％的加工产品进行有机认证。</w:t>
            </w:r>
            <w:r>
              <w:rPr>
                <w:rFonts w:ascii="Calibri" w:hAnsi="Calibri" w:eastAsia="仿宋" w:cs="Calibri"/>
                <w:b/>
                <w:bCs/>
                <w:color w:val="333333"/>
                <w:kern w:val="0"/>
                <w:szCs w:val="21"/>
              </w:rPr>
              <w:t>                                                                     </w:t>
            </w:r>
          </w:p>
          <w:p w14:paraId="41E16BA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第五十三条 </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违反本办法第十六条的规定，认证机构对有机配料含量低于95％的加工产品进行有机认证的，地方认证监管部门责令改正，处3万元以下罚款。</w:t>
            </w:r>
          </w:p>
        </w:tc>
      </w:tr>
    </w:tbl>
    <w:p w14:paraId="2FBDB436">
      <w:pPr>
        <w:widowControl/>
        <w:shd w:val="clear" w:color="auto" w:fill="FFFFFF"/>
        <w:spacing w:line="320"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47FA2ED4">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7BC9DF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18EEE6A">
            <w:pPr>
              <w:widowControl/>
              <w:spacing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对生产、销售不符合保障人体健康和人身、财产安全的国家标准、行业标准产品等行为的处罚</w:t>
            </w:r>
          </w:p>
        </w:tc>
      </w:tr>
      <w:tr w14:paraId="0C2E6271">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2D19C9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B244C9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B263B66">
        <w:tblPrEx>
          <w:tblCellMar>
            <w:top w:w="15" w:type="dxa"/>
            <w:left w:w="15" w:type="dxa"/>
            <w:bottom w:w="15" w:type="dxa"/>
            <w:right w:w="15" w:type="dxa"/>
          </w:tblCellMar>
        </w:tblPrEx>
        <w:trPr>
          <w:trHeight w:val="391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384774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F13FF2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【法律】《中华人民共和国产品质量法》</w:t>
            </w:r>
          </w:p>
          <w:p w14:paraId="51C57D0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第四十九条 </w:t>
            </w:r>
            <w:r>
              <w:rPr>
                <w:rFonts w:ascii="Calibri" w:hAnsi="Calibri" w:eastAsia="仿宋" w:cs="Calibri"/>
                <w:b/>
                <w:bCs/>
                <w:color w:val="333333"/>
                <w:kern w:val="0"/>
                <w:szCs w:val="21"/>
              </w:rPr>
              <w:t>  </w:t>
            </w:r>
            <w:r>
              <w:rPr>
                <w:rFonts w:hint="eastAsia" w:ascii="仿宋" w:hAnsi="仿宋" w:eastAsia="仿宋" w:cs="宋体"/>
                <w:color w:val="333333"/>
                <w:kern w:val="0"/>
                <w:szCs w:val="21"/>
              </w:rPr>
              <w:t>生产、销售不符合保障人体健康和人身、财产安全的国家标准、行业标准的产品的，责令停止生产、销售，没收违法生产、销售的产品，并处违法生产、销售产品（包括已售出和未售出的产品）货值金额等值以上三倍以下的罚款；有违法所得的，并处没收违法所得；情节严重的，吊销营业执照；构成犯罪的，依法追究刑事责任。</w:t>
            </w:r>
          </w:p>
          <w:p w14:paraId="5F9F46E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第七十条 </w:t>
            </w:r>
            <w:r>
              <w:rPr>
                <w:rFonts w:ascii="Calibri" w:hAnsi="Calibri" w:eastAsia="仿宋" w:cs="Calibri"/>
                <w:b/>
                <w:bCs/>
                <w:color w:val="333333"/>
                <w:kern w:val="0"/>
                <w:szCs w:val="21"/>
              </w:rPr>
              <w:t> </w:t>
            </w:r>
            <w:r>
              <w:rPr>
                <w:rFonts w:hint="eastAsia" w:ascii="仿宋" w:hAnsi="仿宋" w:eastAsia="仿宋" w:cs="宋体"/>
                <w:color w:val="333333"/>
                <w:kern w:val="0"/>
                <w:szCs w:val="21"/>
              </w:rPr>
              <w:t>本法规定的吊销营业执照的行政处罚由工商行政管理部门决定，本法第四十九条至第五十七条、第六十条至第六十三条规定的行政处罚由产品质量监督部门或者工商行政管理部门按照国务院规定的职权范围决定。法律、行政法规对行使行政处罚权的机关另有规定的，依照有关法律、行政法规的规定执行。</w:t>
            </w:r>
          </w:p>
        </w:tc>
      </w:tr>
    </w:tbl>
    <w:p w14:paraId="5607BD8B">
      <w:pPr>
        <w:widowControl/>
        <w:shd w:val="clear" w:color="auto" w:fill="FFFFFF"/>
        <w:spacing w:line="320"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135" w:type="dxa"/>
        <w:tblLayout w:type="autofit"/>
        <w:tblCellMar>
          <w:top w:w="15" w:type="dxa"/>
          <w:left w:w="15" w:type="dxa"/>
          <w:bottom w:w="15" w:type="dxa"/>
          <w:right w:w="15" w:type="dxa"/>
        </w:tblCellMar>
      </w:tblPr>
      <w:tblGrid>
        <w:gridCol w:w="1486"/>
        <w:gridCol w:w="6901"/>
      </w:tblGrid>
      <w:tr w14:paraId="20557434">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4A6729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45350C9">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对认证机构发放的有机产品销售证数量，超过获证产品的认证委托人所生产、加工的有机产品实际数量的行为的处罚</w:t>
            </w:r>
          </w:p>
        </w:tc>
      </w:tr>
      <w:tr w14:paraId="60662A0D">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6F7EC6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93A662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669BE56">
        <w:tblPrEx>
          <w:tblCellMar>
            <w:top w:w="15" w:type="dxa"/>
            <w:left w:w="15" w:type="dxa"/>
            <w:bottom w:w="15" w:type="dxa"/>
            <w:right w:w="15" w:type="dxa"/>
          </w:tblCellMar>
        </w:tblPrEx>
        <w:trPr>
          <w:trHeight w:val="9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C397D6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3DFA6D9">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【部门规章】《有机产品认证管理办法》</w:t>
            </w:r>
          </w:p>
          <w:p w14:paraId="0B28EAC5">
            <w:pPr>
              <w:widowControl/>
              <w:spacing w:line="300" w:lineRule="atLeast"/>
              <w:ind w:firstLine="422"/>
              <w:jc w:val="left"/>
              <w:rPr>
                <w:rFonts w:hint="eastAsia" w:ascii="宋体" w:hAnsi="宋体" w:eastAsia="宋体" w:cs="宋体"/>
                <w:color w:val="333333"/>
                <w:kern w:val="0"/>
                <w:sz w:val="24"/>
                <w:szCs w:val="24"/>
              </w:rPr>
            </w:pPr>
            <w:r>
              <w:rPr>
                <w:rFonts w:ascii="Calibri" w:hAnsi="Calibri" w:eastAsia="仿宋" w:cs="Calibri"/>
                <w:b/>
                <w:bCs/>
                <w:color w:val="333333"/>
                <w:kern w:val="0"/>
                <w:szCs w:val="21"/>
              </w:rPr>
              <w:t> </w:t>
            </w:r>
            <w:r>
              <w:rPr>
                <w:rFonts w:hint="eastAsia" w:ascii="仿宋" w:hAnsi="仿宋" w:eastAsia="仿宋" w:cs="宋体"/>
                <w:b/>
                <w:bCs/>
                <w:color w:val="333333"/>
                <w:kern w:val="0"/>
                <w:szCs w:val="21"/>
              </w:rPr>
              <w:t>第十四条</w:t>
            </w:r>
            <w:r>
              <w:rPr>
                <w:rFonts w:ascii="Calibri" w:hAnsi="Calibri" w:eastAsia="仿宋" w:cs="Calibri"/>
                <w:b/>
                <w:bCs/>
                <w:color w:val="333333"/>
                <w:kern w:val="0"/>
                <w:szCs w:val="21"/>
              </w:rPr>
              <w:t> </w:t>
            </w:r>
            <w:r>
              <w:rPr>
                <w:rFonts w:hint="eastAsia" w:ascii="仿宋" w:hAnsi="仿宋" w:eastAsia="仿宋" w:cs="宋体"/>
                <w:color w:val="333333"/>
                <w:kern w:val="0"/>
                <w:szCs w:val="21"/>
              </w:rPr>
              <w:t>认证机构应当及时向认证委托人出具有机产品销售证，以保证获证产品的认证委托人所销售的有机产品类别、范围和数量与认证证书中的记载一致。</w:t>
            </w:r>
            <w:r>
              <w:rPr>
                <w:rFonts w:ascii="Calibri" w:hAnsi="Calibri" w:eastAsia="仿宋" w:cs="Calibri"/>
                <w:b/>
                <w:bCs/>
                <w:color w:val="333333"/>
                <w:kern w:val="0"/>
                <w:szCs w:val="21"/>
              </w:rPr>
              <w:t> </w:t>
            </w:r>
          </w:p>
          <w:p w14:paraId="636BEE48">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第五十二条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违反本办法第十四条的规定，认证机构发放的有机产品销售证数量，超过获证产品的认证委托人所生产、加工的有机产品实际数量的，责令改正，处1万元以上3万元以下罚款。</w:t>
            </w:r>
          </w:p>
        </w:tc>
      </w:tr>
    </w:tbl>
    <w:p w14:paraId="1512A185">
      <w:pPr>
        <w:widowControl/>
        <w:shd w:val="clear" w:color="auto" w:fill="FFFFFF"/>
        <w:jc w:val="left"/>
        <w:rPr>
          <w:rFonts w:hint="eastAsia" w:ascii="iconfont" w:hAnsi="iconfont" w:eastAsia="宋体" w:cs="宋体"/>
          <w:vanish/>
          <w:color w:val="000000"/>
          <w:kern w:val="0"/>
          <w:sz w:val="27"/>
          <w:szCs w:val="27"/>
        </w:rPr>
      </w:pPr>
    </w:p>
    <w:tbl>
      <w:tblPr>
        <w:tblStyle w:val="5"/>
        <w:tblW w:w="0" w:type="auto"/>
        <w:tblInd w:w="0" w:type="dxa"/>
        <w:tblLayout w:type="autofit"/>
        <w:tblCellMar>
          <w:top w:w="15" w:type="dxa"/>
          <w:left w:w="15" w:type="dxa"/>
          <w:bottom w:w="15" w:type="dxa"/>
          <w:right w:w="15" w:type="dxa"/>
        </w:tblCellMar>
      </w:tblPr>
      <w:tblGrid>
        <w:gridCol w:w="1506"/>
        <w:gridCol w:w="7016"/>
      </w:tblGrid>
      <w:tr w14:paraId="19E961AB">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88D02A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390CD3C">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对生产假农药、劣质农药等行为的处罚</w:t>
            </w:r>
          </w:p>
        </w:tc>
      </w:tr>
      <w:tr w14:paraId="1424DE73">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0E18E3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D6CCA8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00F91C8">
        <w:tblPrEx>
          <w:tblCellMar>
            <w:top w:w="15" w:type="dxa"/>
            <w:left w:w="15" w:type="dxa"/>
            <w:bottom w:w="15" w:type="dxa"/>
            <w:right w:w="15" w:type="dxa"/>
          </w:tblCellMar>
        </w:tblPrEx>
        <w:trPr>
          <w:trHeight w:val="115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A76514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60E14FF">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【行政法规】《农药管理条例》</w:t>
            </w:r>
          </w:p>
          <w:p w14:paraId="37972026">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第四十三条</w:t>
            </w:r>
            <w:r>
              <w:rPr>
                <w:rFonts w:ascii="Calibri" w:hAnsi="Calibri" w:eastAsia="仿宋" w:cs="Calibri"/>
                <w:b/>
                <w:bCs/>
                <w:color w:val="333333"/>
                <w:kern w:val="0"/>
                <w:szCs w:val="21"/>
              </w:rPr>
              <w:t> </w:t>
            </w:r>
            <w:r>
              <w:rPr>
                <w:rFonts w:hint="eastAsia" w:ascii="仿宋" w:hAnsi="仿宋" w:eastAsia="仿宋" w:cs="宋体"/>
                <w:color w:val="333333"/>
                <w:kern w:val="0"/>
                <w:szCs w:val="21"/>
              </w:rPr>
              <w:t>生产、经营假农药、劣质农药的，依照刑法关于生产、销售伪劣产品罪或者生产、销售伪劣农药罪的规定，依法追究刑事责任；尚不够刑事责任的，由农业行政主管部门或者法律、行政法规规定的其他有关部门没收假农药、劣质农药和违法所得，并违法所得1倍以上10倍以下的罚款；没有违法所得的，并处10万元以下的罚款；情况严重的，由农业行政主管部门吊销农药登记证或者农药临时登记证，由工业产品许可管理部门吊销农药生产许可证或者农药生产批准文件。</w:t>
            </w:r>
          </w:p>
        </w:tc>
      </w:tr>
      <w:tr w14:paraId="5391A6E5">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B4DD98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779E54C">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对生产、销售不合格的消防产品或者国家明令淘汰的消防产品的行为的处罚</w:t>
            </w:r>
          </w:p>
        </w:tc>
      </w:tr>
      <w:tr w14:paraId="44A643FB">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8ADFCC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6F4FF9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AD9C541">
        <w:tblPrEx>
          <w:tblCellMar>
            <w:top w:w="15" w:type="dxa"/>
            <w:left w:w="15" w:type="dxa"/>
            <w:bottom w:w="15" w:type="dxa"/>
            <w:right w:w="15" w:type="dxa"/>
          </w:tblCellMar>
        </w:tblPrEx>
        <w:trPr>
          <w:trHeight w:val="2365"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8D4131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4FFFB5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【法律】《消防法》</w:t>
            </w:r>
          </w:p>
          <w:p w14:paraId="4240DEDF">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第六十五条　</w:t>
            </w:r>
            <w:r>
              <w:rPr>
                <w:rFonts w:hint="eastAsia" w:ascii="仿宋" w:hAnsi="仿宋" w:eastAsia="仿宋" w:cs="宋体"/>
                <w:color w:val="333333"/>
                <w:kern w:val="0"/>
                <w:szCs w:val="21"/>
              </w:rPr>
              <w:t>违反本法规定，生产、销售不合格的消防产品或者国家明令淘汰的消防产品的，由产品质量监督部门或者工商行政管理部门依照《产品质量法》的规定从重处罚。</w:t>
            </w:r>
          </w:p>
          <w:p w14:paraId="6862DA73">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人员密集场所使用不合格的消防产品或者国家明令淘汰的消防产品的，责令限期改正；逾期不改正的，处五千元以上五万元以下罚款，并对其直接负责的主管人员和其他直接责任人员处五百元以上二千元以下罚款；情节严重的，责令停产停业。</w:t>
            </w:r>
          </w:p>
          <w:p w14:paraId="27C54A22">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公安机关消防机构对于本条第二款规定的情形，除依法对使用者予以处罚外，应当将发现不合格的消防产品和国家明令淘汰的消防产品的情况通报产品质量监督部门、工商行政管理部门。产品质量监督部门、工商行政管理部门应当对生产者、销售者依法及时查处。</w:t>
            </w:r>
          </w:p>
        </w:tc>
      </w:tr>
    </w:tbl>
    <w:p w14:paraId="547676EE">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0D88B31F">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F34692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ABC33A5">
            <w:pPr>
              <w:widowControl/>
              <w:spacing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对生产不符合有关强制性的防伪技术产品，生产假冒防伪技术产品，为第三方生产相同或者近似的防伪技术产品等行为的处罚</w:t>
            </w:r>
          </w:p>
        </w:tc>
      </w:tr>
      <w:tr w14:paraId="15031F49">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315540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6E1FEB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2630B98">
        <w:tblPrEx>
          <w:tblCellMar>
            <w:top w:w="15" w:type="dxa"/>
            <w:left w:w="15" w:type="dxa"/>
            <w:bottom w:w="15" w:type="dxa"/>
            <w:right w:w="15" w:type="dxa"/>
          </w:tblCellMar>
        </w:tblPrEx>
        <w:trPr>
          <w:trHeight w:val="115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633902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F6422E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【部门规章】《产品防伪监督管理办法》</w:t>
            </w:r>
          </w:p>
          <w:p w14:paraId="2F1B60D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第二十八条</w:t>
            </w:r>
            <w:r>
              <w:rPr>
                <w:rFonts w:ascii="Calibri" w:hAnsi="Calibri" w:eastAsia="仿宋" w:cs="Calibri"/>
                <w:b/>
                <w:bCs/>
                <w:color w:val="333333"/>
                <w:kern w:val="0"/>
                <w:szCs w:val="21"/>
              </w:rPr>
              <w:t> </w:t>
            </w:r>
            <w:r>
              <w:rPr>
                <w:rFonts w:hint="eastAsia" w:ascii="仿宋" w:hAnsi="仿宋" w:eastAsia="仿宋" w:cs="宋体"/>
                <w:color w:val="333333"/>
                <w:kern w:val="0"/>
                <w:szCs w:val="21"/>
              </w:rPr>
              <w:t>防伪技术产品的生产企业有下列行为之一的，应当分别予以处罚：</w:t>
            </w:r>
            <w:r>
              <w:rPr>
                <w:rFonts w:ascii="Calibri" w:hAnsi="Calibri" w:eastAsia="仿宋" w:cs="Calibri"/>
                <w:color w:val="333333"/>
                <w:kern w:val="0"/>
                <w:szCs w:val="21"/>
              </w:rPr>
              <w:t> </w:t>
            </w:r>
            <w:r>
              <w:rPr>
                <w:rFonts w:hint="eastAsia" w:ascii="仿宋" w:hAnsi="仿宋" w:eastAsia="仿宋" w:cs="宋体"/>
                <w:color w:val="333333"/>
                <w:kern w:val="0"/>
                <w:szCs w:val="21"/>
              </w:rPr>
              <w:t>(一)生产不符合有关强制性标准的防伪技术产品的，责令停止生产、销售，并按照《中华人民共和国产品质量法》和《中华人民共和国标准化法》的有关规定处罚。</w:t>
            </w:r>
            <w:r>
              <w:rPr>
                <w:rFonts w:ascii="Calibri" w:hAnsi="Calibri" w:eastAsia="仿宋" w:cs="Calibri"/>
                <w:color w:val="333333"/>
                <w:kern w:val="0"/>
                <w:szCs w:val="21"/>
              </w:rPr>
              <w:t> </w:t>
            </w:r>
            <w:r>
              <w:rPr>
                <w:rFonts w:hint="eastAsia" w:ascii="仿宋" w:hAnsi="仿宋" w:eastAsia="仿宋" w:cs="宋体"/>
                <w:color w:val="333333"/>
                <w:kern w:val="0"/>
                <w:szCs w:val="21"/>
              </w:rPr>
              <w:t>(二)生产假冒他人的防伪技术产品，为第三方生产相同或者近似的防伪技术产品，以及未订立合同或者违背合同非法生产、买卖防伪技术产品或者含有防伪技术产品的包装物、标签的，责令停止生产、销售，没收产品，监督销毁或做必要技术处理，有违法所得的，没收违法所得；并处2万元以上3万元以下的罚款；情节严重的，吊销生产许可证。</w:t>
            </w:r>
          </w:p>
        </w:tc>
      </w:tr>
    </w:tbl>
    <w:p w14:paraId="41EE4A36">
      <w:pPr>
        <w:widowControl/>
        <w:shd w:val="clear" w:color="auto" w:fill="FFFFFF"/>
        <w:spacing w:line="320"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035D3820">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8C088E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A02CECB">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对销售国家明令淘汰并停止销售的产品等行为的处罚</w:t>
            </w:r>
          </w:p>
        </w:tc>
      </w:tr>
      <w:tr w14:paraId="1227A095">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531012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CD3940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0B5CFF5">
        <w:tblPrEx>
          <w:tblCellMar>
            <w:top w:w="15" w:type="dxa"/>
            <w:left w:w="15" w:type="dxa"/>
            <w:bottom w:w="15" w:type="dxa"/>
            <w:right w:w="15" w:type="dxa"/>
          </w:tblCellMar>
        </w:tblPrEx>
        <w:trPr>
          <w:trHeight w:val="115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741B7F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23DBDF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【法律】《中华人民共和国产品质量法》</w:t>
            </w:r>
          </w:p>
          <w:p w14:paraId="50D995A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第五十一条 </w:t>
            </w:r>
            <w:r>
              <w:rPr>
                <w:rFonts w:ascii="Calibri" w:hAnsi="Calibri" w:eastAsia="仿宋" w:cs="Calibri"/>
                <w:b/>
                <w:bCs/>
                <w:color w:val="333333"/>
                <w:kern w:val="0"/>
                <w:szCs w:val="21"/>
              </w:rPr>
              <w:t>  </w:t>
            </w:r>
            <w:r>
              <w:rPr>
                <w:rFonts w:ascii="Calibri" w:hAnsi="Calibri" w:eastAsia="仿宋" w:cs="Calibri"/>
                <w:color w:val="333333"/>
                <w:kern w:val="0"/>
                <w:szCs w:val="21"/>
              </w:rPr>
              <w:t> </w:t>
            </w:r>
            <w:r>
              <w:rPr>
                <w:rFonts w:hint="eastAsia" w:ascii="仿宋" w:hAnsi="仿宋" w:eastAsia="仿宋" w:cs="宋体"/>
                <w:color w:val="333333"/>
                <w:kern w:val="0"/>
                <w:szCs w:val="21"/>
              </w:rPr>
              <w:t>生产国家明令淘汰的产品的，销售国家明令淘汰并停止销售的产品的，责令停止生产、销售，没收违法生产、销售的产品，并处违法生产、销售产品货值金额等值以下的罚款；有违法所得的，并处没收违法所得；情节严重的，吊销营业执照。</w:t>
            </w:r>
          </w:p>
          <w:p w14:paraId="5A66B63A">
            <w:pPr>
              <w:widowControl/>
              <w:spacing w:line="320" w:lineRule="atLeast"/>
              <w:ind w:firstLine="422"/>
              <w:jc w:val="left"/>
              <w:rPr>
                <w:rFonts w:hint="eastAsia" w:ascii="宋体" w:hAnsi="宋体" w:eastAsia="宋体" w:cs="宋体"/>
                <w:color w:val="333333"/>
                <w:kern w:val="0"/>
                <w:sz w:val="24"/>
                <w:szCs w:val="24"/>
              </w:rPr>
            </w:pPr>
            <w:r>
              <w:rPr>
                <w:rFonts w:ascii="Calibri" w:hAnsi="Calibri" w:eastAsia="仿宋" w:cs="Calibri"/>
                <w:b/>
                <w:bCs/>
                <w:color w:val="333333"/>
                <w:kern w:val="0"/>
                <w:szCs w:val="21"/>
              </w:rPr>
              <w:t> </w:t>
            </w:r>
            <w:r>
              <w:rPr>
                <w:rFonts w:hint="eastAsia" w:ascii="仿宋" w:hAnsi="仿宋" w:eastAsia="仿宋" w:cs="宋体"/>
                <w:b/>
                <w:bCs/>
                <w:color w:val="333333"/>
                <w:kern w:val="0"/>
                <w:szCs w:val="21"/>
              </w:rPr>
              <w:t xml:space="preserve">第七十条 </w:t>
            </w:r>
            <w:r>
              <w:rPr>
                <w:rFonts w:ascii="Calibri" w:hAnsi="Calibri" w:eastAsia="仿宋" w:cs="Calibri"/>
                <w:b/>
                <w:bCs/>
                <w:color w:val="333333"/>
                <w:kern w:val="0"/>
                <w:szCs w:val="21"/>
              </w:rPr>
              <w:t>   </w:t>
            </w:r>
            <w:r>
              <w:rPr>
                <w:rFonts w:hint="eastAsia" w:ascii="仿宋" w:hAnsi="仿宋" w:eastAsia="仿宋" w:cs="宋体"/>
                <w:color w:val="333333"/>
                <w:kern w:val="0"/>
                <w:szCs w:val="21"/>
              </w:rPr>
              <w:t>本法规定的吊销营业执照的行政处罚由工商行政管理部门决定，本法第四十九条至第五十七条、第六十条至第六十三条规定的行政处罚由产品质量监督部门或者工商行政管理部门按照国务院规定的职权范围决定。法律、行政法规对行使行政处罚权的机关另有规定的，依照有关法律、行政法规的规定执行。</w:t>
            </w:r>
          </w:p>
        </w:tc>
      </w:tr>
    </w:tbl>
    <w:p w14:paraId="3EB2C454">
      <w:pPr>
        <w:widowControl/>
        <w:shd w:val="clear" w:color="auto" w:fill="FFFFFF"/>
        <w:spacing w:line="320"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5B127FDE">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83D583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4D15EF1">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对生产者未向国家质检总局备案生产者基本信息、车型信息等行为的处罚</w:t>
            </w:r>
          </w:p>
        </w:tc>
      </w:tr>
      <w:tr w14:paraId="721D63EC">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812F9C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A34F88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058C378">
        <w:tblPrEx>
          <w:tblCellMar>
            <w:top w:w="15" w:type="dxa"/>
            <w:left w:w="15" w:type="dxa"/>
            <w:bottom w:w="15" w:type="dxa"/>
            <w:right w:w="15" w:type="dxa"/>
          </w:tblCellMar>
        </w:tblPrEx>
        <w:trPr>
          <w:trHeight w:val="115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7264A7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325E9C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【部门规章】《家用汽车产品修理、更换、退货责任规定》</w:t>
            </w:r>
          </w:p>
          <w:p w14:paraId="5CF913D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第三十七条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违反本规定第九条规定的，予以警告，责令限期改正，处1万元以上3万元以下罚款。附：第九条 生产者应当向国家质检总局备案生产者基本信息、车型信息、约定的销售和修理网点资料、产品使用说明书、三包凭证、维修保养手册、三包责任争议处理和退换车信息等家用汽车产品三包有关信息，并在信息发生变化时及时更新备案。</w:t>
            </w:r>
          </w:p>
        </w:tc>
      </w:tr>
    </w:tbl>
    <w:p w14:paraId="7DF8BF02">
      <w:pPr>
        <w:widowControl/>
        <w:shd w:val="clear" w:color="auto" w:fill="FFFFFF"/>
        <w:spacing w:line="320"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222686F4">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D4302C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B30FFB4">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对生产国家明令淘汰的产品等行为的处罚</w:t>
            </w:r>
          </w:p>
        </w:tc>
      </w:tr>
      <w:tr w14:paraId="6424CC1D">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849CD0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08613D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7DB442D">
        <w:tblPrEx>
          <w:tblCellMar>
            <w:top w:w="15" w:type="dxa"/>
            <w:left w:w="15" w:type="dxa"/>
            <w:bottom w:w="15" w:type="dxa"/>
            <w:right w:w="15" w:type="dxa"/>
          </w:tblCellMar>
        </w:tblPrEx>
        <w:trPr>
          <w:trHeight w:val="115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E109EB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E90247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【法律】《中华人民共和国产品质量法》</w:t>
            </w:r>
          </w:p>
          <w:p w14:paraId="4A11CC7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第二十九条　</w:t>
            </w:r>
            <w:r>
              <w:rPr>
                <w:rFonts w:hint="eastAsia" w:ascii="仿宋" w:hAnsi="仿宋" w:eastAsia="仿宋" w:cs="宋体"/>
                <w:color w:val="333333"/>
                <w:kern w:val="0"/>
                <w:szCs w:val="21"/>
              </w:rPr>
              <w:t>生产者不得生产国家明令淘汰的产品。</w:t>
            </w:r>
          </w:p>
          <w:p w14:paraId="1236E58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第三十五条　</w:t>
            </w:r>
            <w:r>
              <w:rPr>
                <w:rFonts w:hint="eastAsia" w:ascii="仿宋" w:hAnsi="仿宋" w:eastAsia="仿宋" w:cs="宋体"/>
                <w:color w:val="333333"/>
                <w:kern w:val="0"/>
                <w:szCs w:val="21"/>
              </w:rPr>
              <w:t>销售者不得销售国家明令淘汰并停止销售的产品和失效、变质的产品。</w:t>
            </w:r>
          </w:p>
          <w:p w14:paraId="0C39482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第五十一条　</w:t>
            </w:r>
            <w:r>
              <w:rPr>
                <w:rFonts w:hint="eastAsia" w:ascii="仿宋" w:hAnsi="仿宋" w:eastAsia="仿宋" w:cs="宋体"/>
                <w:color w:val="333333"/>
                <w:kern w:val="0"/>
                <w:szCs w:val="21"/>
              </w:rPr>
              <w:t>生产国家明令淘汰的产品的，销售国家明令淘汰并停止销售的产品的，责令停止生产、销售，没收违法生产、销售的产品，并处违法生产、销售产品货值金额等值以下的罚款；有违法所得的，并处没收违法所得；情节严重的，吊销营业执照。</w:t>
            </w:r>
          </w:p>
          <w:p w14:paraId="3253240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第六十条　</w:t>
            </w:r>
            <w:r>
              <w:rPr>
                <w:rFonts w:hint="eastAsia" w:ascii="仿宋" w:hAnsi="仿宋" w:eastAsia="仿宋" w:cs="宋体"/>
                <w:color w:val="333333"/>
                <w:kern w:val="0"/>
                <w:szCs w:val="21"/>
              </w:rPr>
              <w:t>对生产者专门用于生产本法第四十九条、第五十一条所列的产品或者以假充真的产品的原辅材</w:t>
            </w:r>
          </w:p>
        </w:tc>
      </w:tr>
    </w:tbl>
    <w:p w14:paraId="437E266C">
      <w:pPr>
        <w:widowControl/>
        <w:shd w:val="clear" w:color="auto" w:fill="FFFFFF"/>
        <w:spacing w:line="320"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135" w:type="dxa"/>
        <w:tblLayout w:type="autofit"/>
        <w:tblCellMar>
          <w:top w:w="15" w:type="dxa"/>
          <w:left w:w="15" w:type="dxa"/>
          <w:bottom w:w="15" w:type="dxa"/>
          <w:right w:w="15" w:type="dxa"/>
        </w:tblCellMar>
      </w:tblPr>
      <w:tblGrid>
        <w:gridCol w:w="1486"/>
        <w:gridCol w:w="6901"/>
      </w:tblGrid>
      <w:tr w14:paraId="5958B865">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D6E5D1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A6F8154">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对生产者专门用于生产违法产品或者以假充真的产品原辅材料、包装物、生产工具等行为的处罚</w:t>
            </w:r>
          </w:p>
        </w:tc>
      </w:tr>
      <w:tr w14:paraId="685E3E0F">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13100D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3F5983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7CF4EDB">
        <w:tblPrEx>
          <w:tblCellMar>
            <w:top w:w="15" w:type="dxa"/>
            <w:left w:w="15" w:type="dxa"/>
            <w:bottom w:w="15" w:type="dxa"/>
            <w:right w:w="15" w:type="dxa"/>
          </w:tblCellMar>
        </w:tblPrEx>
        <w:trPr>
          <w:trHeight w:val="115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77D17E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FA7D789">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【法律】《中华人民共和国产品质量法》</w:t>
            </w:r>
          </w:p>
          <w:p w14:paraId="14BF9C59">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第六十条</w:t>
            </w:r>
            <w:r>
              <w:rPr>
                <w:rFonts w:ascii="Calibri" w:hAnsi="Calibri" w:eastAsia="仿宋" w:cs="Calibri"/>
                <w:b/>
                <w:bCs/>
                <w:color w:val="333333"/>
                <w:kern w:val="0"/>
                <w:szCs w:val="21"/>
              </w:rPr>
              <w:t> </w:t>
            </w:r>
            <w:r>
              <w:rPr>
                <w:rFonts w:hint="eastAsia" w:ascii="仿宋" w:hAnsi="仿宋" w:eastAsia="仿宋" w:cs="宋体"/>
                <w:color w:val="333333"/>
                <w:kern w:val="0"/>
                <w:szCs w:val="21"/>
              </w:rPr>
              <w:t>对生产者专门用于生产本法第四十九条、第五十一条所列的产品或者以假充真的产品的原辅材料、包装物、生产工具，应当予以没收。附：第四十九条 生产、销售不符合保障人体健康和人身、财产安全的国家标准、行业标准的产品的，责令停止生产、销售，没收违法生产、销售的产品，并处违法生产、销售产品（包括已售出和未售出的产品，下同）货值金额等值以上三倍以下的罚款；有违法所得的，并处没收违法所得；情节严重的，吊销营业执照；构成犯罪的，依法追究刑事责任。</w:t>
            </w:r>
          </w:p>
          <w:p w14:paraId="211F5A1E">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第五十一条</w:t>
            </w:r>
            <w:r>
              <w:rPr>
                <w:rFonts w:ascii="Calibri" w:hAnsi="Calibri" w:eastAsia="仿宋" w:cs="Calibri"/>
                <w:b/>
                <w:bCs/>
                <w:color w:val="333333"/>
                <w:kern w:val="0"/>
                <w:szCs w:val="21"/>
              </w:rPr>
              <w:t> </w:t>
            </w:r>
            <w:r>
              <w:rPr>
                <w:rFonts w:hint="eastAsia" w:ascii="仿宋" w:hAnsi="仿宋" w:eastAsia="仿宋" w:cs="宋体"/>
                <w:color w:val="333333"/>
                <w:kern w:val="0"/>
                <w:szCs w:val="21"/>
              </w:rPr>
              <w:t>生产国家明令淘汰的产品的，销售国家明令淘汰并停止销售的产品的，责令停止生产、销售，没收违法生产、销售的产品，并处违法生产、销售产品货值金额等值以下的罚款；有违法所得的，并处没收违法所得；情节严重的，吊销营业执照。</w:t>
            </w:r>
          </w:p>
        </w:tc>
      </w:tr>
    </w:tbl>
    <w:p w14:paraId="19D8E464">
      <w:pPr>
        <w:widowControl/>
        <w:shd w:val="clear" w:color="auto" w:fill="FFFFFF"/>
        <w:spacing w:line="320"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2D108875">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D2E737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E371391">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对特种设备设计文件未经鉴定，擅自用于制造等行为的处罚</w:t>
            </w:r>
          </w:p>
        </w:tc>
      </w:tr>
      <w:tr w14:paraId="5D453394">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7CE9DF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10429D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0F2FD9D">
        <w:tblPrEx>
          <w:tblCellMar>
            <w:top w:w="15" w:type="dxa"/>
            <w:left w:w="15" w:type="dxa"/>
            <w:bottom w:w="15" w:type="dxa"/>
            <w:right w:w="15" w:type="dxa"/>
          </w:tblCellMar>
        </w:tblPrEx>
        <w:trPr>
          <w:trHeight w:val="1565"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0CEF0D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7911B2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【法律】《中华人民共和国特种设备安全法》</w:t>
            </w:r>
          </w:p>
          <w:p w14:paraId="2B9C3CD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第七十五条　</w:t>
            </w:r>
            <w:r>
              <w:rPr>
                <w:rFonts w:hint="eastAsia" w:ascii="仿宋" w:hAnsi="仿宋" w:eastAsia="仿宋" w:cs="宋体"/>
                <w:color w:val="333333"/>
                <w:kern w:val="0"/>
                <w:szCs w:val="21"/>
              </w:rPr>
              <w:t>违反本法规定，特种设备的设计文件未经鉴定，擅自用于制造的，责令改正，没收违法制造的特种设备，处五万元以上五十万元以下罚款。</w:t>
            </w:r>
          </w:p>
        </w:tc>
      </w:tr>
    </w:tbl>
    <w:p w14:paraId="6062CA5B">
      <w:pPr>
        <w:widowControl/>
        <w:shd w:val="clear" w:color="auto" w:fill="FFFFFF"/>
        <w:spacing w:line="320"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135" w:type="dxa"/>
        <w:tblLayout w:type="autofit"/>
        <w:tblCellMar>
          <w:top w:w="15" w:type="dxa"/>
          <w:left w:w="15" w:type="dxa"/>
          <w:bottom w:w="15" w:type="dxa"/>
          <w:right w:w="15" w:type="dxa"/>
        </w:tblCellMar>
      </w:tblPr>
      <w:tblGrid>
        <w:gridCol w:w="1441"/>
        <w:gridCol w:w="6946"/>
      </w:tblGrid>
      <w:tr w14:paraId="546020BD">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B8165B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EB13B2B">
            <w:pPr>
              <w:widowControl/>
              <w:spacing w:before="157" w:after="157"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对使用不合格的计量器具、破坏计量器具准确度和伪造数据，给国家和消费者造成损失的行为的处罚</w:t>
            </w:r>
          </w:p>
        </w:tc>
      </w:tr>
      <w:tr w14:paraId="412189FA">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E73DBD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EF7A8F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26B9F11">
        <w:tblPrEx>
          <w:tblCellMar>
            <w:top w:w="15" w:type="dxa"/>
            <w:left w:w="15" w:type="dxa"/>
            <w:bottom w:w="15" w:type="dxa"/>
            <w:right w:w="15" w:type="dxa"/>
          </w:tblCellMar>
        </w:tblPrEx>
        <w:trPr>
          <w:trHeight w:val="184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76ED32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25F859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【法律】《中华人民共和国计量法》</w:t>
            </w:r>
          </w:p>
          <w:p w14:paraId="2D74C99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第二十六条</w:t>
            </w:r>
            <w:r>
              <w:rPr>
                <w:rFonts w:ascii="Calibri" w:hAnsi="Calibri" w:eastAsia="仿宋" w:cs="Calibri"/>
                <w:b/>
                <w:bCs/>
                <w:color w:val="333333"/>
                <w:kern w:val="0"/>
                <w:szCs w:val="21"/>
              </w:rPr>
              <w:t> </w:t>
            </w:r>
            <w:r>
              <w:rPr>
                <w:rFonts w:hint="eastAsia" w:ascii="仿宋" w:hAnsi="仿宋" w:eastAsia="仿宋" w:cs="宋体"/>
                <w:color w:val="333333"/>
                <w:kern w:val="0"/>
                <w:szCs w:val="21"/>
              </w:rPr>
              <w:t>使用不合格的计量器具或者破坏计量器具准确度，给国家和消费者造成损失的，责令赔偿损失，没收计量器具和违法所得，可以并处罚款。</w:t>
            </w:r>
          </w:p>
          <w:p w14:paraId="2AE8251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【行政法规】《计量法实施细则》 </w:t>
            </w:r>
            <w:r>
              <w:rPr>
                <w:rFonts w:ascii="Calibri" w:hAnsi="Calibri" w:eastAsia="仿宋" w:cs="Calibri"/>
                <w:b/>
                <w:bCs/>
                <w:color w:val="333333"/>
                <w:kern w:val="0"/>
                <w:szCs w:val="21"/>
              </w:rPr>
              <w:t>                                                                                                        </w:t>
            </w:r>
            <w:r>
              <w:rPr>
                <w:rFonts w:hint="eastAsia" w:ascii="仿宋" w:hAnsi="仿宋" w:eastAsia="仿宋" w:cs="宋体"/>
                <w:b/>
                <w:bCs/>
                <w:color w:val="333333"/>
                <w:kern w:val="0"/>
                <w:szCs w:val="21"/>
              </w:rPr>
              <w:t>第五十一条</w:t>
            </w:r>
            <w:r>
              <w:rPr>
                <w:rFonts w:ascii="Calibri" w:hAnsi="Calibri" w:eastAsia="仿宋" w:cs="Calibri"/>
                <w:b/>
                <w:bCs/>
                <w:color w:val="333333"/>
                <w:kern w:val="0"/>
                <w:szCs w:val="21"/>
              </w:rPr>
              <w:t> </w:t>
            </w:r>
            <w:r>
              <w:rPr>
                <w:rFonts w:hint="eastAsia" w:ascii="仿宋" w:hAnsi="仿宋" w:eastAsia="仿宋" w:cs="宋体"/>
                <w:color w:val="333333"/>
                <w:kern w:val="0"/>
                <w:szCs w:val="21"/>
              </w:rPr>
              <w:t>使用不合格计量器具或者破坏计量器具准确度和伪造数据，给国家和消费者造成损失的，责令其赔偿损失，没收计量器具和全部违法所得，可并处二千元以下的罚款。</w:t>
            </w:r>
          </w:p>
        </w:tc>
      </w:tr>
    </w:tbl>
    <w:p w14:paraId="3DE0741E">
      <w:pPr>
        <w:widowControl/>
        <w:shd w:val="clear" w:color="auto" w:fill="FFFFFF"/>
        <w:spacing w:line="320"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1A6CF69B">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1D1303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D353AA0">
            <w:pPr>
              <w:widowControl/>
              <w:spacing w:before="157" w:after="157"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对属于强制检定范围的计量器具，未按照规定申请检定和属于非强制检定范围的计量器具未自行定期检定或者送其他计量检定机构定期检定的，以及经检定不合格继续使用等行为的处罚</w:t>
            </w:r>
          </w:p>
        </w:tc>
      </w:tr>
      <w:tr w14:paraId="7AD29353">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ED95A8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D09C77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11511AC">
        <w:trPr>
          <w:trHeight w:val="147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795847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A8EF93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【法律】《中华人民共和国计量法》</w:t>
            </w:r>
          </w:p>
          <w:p w14:paraId="54D7B2BF">
            <w:pPr>
              <w:widowControl/>
              <w:spacing w:line="320" w:lineRule="atLeast"/>
              <w:ind w:firstLine="422"/>
              <w:jc w:val="left"/>
              <w:rPr>
                <w:rFonts w:hint="eastAsia" w:ascii="宋体" w:hAnsi="宋体" w:eastAsia="宋体" w:cs="宋体"/>
                <w:color w:val="333333"/>
                <w:kern w:val="0"/>
                <w:sz w:val="24"/>
                <w:szCs w:val="24"/>
              </w:rPr>
            </w:pPr>
            <w:r>
              <w:rPr>
                <w:rFonts w:ascii="Calibri" w:hAnsi="Calibri" w:eastAsia="仿宋" w:cs="Calibri"/>
                <w:b/>
                <w:bCs/>
                <w:color w:val="333333"/>
                <w:kern w:val="0"/>
                <w:szCs w:val="21"/>
              </w:rPr>
              <w:t> </w:t>
            </w:r>
            <w:r>
              <w:rPr>
                <w:rFonts w:hint="eastAsia" w:ascii="仿宋" w:hAnsi="仿宋" w:eastAsia="仿宋" w:cs="宋体"/>
                <w:b/>
                <w:bCs/>
                <w:color w:val="333333"/>
                <w:kern w:val="0"/>
                <w:szCs w:val="21"/>
              </w:rPr>
              <w:t>第二十五条：</w:t>
            </w:r>
            <w:r>
              <w:rPr>
                <w:rFonts w:hint="eastAsia" w:ascii="仿宋" w:hAnsi="仿宋" w:eastAsia="仿宋" w:cs="宋体"/>
                <w:color w:val="333333"/>
                <w:kern w:val="0"/>
                <w:szCs w:val="21"/>
              </w:rPr>
              <w:t>属于强制检定范围的计量器具，未按照规定申请检定或者检定不合格继续使用的，责令停止使用，可以并处罚款。</w:t>
            </w:r>
            <w:r>
              <w:rPr>
                <w:rFonts w:ascii="Calibri" w:hAnsi="Calibri" w:eastAsia="仿宋" w:cs="Calibri"/>
                <w:color w:val="333333"/>
                <w:kern w:val="0"/>
                <w:szCs w:val="21"/>
              </w:rPr>
              <w:t>  </w:t>
            </w:r>
            <w:r>
              <w:rPr>
                <w:rFonts w:ascii="Calibri" w:hAnsi="Calibri" w:eastAsia="仿宋" w:cs="Calibri"/>
                <w:b/>
                <w:bCs/>
                <w:color w:val="333333"/>
                <w:kern w:val="0"/>
                <w:szCs w:val="21"/>
              </w:rPr>
              <w:t>                                               </w:t>
            </w:r>
          </w:p>
          <w:p w14:paraId="6B291CB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【法规】《中华人民共和国计量法实施细则》</w:t>
            </w:r>
          </w:p>
          <w:p w14:paraId="09C96EE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第四十六条：</w:t>
            </w:r>
            <w:r>
              <w:rPr>
                <w:rFonts w:hint="eastAsia" w:ascii="仿宋" w:hAnsi="仿宋" w:eastAsia="仿宋" w:cs="宋体"/>
                <w:color w:val="333333"/>
                <w:kern w:val="0"/>
                <w:szCs w:val="21"/>
              </w:rPr>
              <w:t>属于强制检定范围的计量器具，未按照规定申请检定和属于非强制检定范围的计量器具未自行定期检定或者送其他计量检定机构定期检定的，以及经检定不合格继续使用的，责令其停止使用，可并处1000元以下的罚款。</w:t>
            </w:r>
          </w:p>
        </w:tc>
      </w:tr>
    </w:tbl>
    <w:p w14:paraId="41158A0B">
      <w:pPr>
        <w:widowControl/>
        <w:shd w:val="clear" w:color="auto" w:fill="FFFFFF"/>
        <w:spacing w:line="320"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72C49B51">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CFF48B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F2BBBBE">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对特种设备违反规定未进行型式试验等行为的处罚</w:t>
            </w:r>
          </w:p>
        </w:tc>
      </w:tr>
      <w:tr w14:paraId="3EFF990C">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407504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254902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24C768C">
        <w:tblPrEx>
          <w:tblCellMar>
            <w:top w:w="15" w:type="dxa"/>
            <w:left w:w="15" w:type="dxa"/>
            <w:bottom w:w="15" w:type="dxa"/>
            <w:right w:w="15" w:type="dxa"/>
          </w:tblCellMar>
        </w:tblPrEx>
        <w:trPr>
          <w:trHeight w:val="907"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2402CA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6F261C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【法律】《中华人民共和国特种设备安全法》</w:t>
            </w:r>
          </w:p>
          <w:p w14:paraId="7930EA3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第二十条第二款　</w:t>
            </w:r>
            <w:r>
              <w:rPr>
                <w:rFonts w:hint="eastAsia" w:ascii="仿宋" w:hAnsi="仿宋" w:eastAsia="仿宋" w:cs="宋体"/>
                <w:color w:val="333333"/>
                <w:kern w:val="0"/>
                <w:szCs w:val="21"/>
              </w:rPr>
              <w:t>特种设备产品、部件或者试制的特种设备新产品、新部件以及特种设备采用的新材料，按照安全技术规范的要求需要通过型式试验进行安全性验证的，应当经负责特种设备安全监督管理的部门核准的检验机构进行型式试验。</w:t>
            </w:r>
          </w:p>
          <w:p w14:paraId="3E09F67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第七十六条　</w:t>
            </w:r>
            <w:r>
              <w:rPr>
                <w:rFonts w:hint="eastAsia" w:ascii="仿宋" w:hAnsi="仿宋" w:eastAsia="仿宋" w:cs="宋体"/>
                <w:color w:val="333333"/>
                <w:kern w:val="0"/>
                <w:szCs w:val="21"/>
              </w:rPr>
              <w:t>违反本法规定，未进行型式试验的，责令限期改正；逾期未改正的，处三万元以上三十万元以下罚款。</w:t>
            </w:r>
          </w:p>
        </w:tc>
      </w:tr>
    </w:tbl>
    <w:p w14:paraId="44CCEB4F">
      <w:pPr>
        <w:widowControl/>
        <w:shd w:val="clear" w:color="auto" w:fill="FFFFFF"/>
        <w:spacing w:line="320"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135" w:type="dxa"/>
        <w:tblLayout w:type="autofit"/>
        <w:tblCellMar>
          <w:top w:w="15" w:type="dxa"/>
          <w:left w:w="15" w:type="dxa"/>
          <w:bottom w:w="15" w:type="dxa"/>
          <w:right w:w="15" w:type="dxa"/>
        </w:tblCellMar>
      </w:tblPr>
      <w:tblGrid>
        <w:gridCol w:w="1485"/>
        <w:gridCol w:w="2711"/>
        <w:gridCol w:w="1957"/>
        <w:gridCol w:w="2234"/>
      </w:tblGrid>
      <w:tr w14:paraId="17050B6A">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4489E7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gridSpan w:val="3"/>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6C2BF2C">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对使用无相应有效证件的人员进行设备操作、检验等活动的行为的处罚</w:t>
            </w:r>
          </w:p>
        </w:tc>
      </w:tr>
      <w:tr w14:paraId="7F646CA4">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20F532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2754" w:type="dxa"/>
            <w:tcBorders>
              <w:top w:val="nil"/>
              <w:left w:val="nil"/>
              <w:bottom w:val="single" w:color="auto" w:sz="8" w:space="0"/>
              <w:right w:val="single" w:color="auto" w:sz="8" w:space="0"/>
            </w:tcBorders>
            <w:tcMar>
              <w:top w:w="0" w:type="dxa"/>
              <w:left w:w="108" w:type="dxa"/>
              <w:bottom w:w="0" w:type="dxa"/>
              <w:right w:w="108" w:type="dxa"/>
            </w:tcMar>
            <w:vAlign w:val="center"/>
          </w:tcPr>
          <w:p w14:paraId="50F6BAD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c>
          <w:tcPr>
            <w:tcW w:w="199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4D6CDA92">
            <w:pPr>
              <w:widowControl/>
              <w:spacing w:before="157" w:after="157"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c>
        <w:tc>
          <w:tcPr>
            <w:tcW w:w="227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448AC24C">
            <w:pPr>
              <w:widowControl/>
              <w:spacing w:before="157" w:after="157" w:line="504" w:lineRule="atLeast"/>
              <w:jc w:val="center"/>
              <w:rPr>
                <w:rFonts w:hint="eastAsia" w:ascii="宋体" w:hAnsi="宋体" w:eastAsia="宋体" w:cs="宋体"/>
                <w:color w:val="333333"/>
                <w:kern w:val="0"/>
                <w:sz w:val="24"/>
                <w:szCs w:val="24"/>
              </w:rPr>
            </w:pPr>
            <w:r>
              <w:rPr>
                <w:rFonts w:ascii="Calibri" w:hAnsi="Calibri" w:eastAsia="仿宋" w:cs="Calibri"/>
                <w:b/>
                <w:bCs/>
                <w:color w:val="333333"/>
                <w:kern w:val="0"/>
                <w:sz w:val="24"/>
                <w:szCs w:val="24"/>
              </w:rPr>
              <w:t> </w:t>
            </w:r>
          </w:p>
        </w:tc>
      </w:tr>
      <w:tr w14:paraId="781E3606">
        <w:tblPrEx>
          <w:tblCellMar>
            <w:top w:w="15" w:type="dxa"/>
            <w:left w:w="15" w:type="dxa"/>
            <w:bottom w:w="15" w:type="dxa"/>
            <w:right w:w="15" w:type="dxa"/>
          </w:tblCellMar>
        </w:tblPrEx>
        <w:trPr>
          <w:trHeight w:val="115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ED98BB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gridSpan w:val="3"/>
            <w:tcBorders>
              <w:top w:val="nil"/>
              <w:left w:val="nil"/>
              <w:bottom w:val="single" w:color="auto" w:sz="8" w:space="0"/>
              <w:right w:val="single" w:color="auto" w:sz="8" w:space="0"/>
            </w:tcBorders>
            <w:tcMar>
              <w:top w:w="0" w:type="dxa"/>
              <w:left w:w="108" w:type="dxa"/>
              <w:bottom w:w="0" w:type="dxa"/>
              <w:right w:w="108" w:type="dxa"/>
            </w:tcMar>
            <w:vAlign w:val="center"/>
          </w:tcPr>
          <w:p w14:paraId="7F2C3155">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【法律】《中华人民共和国特种设备安全法》</w:t>
            </w:r>
          </w:p>
          <w:p w14:paraId="26CA86B4">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第五条：</w:t>
            </w:r>
            <w:r>
              <w:rPr>
                <w:rFonts w:hint="eastAsia" w:ascii="仿宋" w:hAnsi="仿宋" w:eastAsia="仿宋" w:cs="宋体"/>
                <w:color w:val="333333"/>
                <w:kern w:val="0"/>
                <w:szCs w:val="21"/>
              </w:rPr>
              <w:t>国务院负责特种设备安全监督管理的部门对全国特种设备安全实施监督管理。县级以上地方各级人民政府负责特种设备安全监督管理的部门对本行政区域内特种设备安全实施监督管理。</w:t>
            </w:r>
          </w:p>
          <w:p w14:paraId="6D428708">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第八十六条：</w:t>
            </w:r>
            <w:r>
              <w:rPr>
                <w:rFonts w:hint="eastAsia" w:ascii="仿宋" w:hAnsi="仿宋" w:eastAsia="仿宋" w:cs="宋体"/>
                <w:color w:val="333333"/>
                <w:kern w:val="0"/>
                <w:szCs w:val="21"/>
              </w:rPr>
              <w:t>违反本法规定，特种设备生产、经营、使用单位有下列情形之一的，责令限期改正；逾期未改正的，责令停止使用有关特种设备或者停产停业整顿，处一万元以上五万元以下罚款：</w:t>
            </w:r>
          </w:p>
          <w:p w14:paraId="6ECE8233">
            <w:pPr>
              <w:widowControl/>
              <w:spacing w:line="3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未配备具有相应资格的特种设备安全管理人员、检测人员和作业人员的；使用未取得相应资格的人员从事特种设备安全管理、检测和作业的；未对特种设备安全管理人员、检测人员和作业人员进行安全教育和技能培训的。</w:t>
            </w:r>
          </w:p>
          <w:p w14:paraId="057A1A3A">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【行政法规】《特种设备安全监察条例》</w:t>
            </w:r>
          </w:p>
          <w:p w14:paraId="33DF9A3D">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第八十六条：</w:t>
            </w:r>
            <w:r>
              <w:rPr>
                <w:rFonts w:hint="eastAsia" w:ascii="仿宋" w:hAnsi="仿宋" w:eastAsia="仿宋" w:cs="宋体"/>
                <w:color w:val="333333"/>
                <w:kern w:val="0"/>
                <w:szCs w:val="21"/>
              </w:rPr>
              <w:t>特种设备使用单位有下列情形之一的，由特种设备安全监督管理部门责令限期改正；逾期未改正的，责令停止使用或者停产停业整顿，处2000元以上2万元以下罚款：</w:t>
            </w:r>
          </w:p>
          <w:p w14:paraId="739C1490">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（一）未依照本条例规定设置特种设备安全管理机构或者配备专职、兼职的安全管理人员的；</w:t>
            </w:r>
          </w:p>
          <w:p w14:paraId="21B2BA86">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（二）从事特种设备作业的人员，未取得相应特种作业人员证书，上岗作业的；</w:t>
            </w:r>
          </w:p>
          <w:p w14:paraId="7A6FB2AF">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（三）未对特种设备作业人员进行特种设备安全教育和培训的。</w:t>
            </w:r>
          </w:p>
          <w:p w14:paraId="5C524F6D">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【行政规章】《特种设备质量监督与安全监察规定》</w:t>
            </w:r>
          </w:p>
          <w:p w14:paraId="21EAD0BD">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第四条第一款：</w:t>
            </w:r>
            <w:r>
              <w:rPr>
                <w:rFonts w:hint="eastAsia" w:ascii="仿宋" w:hAnsi="仿宋" w:eastAsia="仿宋" w:cs="宋体"/>
                <w:color w:val="333333"/>
                <w:kern w:val="0"/>
                <w:szCs w:val="21"/>
              </w:rPr>
              <w:t>国家质量技术监督局统一负责全国特种设备的质量监督与安全监察工作；地方质量技术监督行政部门负责本行政区域内特种设备的质量监督与安全监察工作；各级质量技术监督行政部门的特种设备安全监察机构（以下简称特种设备安全监察机构）在各自职责范围内，负责实施特种设备的质量监督与安全监察。</w:t>
            </w:r>
          </w:p>
          <w:p w14:paraId="1D0AE9B0">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第十九条：</w:t>
            </w:r>
            <w:r>
              <w:rPr>
                <w:rFonts w:hint="eastAsia" w:ascii="仿宋" w:hAnsi="仿宋" w:eastAsia="仿宋" w:cs="宋体"/>
                <w:color w:val="333333"/>
                <w:kern w:val="0"/>
                <w:szCs w:val="21"/>
              </w:rPr>
              <w:t>特种设备作业人员（指特种设备安装、维修保养、操作等作业的人员）必须经专业培训和考核，取得地、市级以上质量技术监督行政部门颁发的特种设备作业人员资格证书后，方可以从事相应工作。</w:t>
            </w:r>
          </w:p>
          <w:p w14:paraId="07FDF6C1">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第三十三条：</w:t>
            </w:r>
            <w:r>
              <w:rPr>
                <w:rFonts w:hint="eastAsia" w:ascii="仿宋" w:hAnsi="仿宋" w:eastAsia="仿宋" w:cs="宋体"/>
                <w:color w:val="333333"/>
                <w:kern w:val="0"/>
                <w:szCs w:val="21"/>
              </w:rPr>
              <w:t>从事特种设备监督检验工作的人员，必须经专业培训，并接受省级以上特种设备安全监察机构组织的考核，取得相应资格证书后，方可以从事批准项目的监督检验工作。</w:t>
            </w:r>
          </w:p>
          <w:p w14:paraId="17CB5695">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第五十二条：</w:t>
            </w:r>
            <w:r>
              <w:rPr>
                <w:rFonts w:hint="eastAsia" w:ascii="仿宋" w:hAnsi="仿宋" w:eastAsia="仿宋" w:cs="宋体"/>
                <w:color w:val="333333"/>
                <w:kern w:val="0"/>
                <w:szCs w:val="21"/>
              </w:rPr>
              <w:t>索道站（公司）站长（经理）或者索道运营承包单位负责人对保证客运索道的安全运营负责。站长（经理）要熟悉所管理的客运索道的安全技术知识，必须经过专业的培训与考核，合格后，方能够上岗。</w:t>
            </w:r>
          </w:p>
          <w:p w14:paraId="039DFF88">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第六十一条：</w:t>
            </w:r>
            <w:r>
              <w:rPr>
                <w:rFonts w:hint="eastAsia" w:ascii="仿宋" w:hAnsi="仿宋" w:eastAsia="仿宋" w:cs="宋体"/>
                <w:color w:val="333333"/>
                <w:kern w:val="0"/>
                <w:szCs w:val="21"/>
              </w:rPr>
              <w:t>有下列情形之一并拒绝按照特种设备安全监察机构发出的《特种设备安全监察意见通知书》进行整改的，由质量技术监督行政部门按照以下规定进行处罚：</w:t>
            </w:r>
          </w:p>
          <w:p w14:paraId="4CD387E6">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（七）违反本规定第十九条、第三十三条、第五十二条，使用无相应有效资格证书的人员从事特种设备管理、安装、维修保养、改造、检验、操作的，对用人单位处以10000元以下的罚款；</w:t>
            </w:r>
          </w:p>
          <w:p w14:paraId="2578C363">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【规章】《锅炉压力容器压力管道特种设备安全监察行政处罚规定》</w:t>
            </w:r>
          </w:p>
          <w:p w14:paraId="5345BD7A">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第二条：</w:t>
            </w:r>
            <w:r>
              <w:rPr>
                <w:rFonts w:hint="eastAsia" w:ascii="仿宋" w:hAnsi="仿宋" w:eastAsia="仿宋" w:cs="宋体"/>
                <w:color w:val="333333"/>
                <w:kern w:val="0"/>
                <w:szCs w:val="21"/>
              </w:rPr>
              <w:t>国家质量监督检验检疫总局和各地质量技术监督部门对设备设计、制造、安装、充装、检验、修理、改造、维修保养、化学清洗等违法行为实施行政处罚，应当遵守本规定。</w:t>
            </w:r>
          </w:p>
          <w:p w14:paraId="327C67DE">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第九条：</w:t>
            </w:r>
            <w:r>
              <w:rPr>
                <w:rFonts w:hint="eastAsia" w:ascii="仿宋" w:hAnsi="仿宋" w:eastAsia="仿宋" w:cs="宋体"/>
                <w:color w:val="333333"/>
                <w:kern w:val="0"/>
                <w:szCs w:val="21"/>
              </w:rPr>
              <w:t>使用无相应有效证件的人员进行设备操作、检验等活动的，责令改正，并处一万元以下罚款。</w:t>
            </w:r>
          </w:p>
        </w:tc>
      </w:tr>
    </w:tbl>
    <w:p w14:paraId="092B0862">
      <w:pPr>
        <w:widowControl/>
        <w:shd w:val="clear" w:color="auto" w:fill="FFFFFF"/>
        <w:spacing w:line="320"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5D766A5A">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3B9ED9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E99BBD1">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对特种设备生产、经营、使用单位或者检验、检测机构拒不接受监督检查等行为的处罚</w:t>
            </w:r>
          </w:p>
        </w:tc>
      </w:tr>
      <w:tr w14:paraId="3C113E56">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B4D045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BE5326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DDD7E24">
        <w:tblPrEx>
          <w:tblCellMar>
            <w:top w:w="15" w:type="dxa"/>
            <w:left w:w="15" w:type="dxa"/>
            <w:bottom w:w="15" w:type="dxa"/>
            <w:right w:w="15" w:type="dxa"/>
          </w:tblCellMar>
        </w:tblPrEx>
        <w:trPr>
          <w:trHeight w:val="4077"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B9943A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44B8F1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【法律】《中华人民共和国特种设备安全法》</w:t>
            </w:r>
          </w:p>
          <w:p w14:paraId="37506DF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第九十五条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法规定，特种设备生产、经营、使用单位或者检验、检测机构拒不接受负责特种设备安全监督管理的部门依法实施的监督检查的，责令限期改正；逾期未改正的，责令停产停业整顿，处二万元以上二十万元以下罚款。特种设备生产、经营、使用单位擅自动用、调换、转移、损毁被查封、扣押的特种设备或者其主要部件的，责令改正，处五万元以上二十万元以下罚款；情节严重的，吊销生产许可证，注销特种设备使用登记证书。</w:t>
            </w:r>
            <w:r>
              <w:rPr>
                <w:rFonts w:ascii="Calibri" w:hAnsi="Calibri" w:eastAsia="仿宋" w:cs="Calibri"/>
                <w:b/>
                <w:bCs/>
                <w:color w:val="333333"/>
                <w:kern w:val="0"/>
                <w:szCs w:val="21"/>
              </w:rPr>
              <w:t> </w:t>
            </w:r>
          </w:p>
          <w:p w14:paraId="3FF1A0E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【行政法规】《特种设备安全监察条例》</w:t>
            </w:r>
          </w:p>
          <w:p w14:paraId="04BB20E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第九十八条第一款：</w:t>
            </w:r>
            <w:r>
              <w:rPr>
                <w:rFonts w:hint="eastAsia" w:ascii="仿宋" w:hAnsi="仿宋" w:eastAsia="仿宋" w:cs="宋体"/>
                <w:color w:val="333333"/>
                <w:kern w:val="0"/>
                <w:szCs w:val="21"/>
              </w:rPr>
              <w:t>特种设备的生产、使用单位或者检验检测机构，拒不接受特种设备安全监督管理部门依法实施的安全监察的，由特种设备安全监督管理部门责令限期改正；逾期未改正的，责令停产停业整顿，处2万元以上10万元以下罚款；触犯刑律的，依照刑法关于妨害公务罪或者其他罪的规定，依法追究刑事责任。</w:t>
            </w:r>
          </w:p>
        </w:tc>
      </w:tr>
    </w:tbl>
    <w:p w14:paraId="256E9E99">
      <w:pPr>
        <w:widowControl/>
        <w:shd w:val="clear" w:color="auto" w:fill="FFFFFF"/>
        <w:spacing w:line="320"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0D41D012">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B63E23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AC431A7">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对特种设备出厂时，未按照安全技术规范的要求随附相关技术资料和文件等行为的处罚</w:t>
            </w:r>
          </w:p>
        </w:tc>
      </w:tr>
      <w:tr w14:paraId="28D79E57">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D1708D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F9A77D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A38F94B">
        <w:tblPrEx>
          <w:tblCellMar>
            <w:top w:w="15" w:type="dxa"/>
            <w:left w:w="15" w:type="dxa"/>
            <w:bottom w:w="15" w:type="dxa"/>
            <w:right w:w="15" w:type="dxa"/>
          </w:tblCellMar>
        </w:tblPrEx>
        <w:trPr>
          <w:trHeight w:val="115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DBA8FC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6E3B9F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【法律】《中华人民共和国特种设备安全法》</w:t>
            </w:r>
          </w:p>
          <w:p w14:paraId="3C916AF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第二十一条　</w:t>
            </w:r>
            <w:r>
              <w:rPr>
                <w:rFonts w:hint="eastAsia" w:ascii="仿宋" w:hAnsi="仿宋" w:eastAsia="仿宋" w:cs="宋体"/>
                <w:color w:val="333333"/>
                <w:kern w:val="0"/>
                <w:szCs w:val="21"/>
              </w:rPr>
              <w:t>特种设备出厂时，应当随附安全技术规范要求的设计文件、产品质量合格证明、安装及使用维护保养说明、监督检验证明等相关技术资料和文件，并在特种设备显著位置设置产品铭牌、安全警示标志及其说明。</w:t>
            </w:r>
          </w:p>
          <w:p w14:paraId="6A23B8A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第七十七条　</w:t>
            </w:r>
            <w:r>
              <w:rPr>
                <w:rFonts w:hint="eastAsia" w:ascii="仿宋" w:hAnsi="仿宋" w:eastAsia="仿宋" w:cs="宋体"/>
                <w:color w:val="333333"/>
                <w:kern w:val="0"/>
                <w:szCs w:val="21"/>
              </w:rPr>
              <w:t>违反本法规定，特种设备出厂时，未按照安全技术规范的要求随附相关技术资料和文件的，责令限期改正；逾期未改正的，责令停止制造、销售，处二万元以上二十万元以下罚款；有违法所得的，没收违法所得。</w:t>
            </w:r>
          </w:p>
        </w:tc>
      </w:tr>
    </w:tbl>
    <w:p w14:paraId="4FF90C5C">
      <w:pPr>
        <w:widowControl/>
        <w:shd w:val="clear" w:color="auto" w:fill="FFFFFF"/>
        <w:spacing w:line="320"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3AA5F7A5">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1E9B32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25A8608">
            <w:pPr>
              <w:widowControl/>
              <w:spacing w:before="157" w:after="157"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对特种设备安装、改造、修理的施工单位在施工前未书面告知负责特种设备安全监督管理的部门即行施工等行为的处罚</w:t>
            </w:r>
          </w:p>
        </w:tc>
      </w:tr>
      <w:tr w14:paraId="0A2FAA00">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47711B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4A65C2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B8E11C5">
        <w:trPr>
          <w:trHeight w:val="115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ACE050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E34317B">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【法律】《中华人民共和国特种设备安全法》</w:t>
            </w:r>
          </w:p>
          <w:p w14:paraId="7CFC5FBF">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第二十三条　</w:t>
            </w:r>
            <w:r>
              <w:rPr>
                <w:rFonts w:hint="eastAsia" w:ascii="仿宋" w:hAnsi="仿宋" w:eastAsia="仿宋" w:cs="宋体"/>
                <w:color w:val="333333"/>
                <w:kern w:val="0"/>
                <w:szCs w:val="21"/>
              </w:rPr>
              <w:t>特种设备安装、改造、修理的施工单位应当在施工前将拟进行的特种设备安装、改造、修理情况书面告知直辖市或者设区的市级人民政府负责特种设备安全监督管理的部门。</w:t>
            </w:r>
          </w:p>
          <w:p w14:paraId="4A7E55E2">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第七十八条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法规定，特种设备安装、改造、修理的施工单位在施工前未书面告知负责特种设备安全监督管理的部门即行施工的，或者在验收后三十日内未将相关技术资料和文件移交特种设备使用单位的，责令限期改正；逾期未改正的，处一万元以上十万元以下罚款。</w:t>
            </w:r>
          </w:p>
        </w:tc>
      </w:tr>
    </w:tbl>
    <w:p w14:paraId="7135EDBF">
      <w:pPr>
        <w:widowControl/>
        <w:shd w:val="clear" w:color="auto" w:fill="FFFFFF"/>
        <w:spacing w:line="320"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0BB5D02F">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94EF9D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2DDBF44">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对特种设备的制造、安装、改造、重大修理以及锅炉清洗过程未经监督检验等行为的处罚</w:t>
            </w:r>
          </w:p>
        </w:tc>
      </w:tr>
      <w:tr w14:paraId="5366001E">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237445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154DB1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9544A70">
        <w:trPr>
          <w:trHeight w:val="1609"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FE34A9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11CC361">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【法律】《中华人民共和国特种设备安全法》</w:t>
            </w:r>
          </w:p>
          <w:p w14:paraId="301EB5F8">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第二十五条　</w:t>
            </w:r>
            <w:r>
              <w:rPr>
                <w:rFonts w:hint="eastAsia" w:ascii="仿宋" w:hAnsi="仿宋" w:eastAsia="仿宋" w:cs="宋体"/>
                <w:color w:val="333333"/>
                <w:kern w:val="0"/>
                <w:szCs w:val="21"/>
              </w:rPr>
              <w:t>锅炉、压力容器、压力管道元件等特种设备的制造过程和锅炉、压力容器、压力管道、电梯、起重机械、客运索道、大型游乐设施的安装、改造、重大修理过程，应当经特种设备检验机构按照安全技术规范的要求进行监督检验；未经监督检验或者监督检验不合格的，不得出厂或者交付使用。</w:t>
            </w:r>
          </w:p>
          <w:p w14:paraId="6D7ADFBE">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第七十九条　</w:t>
            </w:r>
            <w:r>
              <w:rPr>
                <w:rFonts w:hint="eastAsia" w:ascii="仿宋" w:hAnsi="仿宋" w:eastAsia="仿宋" w:cs="宋体"/>
                <w:color w:val="333333"/>
                <w:kern w:val="0"/>
                <w:szCs w:val="21"/>
              </w:rPr>
              <w:t>违反本法规定，特种设备的制造、安装、改造、重大修理以及锅炉清洗过程，未经监督检验的，责令限期改正；逾期未改正的，处五万元以上二十万元以下罚款；有违法所得的，没收违法所得；情节严重的，吊销生产许可证。</w:t>
            </w:r>
          </w:p>
        </w:tc>
      </w:tr>
    </w:tbl>
    <w:p w14:paraId="5F7ECB2D">
      <w:pPr>
        <w:widowControl/>
        <w:shd w:val="clear" w:color="auto" w:fill="FFFFFF"/>
        <w:spacing w:line="320"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32E1C09B">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92C65B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2A61C40">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对特种设备生产、经营、使用单位未配备具有相应资格的特种设备安全管理人员、检测人员和作业人员等行为的处罚</w:t>
            </w:r>
          </w:p>
        </w:tc>
      </w:tr>
      <w:tr w14:paraId="400F36B6">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CE9FF0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138A1B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F60FFA5">
        <w:tblPrEx>
          <w:tblCellMar>
            <w:top w:w="15" w:type="dxa"/>
            <w:left w:w="15" w:type="dxa"/>
            <w:bottom w:w="15" w:type="dxa"/>
            <w:right w:w="15" w:type="dxa"/>
          </w:tblCellMar>
        </w:tblPrEx>
        <w:trPr>
          <w:trHeight w:val="115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A8ADD7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F6E95A5">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【法律】《中华人民共和国特种设备安全法》</w:t>
            </w:r>
          </w:p>
          <w:p w14:paraId="48B9071D">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第13条 第2款</w:t>
            </w:r>
            <w:r>
              <w:rPr>
                <w:rFonts w:ascii="Calibri" w:hAnsi="Calibri" w:eastAsia="仿宋" w:cs="Calibri"/>
                <w:b/>
                <w:bCs/>
                <w:color w:val="333333"/>
                <w:kern w:val="0"/>
                <w:szCs w:val="21"/>
              </w:rPr>
              <w:t> </w:t>
            </w:r>
            <w:r>
              <w:rPr>
                <w:rFonts w:hint="eastAsia" w:ascii="仿宋" w:hAnsi="仿宋" w:eastAsia="仿宋" w:cs="宋体"/>
                <w:color w:val="333333"/>
                <w:kern w:val="0"/>
                <w:szCs w:val="21"/>
              </w:rPr>
              <w:t>特种设备生产、经营、使用单位应当按照国家有关规定配备特种设备安全管理人员、检测人员和作业人员，并对其进行必要的安全教育和技能培训。</w:t>
            </w:r>
          </w:p>
          <w:p w14:paraId="4287D7C7">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第86条 第1项</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法规定，特种设备生产、经营、使用单位有下列情形之一的，责令限期改正；逾期未改正的，责令停止使用有关特种设备或者停产停业整顿，处一万元以上五万元以下罚款：（一）未配备具有相应资格的特种设备安全管理人员、检测人员和作业人员的；</w:t>
            </w:r>
          </w:p>
        </w:tc>
      </w:tr>
      <w:tr w14:paraId="680DE94E">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76D5E8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FB9CF6D">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对特种设备检验、检测机构及其检验、检测人员违反特种设备安全有关规定的行为的处罚</w:t>
            </w:r>
          </w:p>
        </w:tc>
      </w:tr>
      <w:tr w14:paraId="1B05E56B">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CF2C85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237885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755E97F">
        <w:tblPrEx>
          <w:tblCellMar>
            <w:top w:w="15" w:type="dxa"/>
            <w:left w:w="15" w:type="dxa"/>
            <w:bottom w:w="15" w:type="dxa"/>
            <w:right w:w="15" w:type="dxa"/>
          </w:tblCellMar>
        </w:tblPrEx>
        <w:trPr>
          <w:trHeight w:val="115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05B272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03F3EF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【法律】《中华人民共和国特种设备安全法》</w:t>
            </w:r>
          </w:p>
          <w:p w14:paraId="00FC1EB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第九十三条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法规定，特种设备检验、检测机构及其检验、检测人员有下列行为之一的，责令改正，对机构处五万元以上二十万元以下罚款，对直接负责的主管人员和其他直接责任人员处五千元以上五万元以下罚款；情节严重的，吊销机构资质和有关人员的资格：（一）未经核准或者超出核准范围、使用未取得相应资格的人员从事检验、检测的；（二）未按照安全技术规范的要求进行检验、检测的；（三）出具虚假的检验、检测结果和鉴定结论或者检验、检测结果和鉴定结论严重失实的；（四）发现特种设备存在严重事故隐患，未及时告知相关单位，并立即向负责特种设备安全监督管理的部门报告的；（五）泄露检验、检测过程中知悉的商业秘密的；（六）从事有关特种设备的生产、经营活动的；（七）推荐或者监制、监销特种设备的；（八）利用检验工作故意刁难相关单位的。违反本法规定，特种设备检验、检测机构的检验、检测人员同时在两个以上检验、检测机构中执业的，处五千元以上五万元以下罚款；情节严重的，吊销其资格。</w:t>
            </w:r>
            <w:r>
              <w:rPr>
                <w:rFonts w:ascii="Calibri" w:hAnsi="Calibri" w:eastAsia="仿宋" w:cs="Calibri"/>
                <w:b/>
                <w:bCs/>
                <w:color w:val="333333"/>
                <w:kern w:val="0"/>
                <w:szCs w:val="21"/>
              </w:rPr>
              <w:t> </w:t>
            </w:r>
          </w:p>
          <w:p w14:paraId="4EC9384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【行政法规】《特种设备安全监察条例》（国务院令第549号）</w:t>
            </w:r>
          </w:p>
          <w:p w14:paraId="167C0CD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第九十一条</w:t>
            </w:r>
            <w:r>
              <w:rPr>
                <w:rFonts w:ascii="Calibri" w:hAnsi="Calibri" w:eastAsia="仿宋" w:cs="Calibri"/>
                <w:b/>
                <w:bCs/>
                <w:color w:val="333333"/>
                <w:kern w:val="0"/>
                <w:szCs w:val="21"/>
              </w:rPr>
              <w:t> </w:t>
            </w:r>
            <w:r>
              <w:rPr>
                <w:rFonts w:hint="eastAsia" w:ascii="仿宋" w:hAnsi="仿宋" w:eastAsia="仿宋" w:cs="宋体"/>
                <w:color w:val="333333"/>
                <w:kern w:val="0"/>
                <w:szCs w:val="21"/>
              </w:rPr>
              <w:t>未经核准，擅自从事本条例所规定的监督检验、定期检验、型式试验以及无损检测等检验检测活动的，由特种设备安全监督管理部门予以取缔，处5万元以上20万元以下罚款；有违法所得的，没收违法所得；触犯刑律的，对负有责任的主管人员和其他直接责任人员依照刑法关于非法经营罪或者其他罪的规定，依法追究刑事责任。</w:t>
            </w:r>
          </w:p>
          <w:p w14:paraId="0BB1722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第九十二条</w:t>
            </w:r>
            <w:r>
              <w:rPr>
                <w:rFonts w:ascii="Calibri" w:hAnsi="Calibri" w:eastAsia="仿宋" w:cs="Calibri"/>
                <w:b/>
                <w:bCs/>
                <w:color w:val="333333"/>
                <w:kern w:val="0"/>
                <w:szCs w:val="21"/>
              </w:rPr>
              <w:t> </w:t>
            </w:r>
            <w:r>
              <w:rPr>
                <w:rFonts w:hint="eastAsia" w:ascii="仿宋" w:hAnsi="仿宋" w:eastAsia="仿宋" w:cs="宋体"/>
                <w:color w:val="333333"/>
                <w:kern w:val="0"/>
                <w:szCs w:val="21"/>
              </w:rPr>
              <w:t>特种设备检验检测机构，有下列情形之一的，由特种设备安全监督管理部门处2万元以上10万元以下罚款；情节严重的，撤销其检验检测资格：（一）聘用未经特种设备安全监督管理部门组织考核合格并取得检验检测人员证书的人员，从事相关检验检测工作的；（二）在进行特种设备检验检测中，发现严重事故隐患或者能耗严重超标，未及时告知特种设备使用单位，并立即向特种设备安全监督管理部门报告的。第九十三条 特种设备检验检测机构和检验检测人员，出具虚假的检验检测结果、鉴定结论或者检验检测结果、鉴定结论严重失实的，由特种设备安全监督管理部门对检验检测机构没收违法所得，处5万元以上20万元以下罚款，情节严重的，撤销其检验检测资格；对检验检测人员处5000元以上5万元以下罚款，情节严重的，撤销其检验检测资格，触犯刑律的，依照刑法关于中介组织人员提供虚假证明文件罪、中介组织人员出具证明文件重大失实罪或者其他罪的规定，依法追究刑事责任。特种设备检验检测机构和检验检测人员，出具虚假的检验检测结果、鉴定结论或者检验检测结果、鉴定结论严重失实，造成损害的，应当承担赔偿责任。第九十四条 特种设备检验检测机构或者检验检测人员从事特种设备的生产、销售，或者以其名义推荐或者监制、监销特种设备的，由特种设备安全监督管理部门撤销特种设备检验检测机构和检验检测人员的资格，处5万元以上20万元以下罚款；有违法所得的，没收违法所得。第九十五条 特种设备检验检测机构和检验检测人员利用检验检测工作故意刁难特种设备生产、使用单位，由特种设备安全监督管理部门责令改正；拒不改正的，撤销其检验检测资格。第九十六条 检验检测人员，从事检验检测工作，不在特种设备检验检测机构执业或者同时在两个以上检验检测机构中执业的，由特种设备安全监督管理部门责令改正，情节严重的，给予停止执业6个月以上2年以下的处罚；有违法所得的，没收违法所得。</w:t>
            </w:r>
          </w:p>
        </w:tc>
      </w:tr>
    </w:tbl>
    <w:p w14:paraId="1CABF797">
      <w:pPr>
        <w:widowControl/>
        <w:shd w:val="clear" w:color="auto" w:fill="FFFFFF"/>
        <w:spacing w:line="320"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6F08063C">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B85117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7DEED2E">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对特种设备生产单位不再具备生产条件、生产许可证已经过期或者超出许可范围生产等行为的处罚</w:t>
            </w:r>
          </w:p>
        </w:tc>
      </w:tr>
      <w:tr w14:paraId="0B23F24B">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1CA344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7C323C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19A14CB">
        <w:tblPrEx>
          <w:tblCellMar>
            <w:top w:w="15" w:type="dxa"/>
            <w:left w:w="15" w:type="dxa"/>
            <w:bottom w:w="15" w:type="dxa"/>
            <w:right w:w="15" w:type="dxa"/>
          </w:tblCellMar>
        </w:tblPrEx>
        <w:trPr>
          <w:trHeight w:val="251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DB4D6B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A67FB5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【法律】《中华人民共和国特种设备安全法》</w:t>
            </w:r>
          </w:p>
          <w:p w14:paraId="2FCE486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第八十一条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违反本法规定，特种设备生产单位有下列行为之一的，责令限期改正；逾期未改正的，责令停止生产，处五万元以上五十万元以下罚款；情节严重的，吊销生产许可证：</w:t>
            </w:r>
          </w:p>
          <w:p w14:paraId="2CB96FBD">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（一）不再具备生产条件、生产许可证已经过期或者超出许可范围生产的；（二）明知特种设备存在同一性缺陷，未立即停止生产并召回的。</w:t>
            </w:r>
          </w:p>
          <w:p w14:paraId="5036DA00">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违反本法规定，特种设备生产单位生产、销售、交付国家明令淘汰的特种设备的，责令停止生产、销售，没收违法生产、销售、交付的特种设备，处三万元以上三十万元以下罚款；有违法所得的，没收违法所得。</w:t>
            </w:r>
          </w:p>
          <w:p w14:paraId="0C5CF138">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特种设备生产单位涂改、倒卖、出租、出借生产许可证的，责令停止生产，处五万元以上五十万元以下罚款；情节严重的，吊销生产许可证。</w:t>
            </w:r>
          </w:p>
        </w:tc>
      </w:tr>
    </w:tbl>
    <w:p w14:paraId="2023C6B3">
      <w:pPr>
        <w:widowControl/>
        <w:shd w:val="clear" w:color="auto" w:fill="FFFFFF"/>
        <w:spacing w:line="320"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0D5DD1AB">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6FC250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522F30A">
            <w:pPr>
              <w:widowControl/>
              <w:spacing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对特种设备使用单位违反特种设备安全有关规定的行为的处罚</w:t>
            </w:r>
          </w:p>
        </w:tc>
      </w:tr>
      <w:tr w14:paraId="12C04098">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FDBAAE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BCAD61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FB1B632">
        <w:tblPrEx>
          <w:tblCellMar>
            <w:top w:w="15" w:type="dxa"/>
            <w:left w:w="15" w:type="dxa"/>
            <w:bottom w:w="15" w:type="dxa"/>
            <w:right w:w="15" w:type="dxa"/>
          </w:tblCellMar>
        </w:tblPrEx>
        <w:trPr>
          <w:trHeight w:val="115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870295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A8F4436">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【法律】《中华人民共和国特种设备安全法》</w:t>
            </w:r>
          </w:p>
          <w:p w14:paraId="7B7A2B3C">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第八十三条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违反本法规定，特种设备使用单位有下列行为之一的，责令限期改正；逾期未改正的，责令停止使用有关特种设备，处一万元以上十万元以下罚款：</w:t>
            </w:r>
          </w:p>
          <w:p w14:paraId="729FA78A">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（一）使用特种设备未按照规定办理使用登记的；</w:t>
            </w:r>
          </w:p>
          <w:p w14:paraId="21BB8116">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（二）未建立特种设备安全技术档案或者安全技术档案不符合规定要求，或者未依法设置使用登记标志、定期检验标志的；</w:t>
            </w:r>
          </w:p>
          <w:p w14:paraId="0D98E765">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（三）未对其使用的特种设备进行经常性维护保养和定期自行检查，或者未对其使用的特种设备的安全附件、安全保护装置进行定期校验、检修，并作出记录的；</w:t>
            </w:r>
          </w:p>
          <w:p w14:paraId="413CF09E">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（四）未按照安全技术规范的要求及时申报并接受检验的；</w:t>
            </w:r>
          </w:p>
          <w:p w14:paraId="672E8012">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（五）未按照安全技术规范的要求进行锅炉水（介）质处理的；</w:t>
            </w:r>
          </w:p>
          <w:p w14:paraId="4F4937EF">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（六）未制定特种设备事故应急专项预案的。</w:t>
            </w:r>
          </w:p>
          <w:p w14:paraId="20155FB5">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第八十四条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违反本法规定，特种设备使用单位有下列行为之一的，责令停止使用有关特种设备，处三万元以上三十万元以下罚款：</w:t>
            </w:r>
          </w:p>
          <w:p w14:paraId="1FE7A70E">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（一）使用未取得许可生产，未经检验或者检验不合格的特种设备，或者国家明令淘汰、已经报废的特种设备的；</w:t>
            </w:r>
          </w:p>
          <w:p w14:paraId="38E62C32">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（二）特种设备出现故障或者发生异常情况，未对其进行全面检查、消除事故隐患，继续使用的；</w:t>
            </w:r>
          </w:p>
          <w:p w14:paraId="3006CF8E">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（三）特种设备存在严重事故隐患，无改造、修理价值，或者达到安全技术规范规定的其他报废条件，未依法履行报废义务，并办理使用登记证书注销手续的。</w:t>
            </w:r>
            <w:r>
              <w:rPr>
                <w:rFonts w:ascii="Calibri" w:hAnsi="Calibri" w:eastAsia="仿宋" w:cs="Calibri"/>
                <w:b/>
                <w:bCs/>
                <w:color w:val="333333"/>
                <w:kern w:val="0"/>
                <w:szCs w:val="21"/>
              </w:rPr>
              <w:t> </w:t>
            </w:r>
          </w:p>
          <w:p w14:paraId="10564214">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【行政法规】《特种设备安全监察条例》（国务院令第549号）</w:t>
            </w:r>
          </w:p>
          <w:p w14:paraId="0ED9FFD8">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第八十三条</w:t>
            </w:r>
            <w:r>
              <w:rPr>
                <w:rFonts w:ascii="Calibri" w:hAnsi="Calibri" w:eastAsia="仿宋" w:cs="Calibri"/>
                <w:b/>
                <w:bCs/>
                <w:color w:val="333333"/>
                <w:kern w:val="0"/>
                <w:szCs w:val="21"/>
              </w:rPr>
              <w:t> </w:t>
            </w:r>
            <w:r>
              <w:rPr>
                <w:rFonts w:hint="eastAsia" w:ascii="仿宋" w:hAnsi="仿宋" w:eastAsia="仿宋" w:cs="宋体"/>
                <w:color w:val="333333"/>
                <w:kern w:val="0"/>
                <w:szCs w:val="21"/>
              </w:rPr>
              <w:t>特种设备使用单位有下列情形之一的，由特种设备安全监督管理部门责令限期改正；逾期未改正的，处2000元以上2万元以下罚款；情节严重的，责令停止使用或者停产停业整顿：</w:t>
            </w:r>
          </w:p>
          <w:p w14:paraId="21E13338">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（一）特种设备投入使用前或者投入使用后30日内，未向特种设备安全监督管理部门登记，擅自将其投入使用的；</w:t>
            </w:r>
          </w:p>
          <w:p w14:paraId="038C812A">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（二）未依照本条例第二十六条的规定，建立特种设备安全技术档案的；</w:t>
            </w:r>
          </w:p>
          <w:p w14:paraId="7481B3FD">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未依照本条例第二十七条的规定，对在用特种设备进行经常性日常维护保养和定期自行检查的，或者对在用特种设备的安全附件、安全保护装置、测量调控装置及有关附属仪器仪表进行定期校验、检修，并作出记录的；</w:t>
            </w:r>
          </w:p>
          <w:p w14:paraId="53986433">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（四）未按照安全技术规范的定期检验要求，在安全检验合格有效期届满前1个月向特种设备检验检测机构提出定期检验要求的；</w:t>
            </w:r>
          </w:p>
          <w:p w14:paraId="191B61F3">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（五）使用未经定期检验或者检验不合格的特种设备的；</w:t>
            </w:r>
          </w:p>
          <w:p w14:paraId="6C24B7C1">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（六）特种设备出现故障或者发生异常情况，未对其进行全面检查、消除事故隐患，继续投入使用的；</w:t>
            </w:r>
          </w:p>
          <w:p w14:paraId="3D8DA32E">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（七）未制定特种设备事故应急专项预案的；</w:t>
            </w:r>
          </w:p>
          <w:p w14:paraId="563420A2">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（八）未依照本条例第三十一条第二款的规定，对电梯进行清洁、润滑、调整和检查的；</w:t>
            </w:r>
          </w:p>
          <w:p w14:paraId="25CC7D20">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（九）未按照安全技术规范要求进行锅炉水（介）质处理的；</w:t>
            </w:r>
          </w:p>
          <w:p w14:paraId="5055C34D">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（十）特种设备不符合能效指标，未及时采取相应措施进行整改的。</w:t>
            </w:r>
          </w:p>
          <w:p w14:paraId="5DE40C2B">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特种设备使用单位使用未取得生产许可的单位生产的特种设备或者将非承压锅炉、非压力容器作为承压锅炉、压力容器使用的，由特种设备安全监督管理部门责令停止使用，予以没收，处2万元以上10万元以下罚款。</w:t>
            </w:r>
          </w:p>
        </w:tc>
      </w:tr>
    </w:tbl>
    <w:p w14:paraId="27302C3A">
      <w:pPr>
        <w:widowControl/>
        <w:shd w:val="clear" w:color="auto" w:fill="FFFFFF"/>
        <w:spacing w:line="320"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51CC59B5">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C76B36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A17DD6D">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对危险化学品包装物、容器生产企业销售未经检验或者经检验不合格的危险化学品包装物、容器的行为的处罚</w:t>
            </w:r>
          </w:p>
        </w:tc>
      </w:tr>
      <w:tr w14:paraId="6FF0E52C">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B19364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6D6AF9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0ACB14F">
        <w:tblPrEx>
          <w:tblCellMar>
            <w:top w:w="15" w:type="dxa"/>
            <w:left w:w="15" w:type="dxa"/>
            <w:bottom w:w="15" w:type="dxa"/>
            <w:right w:w="15" w:type="dxa"/>
          </w:tblCellMar>
        </w:tblPrEx>
        <w:trPr>
          <w:trHeight w:val="2406"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74127D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E438B3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【行政法规】《危险化学品安全管理条例》</w:t>
            </w:r>
          </w:p>
          <w:p w14:paraId="2D048E8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第七十九条　</w:t>
            </w:r>
            <w:r>
              <w:rPr>
                <w:rFonts w:hint="eastAsia" w:ascii="仿宋" w:hAnsi="仿宋" w:eastAsia="仿宋" w:cs="宋体"/>
                <w:color w:val="333333"/>
                <w:kern w:val="0"/>
                <w:szCs w:val="21"/>
              </w:rPr>
              <w:t>危险化学品包装物、容器生产企业销售未经检验或者经检验不合格的危险化学品包装物、容器的，由质量监督检验检疫部门责令改正，处10万元以上20万元以下的罚款，有违法所得的，没收违法所得；拒不改正的，责令停产停业整顿；构成犯罪的，依法追究刑事责任。</w:t>
            </w:r>
          </w:p>
        </w:tc>
      </w:tr>
      <w:tr w14:paraId="153A5964">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EA31A4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B480AEF">
            <w:pPr>
              <w:widowControl/>
              <w:spacing w:before="157" w:after="157" w:line="38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对违反产品质量相关规定生产、销售机动车的行为的处罚</w:t>
            </w:r>
          </w:p>
        </w:tc>
      </w:tr>
      <w:tr w14:paraId="7B9CA415">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9BBCE0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C2EEDD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4F6B303">
        <w:tblPrEx>
          <w:tblCellMar>
            <w:top w:w="15" w:type="dxa"/>
            <w:left w:w="15" w:type="dxa"/>
            <w:bottom w:w="15" w:type="dxa"/>
            <w:right w:w="15" w:type="dxa"/>
          </w:tblCellMar>
        </w:tblPrEx>
        <w:trPr>
          <w:trHeight w:val="5855"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65427E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E02EBF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【法律】《中华人民共和国道路交通安全法》</w:t>
            </w:r>
          </w:p>
          <w:p w14:paraId="58390C8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第一百零三条</w:t>
            </w:r>
            <w:r>
              <w:rPr>
                <w:rFonts w:ascii="Calibri" w:hAnsi="Calibri" w:eastAsia="仿宋" w:cs="Calibri"/>
                <w:b/>
                <w:bCs/>
                <w:color w:val="333333"/>
                <w:kern w:val="0"/>
                <w:szCs w:val="21"/>
              </w:rPr>
              <w:t> </w:t>
            </w:r>
            <w:r>
              <w:rPr>
                <w:rFonts w:hint="eastAsia" w:ascii="仿宋" w:hAnsi="仿宋" w:eastAsia="仿宋" w:cs="宋体"/>
                <w:color w:val="333333"/>
                <w:kern w:val="0"/>
                <w:szCs w:val="21"/>
              </w:rPr>
              <w:t>国家机动车产品主管部门未按照机动车国家安全技术标准严格审查，许可不合格机动车型投入生产的，对负有责任的主管人员和其他直接责任人员给予降级或者撤职的行政处分。</w:t>
            </w:r>
          </w:p>
          <w:p w14:paraId="2D094AD0">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机动车生产企业经国家机动车产品主管部门许可生产的机动车型，不执行机动车国家安全技术标准或者不严格进行机动车成品质量检验，致使质量不合格的机动车出厂销售的，由质量技术监督部门依照《中华人民共和国产品质量法》的有关规定给予处罚。</w:t>
            </w:r>
          </w:p>
          <w:p w14:paraId="33D6FECF">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擅自生产、销售未经国家机动车产品主管部门许可生产的机动车型的，没收非法生产、销售的机动车成品及配件，可以并处非法产品价值3倍以上5倍以下罚款；</w:t>
            </w:r>
          </w:p>
          <w:p w14:paraId="68E3CDB2">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有营业执照的，由工商行政管理部门吊销营业执照，没有营业执照的，予以查封。生产、销售拼装的机动车或者生产、销售擅自改装的机动车的，依照本条第三款的规定处罚。</w:t>
            </w:r>
          </w:p>
          <w:p w14:paraId="5957F3F7">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有本条第二款、第三款、第四款所列违法行为，生产或者销售不符合机动车国家安全技术标准的机动车，构成犯罪的，依法追究刑事责任。</w:t>
            </w:r>
          </w:p>
        </w:tc>
      </w:tr>
    </w:tbl>
    <w:p w14:paraId="10474668">
      <w:pPr>
        <w:widowControl/>
        <w:shd w:val="clear" w:color="auto" w:fill="FFFFFF"/>
        <w:spacing w:line="320"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p w14:paraId="192B966D">
      <w:pPr>
        <w:widowControl/>
        <w:shd w:val="clear" w:color="auto" w:fill="FFFFFF"/>
        <w:spacing w:line="320"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5FD61704">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0D1CBA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93D0F0C">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对伪造产品产地，伪造或者冒用他人厂名、厂址，伪造或者冒用认证标志等质量标志的行为的处罚</w:t>
            </w:r>
          </w:p>
        </w:tc>
      </w:tr>
      <w:tr w14:paraId="611E901C">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9C526A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624991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5AF09B4">
        <w:tblPrEx>
          <w:tblCellMar>
            <w:top w:w="15" w:type="dxa"/>
            <w:left w:w="15" w:type="dxa"/>
            <w:bottom w:w="15" w:type="dxa"/>
            <w:right w:w="15" w:type="dxa"/>
          </w:tblCellMar>
        </w:tblPrEx>
        <w:trPr>
          <w:trHeight w:val="3871"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C6FBD4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E3FB45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【法律】《产品质量法》（2000年7月8日修正）</w:t>
            </w:r>
          </w:p>
          <w:p w14:paraId="5720464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第三十条　</w:t>
            </w:r>
            <w:r>
              <w:rPr>
                <w:rFonts w:hint="eastAsia" w:ascii="仿宋" w:hAnsi="仿宋" w:eastAsia="仿宋" w:cs="宋体"/>
                <w:color w:val="333333"/>
                <w:kern w:val="0"/>
                <w:szCs w:val="21"/>
              </w:rPr>
              <w:t>生产者不得伪造产地，不得伪造或者冒用他人的厂名、厂址。</w:t>
            </w:r>
          </w:p>
          <w:p w14:paraId="583CBA1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第三十一条　</w:t>
            </w:r>
            <w:r>
              <w:rPr>
                <w:rFonts w:hint="eastAsia" w:ascii="仿宋" w:hAnsi="仿宋" w:eastAsia="仿宋" w:cs="宋体"/>
                <w:color w:val="333333"/>
                <w:kern w:val="0"/>
                <w:szCs w:val="21"/>
              </w:rPr>
              <w:t>生产者不得伪造或者冒用认证标志等质量标志。</w:t>
            </w:r>
          </w:p>
          <w:p w14:paraId="15462BE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第三十七条　</w:t>
            </w:r>
            <w:r>
              <w:rPr>
                <w:rFonts w:hint="eastAsia" w:ascii="仿宋" w:hAnsi="仿宋" w:eastAsia="仿宋" w:cs="宋体"/>
                <w:color w:val="333333"/>
                <w:kern w:val="0"/>
                <w:szCs w:val="21"/>
              </w:rPr>
              <w:t>销售者不得伪造产地，不得伪造或者冒用他人的厂名、厂址。</w:t>
            </w:r>
          </w:p>
          <w:p w14:paraId="4A345FA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第三十八条　</w:t>
            </w:r>
            <w:r>
              <w:rPr>
                <w:rFonts w:hint="eastAsia" w:ascii="仿宋" w:hAnsi="仿宋" w:eastAsia="仿宋" w:cs="宋体"/>
                <w:color w:val="333333"/>
                <w:kern w:val="0"/>
                <w:szCs w:val="21"/>
              </w:rPr>
              <w:t>销售者不得伪造或者冒用认证标志等质量标志。</w:t>
            </w:r>
          </w:p>
          <w:p w14:paraId="191FBF8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第五十三条</w:t>
            </w:r>
            <w:r>
              <w:rPr>
                <w:rFonts w:hint="eastAsia" w:ascii="仿宋" w:hAnsi="仿宋" w:eastAsia="仿宋" w:cs="宋体"/>
                <w:color w:val="333333"/>
                <w:kern w:val="0"/>
                <w:szCs w:val="21"/>
              </w:rPr>
              <w:t>　伪造产品产地的，伪造或者冒用他人厂名、厂址的，伪造或者冒用认证标志等质量标志的，责令改正，没收违法生产、销售的产品，并处违法生产、销售产品货值金额等值以下的罚款；有违法所得的，并处没收违法所得；情节严重的，吊销营业执照。</w:t>
            </w:r>
          </w:p>
        </w:tc>
      </w:tr>
      <w:tr w14:paraId="0ED8CA2F">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5B174B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80E700F">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对违章指挥特种设备作业等行为的处罚</w:t>
            </w:r>
          </w:p>
        </w:tc>
      </w:tr>
      <w:tr w14:paraId="0F9988B2">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91E1D4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F574A9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23A7A46">
        <w:tblPrEx>
          <w:tblCellMar>
            <w:top w:w="15" w:type="dxa"/>
            <w:left w:w="15" w:type="dxa"/>
            <w:bottom w:w="15" w:type="dxa"/>
            <w:right w:w="15" w:type="dxa"/>
          </w:tblCellMar>
        </w:tblPrEx>
        <w:trPr>
          <w:trHeight w:val="772"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01857D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4ACB295">
            <w:pPr>
              <w:widowControl/>
              <w:spacing w:line="36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【部门规章】《特种设备作业人员监督管理办法》</w:t>
            </w:r>
          </w:p>
          <w:p w14:paraId="07FF085A">
            <w:pPr>
              <w:widowControl/>
              <w:spacing w:line="36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第31条 第1项</w:t>
            </w:r>
            <w:r>
              <w:rPr>
                <w:rFonts w:ascii="Calibri" w:hAnsi="Calibri" w:eastAsia="仿宋" w:cs="Calibri"/>
                <w:b/>
                <w:bCs/>
                <w:color w:val="333333"/>
                <w:kern w:val="0"/>
                <w:szCs w:val="21"/>
              </w:rPr>
              <w:t> </w:t>
            </w:r>
            <w:r>
              <w:rPr>
                <w:rFonts w:hint="eastAsia" w:ascii="仿宋" w:hAnsi="仿宋" w:eastAsia="仿宋" w:cs="宋体"/>
                <w:color w:val="333333"/>
                <w:kern w:val="0"/>
                <w:szCs w:val="21"/>
              </w:rPr>
              <w:t>有下列情形之一的，责令用人单位改正，并处1000元以上3万元以下罚款：</w:t>
            </w:r>
            <w:r>
              <w:rPr>
                <w:rFonts w:ascii="Calibri" w:hAnsi="Calibri" w:eastAsia="仿宋" w:cs="Calibri"/>
                <w:color w:val="333333"/>
                <w:kern w:val="0"/>
                <w:szCs w:val="21"/>
              </w:rPr>
              <w:t> </w:t>
            </w:r>
            <w:r>
              <w:rPr>
                <w:rFonts w:hint="eastAsia" w:ascii="仿宋" w:hAnsi="仿宋" w:eastAsia="仿宋" w:cs="宋体"/>
                <w:color w:val="333333"/>
                <w:kern w:val="0"/>
                <w:szCs w:val="21"/>
              </w:rPr>
              <w:t>（一）违章指挥特种设备作业的；</w:t>
            </w:r>
          </w:p>
        </w:tc>
      </w:tr>
    </w:tbl>
    <w:p w14:paraId="12CBF15C">
      <w:pPr>
        <w:widowControl/>
        <w:shd w:val="clear" w:color="auto" w:fill="FFFFFF"/>
        <w:spacing w:line="320"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7579B449">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18A91E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A4FE540">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对未经许可从事特种设备生产活动等行为的处罚</w:t>
            </w:r>
          </w:p>
        </w:tc>
      </w:tr>
      <w:tr w14:paraId="668F5132">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C4D7CE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0AB7A6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7E19EF0">
        <w:tblPrEx>
          <w:tblCellMar>
            <w:top w:w="15" w:type="dxa"/>
            <w:left w:w="15" w:type="dxa"/>
            <w:bottom w:w="15" w:type="dxa"/>
            <w:right w:w="15" w:type="dxa"/>
          </w:tblCellMar>
        </w:tblPrEx>
        <w:trPr>
          <w:trHeight w:val="366"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AD6352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A36A41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【法律】《中华人民共和国特种设备安全法》</w:t>
            </w:r>
          </w:p>
          <w:p w14:paraId="7E04C52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第十八条　</w:t>
            </w:r>
            <w:r>
              <w:rPr>
                <w:rFonts w:hint="eastAsia" w:ascii="仿宋" w:hAnsi="仿宋" w:eastAsia="仿宋" w:cs="宋体"/>
                <w:color w:val="333333"/>
                <w:kern w:val="0"/>
                <w:szCs w:val="21"/>
              </w:rPr>
              <w:t>国家按照分类监督管理的原则对特种设备生产实行许可制度。特种设备生产单位应当具备下列条件，并经负责特种设备安全监督管理的部门许可，方可从事生产活动。</w:t>
            </w:r>
          </w:p>
          <w:p w14:paraId="2C06C11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第七十四条　</w:t>
            </w:r>
            <w:r>
              <w:rPr>
                <w:rFonts w:hint="eastAsia" w:ascii="仿宋" w:hAnsi="仿宋" w:eastAsia="仿宋" w:cs="宋体"/>
                <w:color w:val="333333"/>
                <w:kern w:val="0"/>
                <w:szCs w:val="21"/>
              </w:rPr>
              <w:t>违反本法规定，未经许可从事特种设备生产活动的，责令停止生产，没收违法制造的特种设备，处十万元以上五十万元以下罚款；有违法所得的，没收违法所得；已经实施安装、改造、修理的，责令恢复原状或者责令限期由取得许可的单位重新安装、改造、修理。</w:t>
            </w:r>
          </w:p>
        </w:tc>
      </w:tr>
    </w:tbl>
    <w:p w14:paraId="45CA1EB4">
      <w:pPr>
        <w:widowControl/>
        <w:shd w:val="clear" w:color="auto" w:fill="FFFFFF"/>
        <w:spacing w:line="320"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36DD2523">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4DB062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20DAF79">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对未经许可擅自从事电梯维护保养以及电梯的维护保养单位未按照本法规定以及安全技术规范的要求，进行电梯维护保养的行为的处罚</w:t>
            </w:r>
          </w:p>
        </w:tc>
      </w:tr>
      <w:tr w14:paraId="2E783720">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BC1A7D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629E63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A751CED">
        <w:tblPrEx>
          <w:tblCellMar>
            <w:top w:w="15" w:type="dxa"/>
            <w:left w:w="15" w:type="dxa"/>
            <w:bottom w:w="15" w:type="dxa"/>
            <w:right w:w="15" w:type="dxa"/>
          </w:tblCellMar>
        </w:tblPrEx>
        <w:trPr>
          <w:trHeight w:val="442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744F48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2B841B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【法律】《中华人民共和国特种设备安全法》</w:t>
            </w:r>
          </w:p>
          <w:p w14:paraId="12BBAAC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第四十五条　</w:t>
            </w:r>
            <w:r>
              <w:rPr>
                <w:rFonts w:hint="eastAsia" w:ascii="仿宋" w:hAnsi="仿宋" w:eastAsia="仿宋" w:cs="宋体"/>
                <w:color w:val="333333"/>
                <w:kern w:val="0"/>
                <w:szCs w:val="21"/>
              </w:rPr>
              <w:t>电梯的维护保养应当由电梯制造单位或者依照本法取得许可的安装、改造、修理单位进行。</w:t>
            </w:r>
          </w:p>
          <w:p w14:paraId="197D181B">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电梯的维护保养单位应当在维护保养中严格执行安全技术规范的要求，保证其维护保养的电梯的安全性能，并负责落实现场安全防护措施，保证施工安全。</w:t>
            </w:r>
          </w:p>
          <w:p w14:paraId="0799651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第八十八条　</w:t>
            </w:r>
            <w:r>
              <w:rPr>
                <w:rFonts w:hint="eastAsia" w:ascii="仿宋" w:hAnsi="仿宋" w:eastAsia="仿宋" w:cs="宋体"/>
                <w:color w:val="333333"/>
                <w:kern w:val="0"/>
                <w:szCs w:val="21"/>
              </w:rPr>
              <w:t>违反本法规定，未经许可，擅自从事电梯维护保养的，责令停止违法行为，处一万元以上十万元以下罚款；有违法所得的，没收违法所得。</w:t>
            </w:r>
          </w:p>
          <w:p w14:paraId="0D95B48D">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电梯的维护保养单位未按照本法规定以及安全技术规范的要求，进行电梯维护保养的，依照前款规定处罚。</w:t>
            </w:r>
          </w:p>
        </w:tc>
      </w:tr>
      <w:tr w14:paraId="744BBFF8">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162F5E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F24CAA5">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对未取得物业服务企业资质证书从事物业管理活动、超越资质等级承接物业管理业务的行为的处罚</w:t>
            </w:r>
          </w:p>
        </w:tc>
      </w:tr>
      <w:tr w14:paraId="02EC1C3E">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4D8BF3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1D4E54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93EA1A1">
        <w:tblPrEx>
          <w:tblCellMar>
            <w:top w:w="15" w:type="dxa"/>
            <w:left w:w="15" w:type="dxa"/>
            <w:bottom w:w="15" w:type="dxa"/>
            <w:right w:w="15" w:type="dxa"/>
          </w:tblCellMar>
        </w:tblPrEx>
        <w:trPr>
          <w:trHeight w:val="288"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A3E7EF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006C1F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【行政法规】《物业管理条例》</w:t>
            </w:r>
          </w:p>
          <w:p w14:paraId="1E5F0D3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第六十条第一款</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违反本条例的规定，未取得资质证书从事物业管理的，由县级以上地方人民政府房地产行政主管部门没收违法所得，并处5万元以上20万元以下的罚款；给业主造成损失的，依法承担赔偿责任。</w:t>
            </w:r>
          </w:p>
        </w:tc>
      </w:tr>
    </w:tbl>
    <w:p w14:paraId="03939E03">
      <w:pPr>
        <w:widowControl/>
        <w:shd w:val="clear" w:color="auto" w:fill="FFFFFF"/>
        <w:spacing w:line="320"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7514FAA0">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FD2675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389B543">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对未取得检验资格许可证书擅自开展机动车安全技术检验等行为的处罚</w:t>
            </w:r>
          </w:p>
        </w:tc>
      </w:tr>
      <w:tr w14:paraId="77DBBFDA">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6FAD37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674D06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0EAEEB7">
        <w:tblPrEx>
          <w:tblCellMar>
            <w:top w:w="15" w:type="dxa"/>
            <w:left w:w="15" w:type="dxa"/>
            <w:bottom w:w="15" w:type="dxa"/>
            <w:right w:w="15" w:type="dxa"/>
          </w:tblCellMar>
        </w:tblPrEx>
        <w:trPr>
          <w:trHeight w:val="366"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9F41E7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A8A3D3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【部门规章】《机动车安全技术检验机构监督管理办法》</w:t>
            </w:r>
          </w:p>
          <w:p w14:paraId="652575D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第三十一条</w:t>
            </w:r>
            <w:r>
              <w:rPr>
                <w:rFonts w:ascii="Calibri" w:hAnsi="Calibri" w:eastAsia="仿宋" w:cs="Calibri"/>
                <w:b/>
                <w:bCs/>
                <w:color w:val="333333"/>
                <w:kern w:val="0"/>
                <w:szCs w:val="21"/>
              </w:rPr>
              <w:t> </w:t>
            </w:r>
            <w:r>
              <w:rPr>
                <w:rFonts w:hint="eastAsia" w:ascii="仿宋" w:hAnsi="仿宋" w:eastAsia="仿宋" w:cs="宋体"/>
                <w:color w:val="333333"/>
                <w:kern w:val="0"/>
                <w:szCs w:val="21"/>
              </w:rPr>
              <w:t>未取得检验资格许可证书擅自开展机动车安全技术检验的，由县级以上地方质量技术监督部门予以警告，并处3万元以下罚款。安检机构超出批准的检验范围开展机动车安全技术检验的，由县级以上地方质量技术监督部门责令改正，处3万元以下罚款；情节严重的，由省级质量技术监督部门撤销安检机构检验资格。</w:t>
            </w:r>
          </w:p>
        </w:tc>
      </w:tr>
    </w:tbl>
    <w:p w14:paraId="5DEFEE48">
      <w:pPr>
        <w:widowControl/>
        <w:shd w:val="clear" w:color="auto" w:fill="FFFFFF"/>
        <w:spacing w:line="320"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20D0E586">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DCFDFA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6E1386A">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对未依法向社会公布有关儿童玩具缺陷等信息、通知销售者停止销售存在缺陷的儿童玩具、通知消费者停止消费存在缺陷的儿童玩具，未实施主动召回等行为的处罚</w:t>
            </w:r>
          </w:p>
        </w:tc>
      </w:tr>
      <w:tr w14:paraId="1BE5903F">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7FCF7B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B5AE54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F8CEAC5">
        <w:tblPrEx>
          <w:tblCellMar>
            <w:top w:w="15" w:type="dxa"/>
            <w:left w:w="15" w:type="dxa"/>
            <w:bottom w:w="15" w:type="dxa"/>
            <w:right w:w="15" w:type="dxa"/>
          </w:tblCellMar>
        </w:tblPrEx>
        <w:trPr>
          <w:trHeight w:val="3381"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E739CD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E8A544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【部门规章】《儿童玩具召回管理规定》</w:t>
            </w:r>
          </w:p>
          <w:p w14:paraId="4A5ABE2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第三十八条</w:t>
            </w:r>
            <w:r>
              <w:rPr>
                <w:rFonts w:ascii="Calibri" w:hAnsi="Calibri" w:eastAsia="仿宋" w:cs="Calibri"/>
                <w:b/>
                <w:bCs/>
                <w:color w:val="333333"/>
                <w:kern w:val="0"/>
                <w:szCs w:val="21"/>
              </w:rPr>
              <w:t> </w:t>
            </w:r>
            <w:r>
              <w:rPr>
                <w:rFonts w:hint="eastAsia" w:ascii="仿宋" w:hAnsi="仿宋" w:eastAsia="仿宋" w:cs="宋体"/>
                <w:color w:val="333333"/>
                <w:kern w:val="0"/>
                <w:szCs w:val="21"/>
              </w:rPr>
              <w:t>生产者违反本规定第二十一条、第二十二条规定，未依法向社会公布有关儿童玩具缺陷等信息、通知销售者停止销售存在缺陷的儿童玩具、通知消费者停止消费存在缺陷的儿童玩具，未实施主动召回的，予以警告，责令限期改正；逾期未改正的，处以3万元以下罚款；违反有关法律法规规定的，依照有关法律法规规定处理。</w:t>
            </w:r>
          </w:p>
          <w:p w14:paraId="6B1962E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附：第二十一条</w:t>
            </w:r>
            <w:r>
              <w:rPr>
                <w:rFonts w:ascii="Calibri" w:hAnsi="Calibri" w:eastAsia="仿宋" w:cs="Calibri"/>
                <w:b/>
                <w:bCs/>
                <w:color w:val="333333"/>
                <w:kern w:val="0"/>
                <w:szCs w:val="21"/>
              </w:rPr>
              <w:t> </w:t>
            </w:r>
            <w:r>
              <w:rPr>
                <w:rFonts w:hint="eastAsia" w:ascii="仿宋" w:hAnsi="仿宋" w:eastAsia="仿宋" w:cs="宋体"/>
                <w:color w:val="333333"/>
                <w:kern w:val="0"/>
                <w:szCs w:val="21"/>
              </w:rPr>
              <w:t>确认儿童玩具存在缺陷的，生产者应当立即停止生产销售存在缺陷的儿童玩具，依法向社会公布有关儿童玩具缺陷等信息，通知销售者停止销售存在缺陷的儿童玩具，通知消费者停止消费存在缺陷的儿童玩具，并及时实施主动召回。</w:t>
            </w:r>
          </w:p>
          <w:p w14:paraId="7E8E596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第二十二条</w:t>
            </w:r>
            <w:r>
              <w:rPr>
                <w:rFonts w:ascii="Calibri" w:hAnsi="Calibri" w:eastAsia="仿宋" w:cs="Calibri"/>
                <w:color w:val="333333"/>
                <w:kern w:val="0"/>
                <w:szCs w:val="21"/>
              </w:rPr>
              <w:t> </w:t>
            </w:r>
            <w:r>
              <w:rPr>
                <w:rFonts w:hint="eastAsia" w:ascii="仿宋" w:hAnsi="仿宋" w:eastAsia="仿宋" w:cs="宋体"/>
                <w:color w:val="333333"/>
                <w:kern w:val="0"/>
                <w:szCs w:val="21"/>
              </w:rPr>
              <w:t>生产者向社会公布有关信息的，应当遵守法律法规和国家质检总局有关规定。生产者向销售者和消费者通知的内容应当准确、清晰和完整，通知的途径或方式应当适当、便于公众查询。</w:t>
            </w:r>
          </w:p>
        </w:tc>
      </w:tr>
    </w:tbl>
    <w:p w14:paraId="2271BAB4">
      <w:pPr>
        <w:widowControl/>
        <w:shd w:val="clear" w:color="auto" w:fill="FFFFFF"/>
        <w:spacing w:line="320"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50607E22">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3FD0B7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B88F8A6">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对未取得生产许可证而擅自生产销售或超范围生产销售防伪技术产品的行为的处罚</w:t>
            </w:r>
          </w:p>
        </w:tc>
      </w:tr>
      <w:tr w14:paraId="728C4BEC">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FAFA50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0709DF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EB70C57">
        <w:tblPrEx>
          <w:tblCellMar>
            <w:top w:w="15" w:type="dxa"/>
            <w:left w:w="15" w:type="dxa"/>
            <w:bottom w:w="15" w:type="dxa"/>
            <w:right w:w="15" w:type="dxa"/>
          </w:tblCellMar>
        </w:tblPrEx>
        <w:trPr>
          <w:trHeight w:val="366"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762B3F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21C6F8D">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【部门规章】《产品防伪监督管理办法》</w:t>
            </w:r>
          </w:p>
          <w:p w14:paraId="69399B25">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第二十七条</w:t>
            </w:r>
            <w:r>
              <w:rPr>
                <w:rFonts w:ascii="Calibri" w:hAnsi="Calibri" w:eastAsia="仿宋" w:cs="Calibri"/>
                <w:b/>
                <w:bCs/>
                <w:color w:val="333333"/>
                <w:kern w:val="0"/>
                <w:szCs w:val="21"/>
              </w:rPr>
              <w:t> </w:t>
            </w:r>
            <w:r>
              <w:rPr>
                <w:rFonts w:hint="eastAsia" w:ascii="仿宋" w:hAnsi="仿宋" w:eastAsia="仿宋" w:cs="宋体"/>
                <w:color w:val="333333"/>
                <w:kern w:val="0"/>
                <w:szCs w:val="21"/>
              </w:rPr>
              <w:t>未按本办法取得生产许可证而擅自生产销售防伪技术产品，以及已获得防伪技术产品生产许可证，而超出规定范围生产防伪技术产品的，由质量技术监督部门责令其停止生产销售、限期取得生产许可证；没收违法生产的产品，有违法所得的，没收违法所得，并处违法生产销售产品(包括已售出和未售出的产品)货值金额15%至20%的罚款；造成损失的，依法承担赔偿责任。</w:t>
            </w:r>
          </w:p>
        </w:tc>
      </w:tr>
    </w:tbl>
    <w:p w14:paraId="3AAF0E7C">
      <w:pPr>
        <w:widowControl/>
        <w:shd w:val="clear" w:color="auto" w:fill="FFFFFF"/>
        <w:spacing w:line="320"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4A72DE79">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83D41C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9EEFD38">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对销售失效、变质的产品等行为的处罚</w:t>
            </w:r>
          </w:p>
        </w:tc>
      </w:tr>
      <w:tr w14:paraId="7DD510C2">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4F808B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088BCE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81C4729">
        <w:tblPrEx>
          <w:tblCellMar>
            <w:top w:w="15" w:type="dxa"/>
            <w:left w:w="15" w:type="dxa"/>
            <w:bottom w:w="15" w:type="dxa"/>
            <w:right w:w="15" w:type="dxa"/>
          </w:tblCellMar>
        </w:tblPrEx>
        <w:trPr>
          <w:trHeight w:val="123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3AACC8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7E7450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【法律】《中华人民共和国产品质量法》</w:t>
            </w:r>
          </w:p>
          <w:p w14:paraId="3FA6131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第五十二条　</w:t>
            </w:r>
            <w:r>
              <w:rPr>
                <w:rFonts w:hint="eastAsia" w:ascii="仿宋" w:hAnsi="仿宋" w:eastAsia="仿宋" w:cs="宋体"/>
                <w:color w:val="333333"/>
                <w:kern w:val="0"/>
                <w:szCs w:val="21"/>
              </w:rPr>
              <w:t>销售失效、变质的产品的，责令停止销售，没收违法销售的产品，并处违法销售产品货值金额二倍以下的罚款；有违法所得的，并处没收违法所得；情节严重的，吊销营业执照；构成犯罪的，依法追究刑事责任。</w:t>
            </w:r>
          </w:p>
        </w:tc>
      </w:tr>
    </w:tbl>
    <w:p w14:paraId="0DAC3A85">
      <w:pPr>
        <w:widowControl/>
        <w:shd w:val="clear" w:color="auto" w:fill="FFFFFF"/>
        <w:spacing w:line="320"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135" w:type="dxa"/>
        <w:tblLayout w:type="autofit"/>
        <w:tblCellMar>
          <w:top w:w="15" w:type="dxa"/>
          <w:left w:w="15" w:type="dxa"/>
          <w:bottom w:w="15" w:type="dxa"/>
          <w:right w:w="15" w:type="dxa"/>
        </w:tblCellMar>
      </w:tblPr>
      <w:tblGrid>
        <w:gridCol w:w="1485"/>
        <w:gridCol w:w="6902"/>
      </w:tblGrid>
      <w:tr w14:paraId="3EA8EC8E">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B7136B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51ED2A0">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对销售、出租未取得许可生产，未经检验或者检验不合格的特种设备等行为的处罚</w:t>
            </w:r>
          </w:p>
        </w:tc>
      </w:tr>
      <w:tr w14:paraId="6649B62E">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3DD291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94F7B3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48E53B0">
        <w:tblPrEx>
          <w:tblCellMar>
            <w:top w:w="15" w:type="dxa"/>
            <w:left w:w="15" w:type="dxa"/>
            <w:bottom w:w="15" w:type="dxa"/>
            <w:right w:w="15" w:type="dxa"/>
          </w:tblCellMar>
        </w:tblPrEx>
        <w:trPr>
          <w:trHeight w:val="2902"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42A1DF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0F3A733">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【法律】《中华人民共和国特种设备安全法》</w:t>
            </w:r>
          </w:p>
          <w:p w14:paraId="34EBC625">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第27条 第3款</w:t>
            </w:r>
            <w:r>
              <w:rPr>
                <w:rFonts w:ascii="Calibri" w:hAnsi="Calibri" w:eastAsia="仿宋" w:cs="Calibri"/>
                <w:b/>
                <w:bCs/>
                <w:color w:val="333333"/>
                <w:kern w:val="0"/>
                <w:szCs w:val="21"/>
              </w:rPr>
              <w:t> </w:t>
            </w:r>
            <w:r>
              <w:rPr>
                <w:rFonts w:hint="eastAsia" w:ascii="仿宋" w:hAnsi="仿宋" w:eastAsia="仿宋" w:cs="宋体"/>
                <w:color w:val="333333"/>
                <w:kern w:val="0"/>
                <w:szCs w:val="21"/>
              </w:rPr>
              <w:t>禁止销售未取得许可生产的特种设备，未经检验和检验不合格的特种设备，或者国家明令淘汰和已经报废的特种设备。</w:t>
            </w:r>
          </w:p>
          <w:p w14:paraId="4B928EA7">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第28条</w:t>
            </w:r>
            <w:r>
              <w:rPr>
                <w:rFonts w:ascii="Calibri" w:hAnsi="Calibri" w:eastAsia="仿宋" w:cs="Calibri"/>
                <w:b/>
                <w:bCs/>
                <w:color w:val="333333"/>
                <w:kern w:val="0"/>
                <w:szCs w:val="21"/>
              </w:rPr>
              <w:t> </w:t>
            </w:r>
            <w:r>
              <w:rPr>
                <w:rFonts w:hint="eastAsia" w:ascii="仿宋" w:hAnsi="仿宋" w:eastAsia="仿宋" w:cs="宋体"/>
                <w:color w:val="333333"/>
                <w:kern w:val="0"/>
                <w:szCs w:val="21"/>
              </w:rPr>
              <w:t>特种设备出租单位不得出租未取得许可生产的特种设备或者国家明令淘汰和已经报废的特种设备，以及未按照安全技术规范的要求进行维护保养和未经检验或者检验不合格的特种设备。</w:t>
            </w:r>
          </w:p>
          <w:p w14:paraId="5E8D1272">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第82条 第1款 第1项</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违反本法规定，特种设备经营单位有下列行为之一的，责令停止经营，没收违法经营的特种设备，处三万元以上三十万元以下罚款；有违法所得的，没收违法所得：</w:t>
            </w:r>
          </w:p>
          <w:p w14:paraId="7051008E">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（一）销售、出租未取得许可生产，未经检验或者检验不合格的特种设备的；</w:t>
            </w:r>
          </w:p>
          <w:p w14:paraId="519748D2">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第82条 第3款</w:t>
            </w:r>
            <w:r>
              <w:rPr>
                <w:rFonts w:ascii="Calibri" w:hAnsi="Calibri" w:eastAsia="仿宋" w:cs="Calibri"/>
                <w:color w:val="333333"/>
                <w:kern w:val="0"/>
                <w:szCs w:val="21"/>
              </w:rPr>
              <w:t> </w:t>
            </w:r>
            <w:r>
              <w:rPr>
                <w:rFonts w:hint="eastAsia" w:ascii="仿宋" w:hAnsi="仿宋" w:eastAsia="仿宋" w:cs="宋体"/>
                <w:color w:val="333333"/>
                <w:kern w:val="0"/>
                <w:szCs w:val="21"/>
              </w:rPr>
              <w:t>特种设备生产单位销售、交付未经检验或者检验不合格的特种设备的，依照本条第一款规定处罚；情节严重的，吊销生产许可证。第一款规定违反本法规定，特种设备经营单位有下列行为之一的，责令停止经营，没收违法经营的特种设备，处三万元以上三十万元以下罚款；有违法所得的，没收违法所得。</w:t>
            </w:r>
          </w:p>
        </w:tc>
      </w:tr>
    </w:tbl>
    <w:p w14:paraId="7F7F02C5">
      <w:pPr>
        <w:widowControl/>
        <w:shd w:val="clear" w:color="auto" w:fill="FFFFFF"/>
        <w:jc w:val="left"/>
        <w:rPr>
          <w:rFonts w:hint="eastAsia" w:ascii="iconfont" w:hAnsi="iconfont" w:eastAsia="宋体" w:cs="宋体"/>
          <w:vanish/>
          <w:color w:val="000000"/>
          <w:kern w:val="0"/>
          <w:sz w:val="27"/>
          <w:szCs w:val="27"/>
        </w:rPr>
      </w:pPr>
    </w:p>
    <w:tbl>
      <w:tblPr>
        <w:tblStyle w:val="5"/>
        <w:tblW w:w="0" w:type="auto"/>
        <w:tblInd w:w="0" w:type="dxa"/>
        <w:tblLayout w:type="autofit"/>
        <w:tblCellMar>
          <w:top w:w="15" w:type="dxa"/>
          <w:left w:w="15" w:type="dxa"/>
          <w:bottom w:w="15" w:type="dxa"/>
          <w:right w:w="15" w:type="dxa"/>
        </w:tblCellMar>
      </w:tblPr>
      <w:tblGrid>
        <w:gridCol w:w="1506"/>
        <w:gridCol w:w="7016"/>
      </w:tblGrid>
      <w:tr w14:paraId="3B0F9074">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8224EB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D48551A">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对选用未获得生产许可证的防伪技术产品生产企业生产的防伪技术产品等行为的处罚</w:t>
            </w:r>
          </w:p>
        </w:tc>
      </w:tr>
      <w:tr w14:paraId="14F49DD1">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B53327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580B26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544D38B">
        <w:tblPrEx>
          <w:tblCellMar>
            <w:top w:w="15" w:type="dxa"/>
            <w:left w:w="15" w:type="dxa"/>
            <w:bottom w:w="15" w:type="dxa"/>
            <w:right w:w="15" w:type="dxa"/>
          </w:tblCellMar>
        </w:tblPrEx>
        <w:trPr>
          <w:trHeight w:val="80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115005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16E4B4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【部门规章】《产品防伪监督管理办法》</w:t>
            </w:r>
          </w:p>
          <w:p w14:paraId="4E3B0AF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第二十九条 </w:t>
            </w:r>
            <w:r>
              <w:rPr>
                <w:rFonts w:ascii="Calibri" w:hAnsi="Calibri" w:eastAsia="仿宋" w:cs="Calibri"/>
                <w:b/>
                <w:bCs/>
                <w:color w:val="333333"/>
                <w:kern w:val="0"/>
                <w:szCs w:val="21"/>
              </w:rPr>
              <w:t> </w:t>
            </w:r>
            <w:r>
              <w:rPr>
                <w:rFonts w:hint="eastAsia" w:ascii="仿宋" w:hAnsi="仿宋" w:eastAsia="仿宋" w:cs="宋体"/>
                <w:color w:val="333333"/>
                <w:kern w:val="0"/>
                <w:szCs w:val="21"/>
              </w:rPr>
              <w:t>防伪技术产品的使用者有以下行为之一的，责令改正，并处1万元以上3万元以下的罚款：</w:t>
            </w:r>
          </w:p>
          <w:p w14:paraId="3C3949E0">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(一)选用未获得生产许可证的防伪技术产品生产企业生产的防伪技术产品的；(二)选用未获得防伪注册登记的境外防伪技术产品的；(三)在假冒产品上使用防伪技术产品的。</w:t>
            </w:r>
          </w:p>
        </w:tc>
      </w:tr>
    </w:tbl>
    <w:p w14:paraId="3EFBC9F4">
      <w:pPr>
        <w:widowControl/>
        <w:shd w:val="clear" w:color="auto" w:fill="FFFFFF"/>
        <w:spacing w:line="320"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0890EF93">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A7FF70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F83E8AD">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对眼镜镜片、角膜接触镜、成品眼镜生产经营者未配备与生产相适应的顶焦度、透过率和厚度等计量检测设备等行为的处罚</w:t>
            </w:r>
          </w:p>
        </w:tc>
      </w:tr>
      <w:tr w14:paraId="670EEDB4">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38BCD3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6C4B4C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DD6EEBD">
        <w:tblPrEx>
          <w:tblCellMar>
            <w:top w:w="15" w:type="dxa"/>
            <w:left w:w="15" w:type="dxa"/>
            <w:bottom w:w="15" w:type="dxa"/>
            <w:right w:w="15" w:type="dxa"/>
          </w:tblCellMar>
        </w:tblPrEx>
        <w:trPr>
          <w:trHeight w:val="80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5EF5DB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02A12E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【部门规章】《眼镜制配计量监督管理办法》</w:t>
            </w:r>
          </w:p>
          <w:p w14:paraId="2353937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第十条</w:t>
            </w:r>
            <w:r>
              <w:rPr>
                <w:rFonts w:ascii="Calibri" w:hAnsi="Calibri" w:eastAsia="仿宋" w:cs="Calibri"/>
                <w:b/>
                <w:bCs/>
                <w:color w:val="333333"/>
                <w:kern w:val="0"/>
                <w:szCs w:val="21"/>
              </w:rPr>
              <w:t> </w:t>
            </w:r>
            <w:r>
              <w:rPr>
                <w:rFonts w:hint="eastAsia" w:ascii="仿宋" w:hAnsi="仿宋" w:eastAsia="仿宋" w:cs="宋体"/>
                <w:color w:val="333333"/>
                <w:kern w:val="0"/>
                <w:szCs w:val="21"/>
              </w:rPr>
              <w:t>眼镜镜片、角膜接触镜、成品眼镜生产者违反本办法第五条有关规定，应当按照以下规定进行处罚：（一）违反本办法第五条第（一）项规定的，责令改正，可以并处1000元以上10000元以下罚款；拒不改正，情节严重的，建议工商主管部门吊销其营业执照。</w:t>
            </w:r>
            <w:r>
              <w:rPr>
                <w:rFonts w:ascii="Calibri" w:hAnsi="Calibri" w:eastAsia="仿宋" w:cs="Calibri"/>
                <w:color w:val="333333"/>
                <w:kern w:val="0"/>
                <w:szCs w:val="21"/>
              </w:rPr>
              <w:t> </w:t>
            </w:r>
            <w:r>
              <w:rPr>
                <w:rFonts w:hint="eastAsia" w:ascii="仿宋" w:hAnsi="仿宋" w:eastAsia="仿宋" w:cs="宋体"/>
                <w:color w:val="333333"/>
                <w:kern w:val="0"/>
                <w:szCs w:val="21"/>
              </w:rPr>
              <w:t>（二）违反本办法第五条第（二）项规定，责令改正，给消费者造成损失的，责令赔偿损失，没收全部违法所得，可以并处2000元以下罚款。</w:t>
            </w:r>
          </w:p>
          <w:p w14:paraId="34CD28C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第五条</w:t>
            </w:r>
            <w:r>
              <w:rPr>
                <w:rFonts w:ascii="Calibri" w:hAnsi="Calibri" w:eastAsia="仿宋" w:cs="Calibri"/>
                <w:b/>
                <w:bCs/>
                <w:color w:val="333333"/>
                <w:kern w:val="0"/>
                <w:szCs w:val="21"/>
              </w:rPr>
              <w:t> </w:t>
            </w:r>
            <w:r>
              <w:rPr>
                <w:rFonts w:hint="eastAsia" w:ascii="仿宋" w:hAnsi="仿宋" w:eastAsia="仿宋" w:cs="宋体"/>
                <w:color w:val="333333"/>
                <w:kern w:val="0"/>
                <w:szCs w:val="21"/>
              </w:rPr>
              <w:t>眼镜镜片、角膜接触镜和成品眼镜生产者除遵守本办法第四条规定外，还应当遵守以下规定：（一）配备与生产相适应的顶焦度、透过率和厚度等计量检测设备。（二）保证出具的眼镜产品计量数据准确可靠。</w:t>
            </w:r>
          </w:p>
        </w:tc>
      </w:tr>
    </w:tbl>
    <w:p w14:paraId="6D345EDA">
      <w:pPr>
        <w:widowControl/>
        <w:shd w:val="clear" w:color="auto" w:fill="FFFFFF"/>
        <w:spacing w:line="320"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15A6CC64">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C1842A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67ED137">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对眼镜制配者违反有关计量器具规定等行为的处罚</w:t>
            </w:r>
          </w:p>
        </w:tc>
      </w:tr>
      <w:tr w14:paraId="2E3CFEB4">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0EB765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593A54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6AD23E3">
        <w:tblPrEx>
          <w:tblCellMar>
            <w:top w:w="15" w:type="dxa"/>
            <w:left w:w="15" w:type="dxa"/>
            <w:bottom w:w="15" w:type="dxa"/>
            <w:right w:w="15" w:type="dxa"/>
          </w:tblCellMar>
        </w:tblPrEx>
        <w:trPr>
          <w:trHeight w:val="80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209DE5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CB57B27">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【部门规章】《眼镜制配计量监督管理办法》</w:t>
            </w:r>
          </w:p>
          <w:p w14:paraId="5E2D09D4">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第四条</w:t>
            </w:r>
            <w:r>
              <w:rPr>
                <w:rFonts w:ascii="Calibri" w:hAnsi="Calibri" w:eastAsia="仿宋" w:cs="Calibri"/>
                <w:b/>
                <w:bCs/>
                <w:color w:val="333333"/>
                <w:kern w:val="0"/>
                <w:szCs w:val="21"/>
              </w:rPr>
              <w:t> </w:t>
            </w:r>
            <w:r>
              <w:rPr>
                <w:rFonts w:hint="eastAsia" w:ascii="仿宋" w:hAnsi="仿宋" w:eastAsia="仿宋" w:cs="宋体"/>
                <w:color w:val="333333"/>
                <w:kern w:val="0"/>
                <w:szCs w:val="21"/>
              </w:rPr>
              <w:t>眼镜制配者应当遵守以下规定:</w:t>
            </w:r>
          </w:p>
          <w:p w14:paraId="489D924E">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遵守计量法律、法规和规章，制定眼镜制配的计量管理及保护消费者权益的制度，完善计量保证体系，依法接受质量技术监督部门的计量监督。(二)遵守职业人员市场准入制度规定，配备经计量业务知识培训合格，取得相应职业资格的专(兼)职计量管理和专业技术人员，负责眼镜制配的计量工作。(三)配备的计量器具应当具有制造计量器具许可证标志、编号、产品合格证；进口的计量器具应当符合《中华人民共和国进口计量器具监督管理办法》的有关规定。(四)使用属于强制检定的计量器具必须按照规定登记造册，报当地县级质量技术监督部门备案，并向其指定的计量检定机构申请周期检定。当地不能检定的，向上一级质量技术监督部门指定的计量检定机构申请周期检定。(五)不得使用未经检定、超过检定周期或者经检定不合格的计量器具。(六)不得使用非法定计量单位，不得使用国务院规定废除的非法定计量单位的计量器具和国务院禁止使用的其他计量器具。(七)申请计量器具检定，应当按照价格主管部门核准的项目和收费标准交纳费用。</w:t>
            </w:r>
          </w:p>
          <w:p w14:paraId="684937BC">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第九条</w:t>
            </w:r>
            <w:r>
              <w:rPr>
                <w:rFonts w:ascii="Calibri" w:hAnsi="Calibri" w:eastAsia="仿宋" w:cs="Calibri"/>
                <w:b/>
                <w:bCs/>
                <w:color w:val="333333"/>
                <w:kern w:val="0"/>
                <w:szCs w:val="21"/>
              </w:rPr>
              <w:t> </w:t>
            </w:r>
            <w:r>
              <w:rPr>
                <w:rFonts w:hint="eastAsia" w:ascii="仿宋" w:hAnsi="仿宋" w:eastAsia="仿宋" w:cs="宋体"/>
                <w:color w:val="333333"/>
                <w:kern w:val="0"/>
                <w:szCs w:val="21"/>
              </w:rPr>
              <w:t>眼镜制配者违反本办法第四条有关规定，应当按照下列规定进行处罚：</w:t>
            </w:r>
          </w:p>
          <w:p w14:paraId="74404947">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违反本办法第四条第（三）项规定的，责令改正，可以并处2000元以下罚款。（二）违反本办法第四条第（四）项、第（五）项规定，使用属于强制检定的计量器具未按照规定登记造册，报当地县级质量技术监督部门备案的，责令改正；使用属于强制检定的计量器具，未按照规定申请检定或者超过检定周期继续使用的，责令停止使用，可以并处1000元以下罚款；使用属于强制检定的计量器具，经检定不合格继续使用的，责令停止使用，可以并处2000 元以下罚款；使用属于非强制检定的计量器具，未按照规定定期检定以及经检定不合格继续使用的，责令停止使用，可以并处1000元以下罚款。</w:t>
            </w:r>
          </w:p>
          <w:p w14:paraId="4B2A849E">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违反本办法第四条第（六）项规定，使用非法定计量单位的，责令改正；使用国务院规定废除的非法定计量单位的计量器具和国务院禁止使用的其他计量器具的，责令停止使用，没收计量器具和全部违法所得，可以并处2000元以下罚款。</w:t>
            </w:r>
          </w:p>
        </w:tc>
      </w:tr>
    </w:tbl>
    <w:p w14:paraId="57D85456">
      <w:pPr>
        <w:widowControl/>
        <w:shd w:val="clear" w:color="auto" w:fill="FFFFFF"/>
        <w:spacing w:line="320"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02FC43C4">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23F0B2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9D120E2">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对移动式压力容器、气瓶充装单位未按照规定实施充装前后的检查、记录制度以及未经许可，擅自从事擅自从事移动式压力容器或者气瓶充装活动等行为的处罚</w:t>
            </w:r>
          </w:p>
        </w:tc>
      </w:tr>
      <w:tr w14:paraId="79D10E8B">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F5903C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3B676B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DF04B4D">
        <w:tblPrEx>
          <w:tblCellMar>
            <w:top w:w="15" w:type="dxa"/>
            <w:left w:w="15" w:type="dxa"/>
            <w:bottom w:w="15" w:type="dxa"/>
            <w:right w:w="15" w:type="dxa"/>
          </w:tblCellMar>
        </w:tblPrEx>
        <w:trPr>
          <w:trHeight w:val="80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AC68B2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0004E3A">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【法律】《中华人民共和国特种设备安全法》</w:t>
            </w:r>
          </w:p>
          <w:p w14:paraId="3F195DDE">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第八十五条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法规定，移动式压力容器、气瓶充装单位有下列行为之一的，责令改正，处二万元以上二十万元以下罚款；情节严重的，吊销充装许可证：（一）未按照规定实施充装前后的检查、记录制度的；（二）对不符合安全技术规范要求的移动式压力容器和气瓶进行充装的。违反本法规定，未经许可，擅自从事移动式压力容器或者气瓶充装活动的，予以取缔，没收违法充装的气瓶，处十万元以上五十万元以下罚款；有违法所得的，没收违法所得。</w:t>
            </w:r>
          </w:p>
          <w:p w14:paraId="30A49722">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【行政法规】《特种设备安全监察条例》</w:t>
            </w:r>
          </w:p>
          <w:p w14:paraId="55AE1AD4">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第八十条</w:t>
            </w:r>
            <w:r>
              <w:rPr>
                <w:rFonts w:ascii="Calibri" w:hAnsi="Calibri" w:eastAsia="仿宋" w:cs="Calibri"/>
                <w:b/>
                <w:bCs/>
                <w:color w:val="333333"/>
                <w:kern w:val="0"/>
                <w:szCs w:val="21"/>
              </w:rPr>
              <w:t> </w:t>
            </w:r>
            <w:r>
              <w:rPr>
                <w:rFonts w:hint="eastAsia" w:ascii="仿宋" w:hAnsi="仿宋" w:eastAsia="仿宋" w:cs="宋体"/>
                <w:color w:val="333333"/>
                <w:kern w:val="0"/>
                <w:szCs w:val="21"/>
              </w:rPr>
              <w:t>未经许可，擅自从事移动式压力容器或者气瓶充装活动的，由特种设备安全监督管理部门予以取缔，没收违法充装的气瓶，处10万元以上50万元以下罚款；有违法所得的，没收违法所得；触犯刑律的，对负有责任的主管人员和其他直接责任人员依照刑法关于非法经营罪或者其他罪的规定，依法追究刑事责任。移动式压力容器、气瓶充装单位未按照安全技术规范的要求进行充装活动的，由特种设备安全监督管理部门责令改正，处2万元以上10万元以下罚款；情节严重的，撤销其充装资格。</w:t>
            </w:r>
          </w:p>
        </w:tc>
      </w:tr>
      <w:tr w14:paraId="55272EC6">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22B93C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45D283B">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对已经取得营业执照，但未依法取得许可证等，擅自从事相关经营活动等行为的处罚</w:t>
            </w:r>
          </w:p>
        </w:tc>
      </w:tr>
      <w:tr w14:paraId="21386C38">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CCA71B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AE3C73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05668CF">
        <w:tblPrEx>
          <w:tblCellMar>
            <w:top w:w="15" w:type="dxa"/>
            <w:left w:w="15" w:type="dxa"/>
            <w:bottom w:w="15" w:type="dxa"/>
            <w:right w:w="15" w:type="dxa"/>
          </w:tblCellMar>
        </w:tblPrEx>
        <w:trPr>
          <w:trHeight w:val="80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73FD19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E69AB1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【行政法规】《无照经营查处取缔办法》</w:t>
            </w:r>
          </w:p>
          <w:p w14:paraId="34543FB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第六条</w:t>
            </w:r>
            <w:r>
              <w:rPr>
                <w:rFonts w:ascii="Calibri" w:hAnsi="Calibri" w:eastAsia="仿宋" w:cs="Calibri"/>
                <w:b/>
                <w:bCs/>
                <w:color w:val="333333"/>
                <w:kern w:val="0"/>
                <w:szCs w:val="21"/>
              </w:rPr>
              <w:t> </w:t>
            </w:r>
            <w:r>
              <w:rPr>
                <w:rFonts w:hint="eastAsia" w:ascii="仿宋" w:hAnsi="仿宋" w:eastAsia="仿宋" w:cs="宋体"/>
                <w:color w:val="333333"/>
                <w:kern w:val="0"/>
                <w:szCs w:val="21"/>
              </w:rPr>
              <w:t>对于已经取得营业执照，但未依法取得许可证或者其他批准文件，或者已经取得的许可证或者其他批准文件被吊销、撤销或者有效期届满后未依法重新办理许可审批手续，擅自从事相关经营活动，法律、法规规定应当撤销注册登记或者吊销营业执照的，工商行政管理部门应当撤销注册登记或者吊销营业执照。</w:t>
            </w:r>
          </w:p>
        </w:tc>
      </w:tr>
    </w:tbl>
    <w:p w14:paraId="49613835">
      <w:pPr>
        <w:widowControl/>
        <w:shd w:val="clear" w:color="auto" w:fill="FFFFFF"/>
        <w:spacing w:line="320"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2F09AAF8">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42520D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677A65A">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对隐匿、转移、变卖、损毁被查封、扣押物品等行为的处罚</w:t>
            </w:r>
          </w:p>
        </w:tc>
      </w:tr>
      <w:tr w14:paraId="13B5A74F">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A2437E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D80506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1282FBB">
        <w:tblPrEx>
          <w:tblCellMar>
            <w:top w:w="15" w:type="dxa"/>
            <w:left w:w="15" w:type="dxa"/>
            <w:bottom w:w="15" w:type="dxa"/>
            <w:right w:w="15" w:type="dxa"/>
          </w:tblCellMar>
        </w:tblPrEx>
        <w:trPr>
          <w:trHeight w:val="173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D9ACD6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4E211B3">
            <w:pPr>
              <w:widowControl/>
              <w:spacing w:line="320" w:lineRule="atLeast"/>
              <w:ind w:firstLine="63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【法律】《中华人民共和国产品质量法》</w:t>
            </w:r>
          </w:p>
          <w:p w14:paraId="77E499C3">
            <w:pPr>
              <w:widowControl/>
              <w:spacing w:line="320" w:lineRule="atLeast"/>
              <w:ind w:firstLine="422"/>
              <w:jc w:val="left"/>
              <w:rPr>
                <w:rFonts w:hint="eastAsia" w:ascii="宋体" w:hAnsi="宋体" w:eastAsia="宋体" w:cs="宋体"/>
                <w:color w:val="333333"/>
                <w:kern w:val="0"/>
                <w:sz w:val="24"/>
                <w:szCs w:val="24"/>
              </w:rPr>
            </w:pPr>
            <w:r>
              <w:rPr>
                <w:rFonts w:ascii="Calibri" w:hAnsi="Calibri" w:eastAsia="仿宋" w:cs="Calibri"/>
                <w:b/>
                <w:bCs/>
                <w:color w:val="333333"/>
                <w:kern w:val="0"/>
                <w:szCs w:val="21"/>
              </w:rPr>
              <w:t>  </w:t>
            </w:r>
            <w:r>
              <w:rPr>
                <w:rFonts w:hint="eastAsia" w:ascii="仿宋" w:hAnsi="仿宋" w:eastAsia="仿宋" w:cs="宋体"/>
                <w:b/>
                <w:bCs/>
                <w:color w:val="333333"/>
                <w:kern w:val="0"/>
                <w:szCs w:val="21"/>
              </w:rPr>
              <w:t xml:space="preserve">第六十三条 </w:t>
            </w:r>
            <w:r>
              <w:rPr>
                <w:rFonts w:ascii="Calibri" w:hAnsi="Calibri" w:eastAsia="仿宋" w:cs="Calibri"/>
                <w:b/>
                <w:bCs/>
                <w:color w:val="333333"/>
                <w:kern w:val="0"/>
                <w:szCs w:val="21"/>
              </w:rPr>
              <w:t> </w:t>
            </w:r>
            <w:r>
              <w:rPr>
                <w:rFonts w:hint="eastAsia" w:ascii="仿宋" w:hAnsi="仿宋" w:eastAsia="仿宋" w:cs="宋体"/>
                <w:color w:val="333333"/>
                <w:kern w:val="0"/>
                <w:szCs w:val="21"/>
              </w:rPr>
              <w:t>隐匿、转移、变卖、损毁被产品质量监督部门或者工商部门查封、扣押的物品的，处被隐匿、转移、变卖、损毁物品货值金额等值以上三倍以下的罚款；有违法所得的，并处没收违法所得。</w:t>
            </w:r>
          </w:p>
        </w:tc>
      </w:tr>
    </w:tbl>
    <w:p w14:paraId="543644FE">
      <w:pPr>
        <w:widowControl/>
        <w:shd w:val="clear" w:color="auto" w:fill="FFFFFF"/>
        <w:spacing w:line="36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28DA22D1">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9F645B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694898B">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对限期使用的产品，未在在显著位置清晰地标明生产日期和安全使用期或者失效日期行为的处罚</w:t>
            </w:r>
          </w:p>
        </w:tc>
      </w:tr>
      <w:tr w14:paraId="3BEADAF4">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2AF48F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B52869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7B010DA">
        <w:tblPrEx>
          <w:tblCellMar>
            <w:top w:w="15" w:type="dxa"/>
            <w:left w:w="15" w:type="dxa"/>
            <w:bottom w:w="15" w:type="dxa"/>
            <w:right w:w="15" w:type="dxa"/>
          </w:tblCellMar>
        </w:tblPrEx>
        <w:trPr>
          <w:trHeight w:val="443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BF0169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F0C4DA1">
            <w:pPr>
              <w:widowControl/>
              <w:spacing w:line="320" w:lineRule="atLeast"/>
              <w:ind w:firstLine="48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【法律】《中华人民共和国产品质量法》</w:t>
            </w:r>
          </w:p>
          <w:p w14:paraId="3363A3AF">
            <w:pPr>
              <w:widowControl/>
              <w:spacing w:line="320" w:lineRule="atLeast"/>
              <w:ind w:firstLine="48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 xml:space="preserve">第二十七条 </w:t>
            </w:r>
            <w:r>
              <w:rPr>
                <w:rFonts w:ascii="Calibri" w:hAnsi="Calibri" w:eastAsia="仿宋" w:cs="Calibri"/>
                <w:b/>
                <w:bCs/>
                <w:color w:val="333333"/>
                <w:kern w:val="0"/>
                <w:sz w:val="24"/>
                <w:szCs w:val="24"/>
              </w:rPr>
              <w:t> </w:t>
            </w:r>
            <w:r>
              <w:rPr>
                <w:rFonts w:hint="eastAsia" w:ascii="仿宋" w:hAnsi="仿宋" w:eastAsia="仿宋" w:cs="宋体"/>
                <w:color w:val="333333"/>
                <w:kern w:val="0"/>
                <w:sz w:val="24"/>
                <w:szCs w:val="24"/>
              </w:rPr>
              <w:t>产品或者其包装上的标识必须真实，并符合下列要求：</w:t>
            </w:r>
          </w:p>
          <w:p w14:paraId="614B05E0">
            <w:pPr>
              <w:widowControl/>
              <w:spacing w:line="320" w:lineRule="atLeast"/>
              <w:ind w:firstLine="480"/>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（四）限期使用的产品，应当在显著位置清晰地标明生产日期和安全使用期或者失效日期；</w:t>
            </w:r>
          </w:p>
          <w:p w14:paraId="7DB746F0">
            <w:pPr>
              <w:widowControl/>
              <w:spacing w:line="320" w:lineRule="atLeast"/>
              <w:ind w:firstLine="48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第五十四条</w:t>
            </w:r>
            <w:r>
              <w:rPr>
                <w:rFonts w:ascii="Calibri" w:hAnsi="Calibri" w:eastAsia="仿宋" w:cs="Calibri"/>
                <w:color w:val="333333"/>
                <w:kern w:val="0"/>
                <w:sz w:val="24"/>
                <w:szCs w:val="24"/>
              </w:rPr>
              <w:t>  </w:t>
            </w:r>
            <w:r>
              <w:rPr>
                <w:rFonts w:hint="eastAsia" w:ascii="仿宋" w:hAnsi="仿宋" w:eastAsia="仿宋" w:cs="宋体"/>
                <w:color w:val="333333"/>
                <w:kern w:val="0"/>
                <w:sz w:val="24"/>
                <w:szCs w:val="24"/>
              </w:rPr>
              <w:t>产品标识不符合本法第二十七条规定的，责令改正；有包装的产品标识不符合本法第二十七条第（四）项、第（五）项规定，情节严重的，责令停止生产、销售，并处违法生产、销售产品货值金额百分之三十以下的罚款；有违法所得的，并处没收违法所得。</w:t>
            </w:r>
          </w:p>
        </w:tc>
      </w:tr>
      <w:tr w14:paraId="3E4D4A7B">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88BAD0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461EB04">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对应当标注能源效率标识而未标注等行为的处罚</w:t>
            </w:r>
          </w:p>
        </w:tc>
      </w:tr>
      <w:tr w14:paraId="2320DC6C">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05981D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7C77B5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9F1DDF9">
        <w:tblPrEx>
          <w:tblCellMar>
            <w:top w:w="15" w:type="dxa"/>
            <w:left w:w="15" w:type="dxa"/>
            <w:bottom w:w="15" w:type="dxa"/>
            <w:right w:w="15" w:type="dxa"/>
          </w:tblCellMar>
        </w:tblPrEx>
        <w:trPr>
          <w:trHeight w:val="80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CB91D7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FF41D4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【法律】《中华人民共和国节约能源法》</w:t>
            </w:r>
          </w:p>
          <w:p w14:paraId="0535B56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第七十三条第一款：</w:t>
            </w:r>
            <w:r>
              <w:rPr>
                <w:rFonts w:hint="eastAsia" w:ascii="仿宋" w:hAnsi="仿宋" w:eastAsia="仿宋" w:cs="宋体"/>
                <w:color w:val="333333"/>
                <w:kern w:val="0"/>
                <w:szCs w:val="21"/>
              </w:rPr>
              <w:t>违反本法规定，应当标注能源效率标识而未标注的，由产品质量监督部门责令改正，处三万元以上五万元以下罚款。</w:t>
            </w:r>
          </w:p>
          <w:p w14:paraId="4DC7764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【部门规章】《能源效率标识管理办法》</w:t>
            </w:r>
          </w:p>
          <w:p w14:paraId="16B26AE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第二十三条：</w:t>
            </w:r>
            <w:r>
              <w:rPr>
                <w:rFonts w:hint="eastAsia" w:ascii="仿宋" w:hAnsi="仿宋" w:eastAsia="仿宋" w:cs="宋体"/>
                <w:color w:val="333333"/>
                <w:kern w:val="0"/>
                <w:szCs w:val="21"/>
              </w:rPr>
              <w:t>违反本办法规定，生产者或进口商应当标注统一的能源效率标识而未标注的，由地方节能管理部门或者地方质检部门责令限期改正，逾期未改正的予以通报。</w:t>
            </w:r>
          </w:p>
        </w:tc>
      </w:tr>
    </w:tbl>
    <w:p w14:paraId="1E5BFED5">
      <w:pPr>
        <w:widowControl/>
        <w:shd w:val="clear" w:color="auto" w:fill="FFFFFF"/>
        <w:spacing w:line="320"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71713631">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68BA97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6E3EC89">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对用能单位未按照规定配备、使用能源计量器具的行为的处罚</w:t>
            </w:r>
          </w:p>
        </w:tc>
      </w:tr>
      <w:tr w14:paraId="43532487">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406882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6ACAEF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36B25B9">
        <w:tblPrEx>
          <w:tblCellMar>
            <w:top w:w="15" w:type="dxa"/>
            <w:left w:w="15" w:type="dxa"/>
            <w:bottom w:w="15" w:type="dxa"/>
            <w:right w:w="15" w:type="dxa"/>
          </w:tblCellMar>
        </w:tblPrEx>
        <w:trPr>
          <w:trHeight w:val="80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9A3096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6A6B22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【法律】《中华人民共和国节约能源法》</w:t>
            </w:r>
          </w:p>
          <w:p w14:paraId="06FE869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第七十四条</w:t>
            </w:r>
            <w:r>
              <w:rPr>
                <w:rFonts w:ascii="Calibri" w:hAnsi="Calibri" w:eastAsia="仿宋" w:cs="Calibri"/>
                <w:b/>
                <w:bCs/>
                <w:color w:val="333333"/>
                <w:kern w:val="0"/>
                <w:szCs w:val="21"/>
              </w:rPr>
              <w:t> </w:t>
            </w:r>
            <w:r>
              <w:rPr>
                <w:rFonts w:hint="eastAsia" w:ascii="仿宋" w:hAnsi="仿宋" w:eastAsia="仿宋" w:cs="宋体"/>
                <w:color w:val="333333"/>
                <w:kern w:val="0"/>
                <w:szCs w:val="21"/>
              </w:rPr>
              <w:t>用能单位未按照规定配备、使用能源计量器具的，由产品质量监督部门责令限期改正；逾期不改正的，处一万元以上五万元以下罚款。</w:t>
            </w:r>
          </w:p>
        </w:tc>
      </w:tr>
    </w:tbl>
    <w:p w14:paraId="11693B29">
      <w:pPr>
        <w:widowControl/>
        <w:shd w:val="clear" w:color="auto" w:fill="FFFFFF"/>
        <w:spacing w:line="320"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23E17A60">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1A38E3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1DAE22C">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对有关经营者未建立完善的进出货物计量检测验收制度等行为的处罚</w:t>
            </w:r>
          </w:p>
        </w:tc>
      </w:tr>
      <w:tr w14:paraId="7DC17B47">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9910AA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7DE194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7B43D4E">
        <w:tblPrEx>
          <w:tblCellMar>
            <w:top w:w="15" w:type="dxa"/>
            <w:left w:w="15" w:type="dxa"/>
            <w:bottom w:w="15" w:type="dxa"/>
            <w:right w:w="15" w:type="dxa"/>
          </w:tblCellMar>
        </w:tblPrEx>
        <w:trPr>
          <w:trHeight w:val="80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3CC475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EFF9854">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【部门规章】《眼镜制配计量监督管理办法》</w:t>
            </w:r>
          </w:p>
          <w:p w14:paraId="2EB7AB99">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第十一条</w:t>
            </w:r>
            <w:r>
              <w:rPr>
                <w:rFonts w:ascii="Calibri" w:hAnsi="Calibri" w:eastAsia="仿宋" w:cs="Calibri"/>
                <w:color w:val="333333"/>
                <w:kern w:val="0"/>
                <w:szCs w:val="21"/>
              </w:rPr>
              <w:t> </w:t>
            </w:r>
            <w:r>
              <w:rPr>
                <w:rFonts w:hint="eastAsia" w:ascii="仿宋" w:hAnsi="仿宋" w:eastAsia="仿宋" w:cs="宋体"/>
                <w:color w:val="333333"/>
                <w:kern w:val="0"/>
                <w:szCs w:val="21"/>
              </w:rPr>
              <w:t>从事眼镜镜片、角膜接触镜、成品眼镜销售以及从事配镜验光、定配眼镜、角膜接触镜配戴经营者违反本办法第六条有关规定，应当按照以下规定进行处罚：（一）违反本办法第六条第（一）项规定的，责令改正。（二）违反本办法第六条第（二）项规定的，责令改正，可以并处1000元以上10000元以下罚款；拒不改正，情节严重的，建议工商主管部门吊销其营业执照。（三）违反本办法第六条第（三）项规定的，责令改正，可以并处2000元以下罚款。（四）违反本办法第六条第（四）项规定的，责令改正，给消费者造成损失的，责令赔偿损失，没收全部违法所得，可以并处2000元以下罚款。</w:t>
            </w:r>
          </w:p>
          <w:p w14:paraId="05B36654">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第六条</w:t>
            </w:r>
            <w:r>
              <w:rPr>
                <w:rFonts w:ascii="Calibri" w:hAnsi="Calibri" w:eastAsia="仿宋" w:cs="Calibri"/>
                <w:b/>
                <w:bCs/>
                <w:color w:val="333333"/>
                <w:kern w:val="0"/>
                <w:szCs w:val="21"/>
              </w:rPr>
              <w:t> </w:t>
            </w:r>
            <w:r>
              <w:rPr>
                <w:rFonts w:hint="eastAsia" w:ascii="仿宋" w:hAnsi="仿宋" w:eastAsia="仿宋" w:cs="宋体"/>
                <w:color w:val="333333"/>
                <w:kern w:val="0"/>
                <w:szCs w:val="21"/>
              </w:rPr>
              <w:t>眼镜镜片、角膜接触镜、成品眼镜销售者以及从事配镜验光、定配眼镜、角膜接触镜配戴的经营者除遵守本办法第四条规定外，还应当遵守以下规定：（一）建立完善的进出货物计量检测验收制度。（二）配备与销售、经营业务相适应的验光、瞳距、顶焦度、透过率、厚度等计量检测设备。（三）从事角膜接触镜配戴的经营者还应当配备与经营业务相适应的眼科计量检测设备。（四）保证出具的眼镜产品计量数据准确可靠。</w:t>
            </w:r>
          </w:p>
        </w:tc>
      </w:tr>
    </w:tbl>
    <w:p w14:paraId="23127D43">
      <w:pPr>
        <w:widowControl/>
        <w:shd w:val="clear" w:color="auto" w:fill="FFFFFF"/>
        <w:spacing w:line="320"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17752EED">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C2A04A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F78B6C8">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对有关运营单位未设置特种设备安全管理机构或者配备专业人员等行为的处罚</w:t>
            </w:r>
          </w:p>
        </w:tc>
      </w:tr>
      <w:tr w14:paraId="1E07AC3E">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49B30C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1A2534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F7F17CE">
        <w:trPr>
          <w:trHeight w:val="5375"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D84D35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EE83C5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【法律】《中华人民共和国特种设备安全法》</w:t>
            </w:r>
          </w:p>
          <w:p w14:paraId="03BAEBB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第八十七条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法规定，电梯、客运索道、大型游乐设施的运营使用单位有下列情形之一的，责令限期改正；逾期未改正的，责令停止使用有关特种设备或者停产停业整顿，处二万元以上十万元以下罚款：（一）未设置特种设备安全管理机构或者配备专职的特种设备安全管理人员的；（二）客运索道、大型游乐设施每日投入使用前，未进行试运行和例行安全检查，未对安全附件和安全保护装置进行检查确认的；（三）未将电梯、客运索道、大型游乐设施的安全使用说明、安全注意事项和警示标志置于易于为乘客注意的显著位置的。</w:t>
            </w:r>
            <w:r>
              <w:rPr>
                <w:rFonts w:ascii="Calibri" w:hAnsi="Calibri" w:eastAsia="仿宋" w:cs="Calibri"/>
                <w:b/>
                <w:bCs/>
                <w:color w:val="333333"/>
                <w:kern w:val="0"/>
                <w:szCs w:val="21"/>
              </w:rPr>
              <w:t> </w:t>
            </w:r>
          </w:p>
          <w:p w14:paraId="33AD7AB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【行政法规】《特种设备安全监察条例》</w:t>
            </w:r>
          </w:p>
          <w:p w14:paraId="4E38963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第八十五条</w:t>
            </w:r>
            <w:r>
              <w:rPr>
                <w:rFonts w:ascii="Calibri" w:hAnsi="Calibri" w:eastAsia="仿宋" w:cs="Calibri"/>
                <w:b/>
                <w:bCs/>
                <w:color w:val="333333"/>
                <w:kern w:val="0"/>
                <w:szCs w:val="21"/>
              </w:rPr>
              <w:t> </w:t>
            </w:r>
            <w:r>
              <w:rPr>
                <w:rFonts w:hint="eastAsia" w:ascii="仿宋" w:hAnsi="仿宋" w:eastAsia="仿宋" w:cs="宋体"/>
                <w:color w:val="333333"/>
                <w:kern w:val="0"/>
                <w:szCs w:val="21"/>
              </w:rPr>
              <w:t>电梯、客运索道、大型游乐设施的运营使用单位有下列情形之一的，由特种设备安全监督管理部门责令限期改正；逾期未改正的，责令停止使用或者停产停业整顿，处1万元以上5万元以下罚款:（一）客运索道、大型游乐设施每日投入使用前，未进行试运行和例行安全检查，并对安全装置进行检查确认的；（二）未将电梯、客运索道、大型游乐设施的安全注意事项和警示标志置于易于为乘客注意的显著位置的。</w:t>
            </w:r>
          </w:p>
        </w:tc>
      </w:tr>
    </w:tbl>
    <w:p w14:paraId="713DA826">
      <w:pPr>
        <w:widowControl/>
        <w:shd w:val="clear" w:color="auto" w:fill="FFFFFF"/>
        <w:spacing w:line="320"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28DDA866">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A8CF5E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B07B9AC">
            <w:pPr>
              <w:widowControl/>
              <w:spacing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对在拆解或者处置过程中可能造成环境污染的电器电子等产品，</w:t>
            </w:r>
            <w:r>
              <w:rPr>
                <w:rFonts w:ascii="Calibri" w:hAnsi="Calibri" w:eastAsia="仿宋" w:cs="Calibri"/>
                <w:color w:val="333333"/>
                <w:kern w:val="0"/>
                <w:sz w:val="24"/>
                <w:szCs w:val="24"/>
              </w:rPr>
              <w:t> </w:t>
            </w:r>
            <w:r>
              <w:rPr>
                <w:rFonts w:hint="eastAsia" w:ascii="仿宋" w:hAnsi="仿宋" w:eastAsia="仿宋" w:cs="宋体"/>
                <w:color w:val="333333"/>
                <w:kern w:val="0"/>
                <w:sz w:val="24"/>
                <w:szCs w:val="24"/>
              </w:rPr>
              <w:t>设计使用列入国家禁止使用名录的有毒有害物质的行为的处罚</w:t>
            </w:r>
          </w:p>
        </w:tc>
      </w:tr>
      <w:tr w14:paraId="0BEC5F46">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3B33B3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74BD2F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A613AEC">
        <w:tblPrEx>
          <w:tblCellMar>
            <w:top w:w="15" w:type="dxa"/>
            <w:left w:w="15" w:type="dxa"/>
            <w:bottom w:w="15" w:type="dxa"/>
            <w:right w:w="15" w:type="dxa"/>
          </w:tblCellMar>
        </w:tblPrEx>
        <w:trPr>
          <w:trHeight w:val="468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CFA108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A88B61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【法律】《中华人民共和国循环经济促进法》</w:t>
            </w:r>
          </w:p>
          <w:p w14:paraId="3828CE5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第十九条</w:t>
            </w:r>
            <w:r>
              <w:rPr>
                <w:rFonts w:ascii="Calibri" w:hAnsi="Calibri" w:eastAsia="仿宋" w:cs="Calibri"/>
                <w:b/>
                <w:bCs/>
                <w:color w:val="333333"/>
                <w:kern w:val="0"/>
                <w:szCs w:val="21"/>
              </w:rPr>
              <w:t> </w:t>
            </w:r>
            <w:r>
              <w:rPr>
                <w:rFonts w:hint="eastAsia" w:ascii="仿宋" w:hAnsi="仿宋" w:eastAsia="仿宋" w:cs="宋体"/>
                <w:color w:val="333333"/>
                <w:kern w:val="0"/>
                <w:szCs w:val="21"/>
              </w:rPr>
              <w:t>对在拆解和处置过程中可能造成环境污染的电器电子等产品，不得设计使用国家禁止使用的有毒有害物质。禁止在电器电子等产品中使用的有毒有害物质名录，由国务院循环经济发展综合管理部门会同国务院环境保护等有关主管部门制定。</w:t>
            </w:r>
          </w:p>
          <w:p w14:paraId="4A584FE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第五十一条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法规定，对在拆解或者处置过程中可能造成环境污染的电器电子等产品，设计使用列入国家禁止使用名录的有毒有害物质的，由县级以上地方人民政府产品质量监督部门责令限期改正；逾期不改正的，处二万元以上十九万元以下的罚款；情节严重的，由县级以上地方人民政府产品质量监督部门向本级工商行政管理部门通报有关情况，由工商行政管理部门依法吊销营业执照。</w:t>
            </w:r>
          </w:p>
        </w:tc>
      </w:tr>
      <w:tr w14:paraId="3BE0E709">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834F73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17FEAC4">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对知道或者应当知道禁止生产、销售的产品而为其提供运输、保管、仓储等便利条件等行为的处罚</w:t>
            </w:r>
          </w:p>
        </w:tc>
      </w:tr>
      <w:tr w14:paraId="53C10660">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4C81BA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E51C43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9D7F91A">
        <w:tblPrEx>
          <w:tblCellMar>
            <w:top w:w="15" w:type="dxa"/>
            <w:left w:w="15" w:type="dxa"/>
            <w:bottom w:w="15" w:type="dxa"/>
            <w:right w:w="15" w:type="dxa"/>
          </w:tblCellMar>
        </w:tblPrEx>
        <w:trPr>
          <w:trHeight w:val="80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63CF01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B5301B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【法律】《中华人民共和国产品质量法》</w:t>
            </w:r>
          </w:p>
          <w:p w14:paraId="6CDD3D0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第六十一条　</w:t>
            </w:r>
            <w:r>
              <w:rPr>
                <w:rFonts w:hint="eastAsia" w:ascii="仿宋" w:hAnsi="仿宋" w:eastAsia="仿宋" w:cs="宋体"/>
                <w:color w:val="333333"/>
                <w:kern w:val="0"/>
                <w:szCs w:val="21"/>
              </w:rPr>
              <w:t>知道或者应当知道属于本法规定禁止生产、销售的产品而为其提供运输、保管、仓储等便利条件的，或者为以假充真的产品提供制假生产技术的，没收全部运输、保管、仓储或者提供制假生产技术的收入，并处违法收入百分之五十以上三倍以下的罚款；构成犯罪的，依法追究刑事责任。</w:t>
            </w:r>
          </w:p>
        </w:tc>
      </w:tr>
    </w:tbl>
    <w:p w14:paraId="1CB4D304">
      <w:pPr>
        <w:widowControl/>
        <w:shd w:val="clear" w:color="auto" w:fill="FFFFFF"/>
        <w:spacing w:line="320"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04E93B3D">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D1C692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BB42E23">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对以不合格产品冒充合格产品的行为的处罚</w:t>
            </w:r>
          </w:p>
        </w:tc>
      </w:tr>
      <w:tr w14:paraId="1DB1C1D6">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01DD11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B02F65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D21FF94">
        <w:tblPrEx>
          <w:tblCellMar>
            <w:top w:w="15" w:type="dxa"/>
            <w:left w:w="15" w:type="dxa"/>
            <w:bottom w:w="15" w:type="dxa"/>
            <w:right w:w="15" w:type="dxa"/>
          </w:tblCellMar>
        </w:tblPrEx>
        <w:trPr>
          <w:trHeight w:val="80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4A3228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FC8846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【法律】《中华人民共和国产品质量法》</w:t>
            </w:r>
          </w:p>
          <w:p w14:paraId="744E6E8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第三十二条　</w:t>
            </w:r>
            <w:r>
              <w:rPr>
                <w:rFonts w:hint="eastAsia" w:ascii="仿宋" w:hAnsi="仿宋" w:eastAsia="仿宋" w:cs="宋体"/>
                <w:color w:val="333333"/>
                <w:kern w:val="0"/>
                <w:szCs w:val="21"/>
              </w:rPr>
              <w:t>生产者生产产品，不得掺杂、掺假，不得以假充真、以次充好，不得以不合格产品冒充合格产品。</w:t>
            </w:r>
          </w:p>
          <w:p w14:paraId="0597531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第三十九条　</w:t>
            </w:r>
            <w:r>
              <w:rPr>
                <w:rFonts w:hint="eastAsia" w:ascii="仿宋" w:hAnsi="仿宋" w:eastAsia="仿宋" w:cs="宋体"/>
                <w:color w:val="333333"/>
                <w:kern w:val="0"/>
                <w:szCs w:val="21"/>
              </w:rPr>
              <w:t>销售者销售产品，不得掺杂、掺假，不得以假充真、以次充好，不得以不合格产品冒充合格产品。</w:t>
            </w:r>
          </w:p>
          <w:p w14:paraId="071BD29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第五十条　</w:t>
            </w:r>
            <w:r>
              <w:rPr>
                <w:rFonts w:hint="eastAsia" w:ascii="仿宋" w:hAnsi="仿宋" w:eastAsia="仿宋" w:cs="宋体"/>
                <w:color w:val="333333"/>
                <w:kern w:val="0"/>
                <w:szCs w:val="21"/>
              </w:rPr>
              <w:t>在产品中掺杂、掺假，以假充真，以次充好，或者以不合格产品冒充合格产品的，责令停止生产、销售，没收违法生产、销售的产品，并处违法生产、销售产品货值金额百分之五十以上三倍以下的罚款；有违法所得的，并处没收违法所得；情节严重的，吊销营业执照；构成犯罪的，依法追究刑事责任。</w:t>
            </w:r>
          </w:p>
          <w:p w14:paraId="00C0B69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第六十条　</w:t>
            </w:r>
            <w:r>
              <w:rPr>
                <w:rFonts w:hint="eastAsia" w:ascii="仿宋" w:hAnsi="仿宋" w:eastAsia="仿宋" w:cs="宋体"/>
                <w:color w:val="333333"/>
                <w:kern w:val="0"/>
                <w:szCs w:val="21"/>
              </w:rPr>
              <w:t>对生产者专门用于生产本法第四十九条、第五十一条所列的产品或者以假充真的产品的原辅材料、包装物、生产工具，应当予以没收。</w:t>
            </w:r>
          </w:p>
        </w:tc>
      </w:tr>
    </w:tbl>
    <w:p w14:paraId="3B156F18">
      <w:pPr>
        <w:widowControl/>
        <w:shd w:val="clear" w:color="auto" w:fill="FFFFFF"/>
        <w:spacing w:line="320"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2FF16EDA">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D6C953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C33ACF0">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对知道或应当知道属于禁止生产、销售的产品而为其提供便利条件或制假生产技术的行为的处罚</w:t>
            </w:r>
          </w:p>
        </w:tc>
      </w:tr>
      <w:tr w14:paraId="6358B0CB">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F30B5F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9C44AE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745BCCC">
        <w:tblPrEx>
          <w:tblCellMar>
            <w:top w:w="15" w:type="dxa"/>
            <w:left w:w="15" w:type="dxa"/>
            <w:bottom w:w="15" w:type="dxa"/>
            <w:right w:w="15" w:type="dxa"/>
          </w:tblCellMar>
        </w:tblPrEx>
        <w:trPr>
          <w:trHeight w:val="80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4B3978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D83370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【法律】《中华人民共和国产品质量法》</w:t>
            </w:r>
          </w:p>
          <w:p w14:paraId="32DD6F8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第六十一条　</w:t>
            </w:r>
            <w:r>
              <w:rPr>
                <w:rFonts w:hint="eastAsia" w:ascii="仿宋" w:hAnsi="仿宋" w:eastAsia="仿宋" w:cs="宋体"/>
                <w:color w:val="333333"/>
                <w:kern w:val="0"/>
                <w:szCs w:val="21"/>
              </w:rPr>
              <w:t>知道或者应当知道属于本法规定禁止生产、销售的产品而为其提供运输、保管、仓储等便利条件的，或者为以假充真的产品提供制假生产技术的，没收全部运输、保管、仓储或者提供制假生产技术的收入，并处违法收入百分之五十以上三倍以下的罚款；构成犯罪的，依法追究刑事责任。</w:t>
            </w:r>
          </w:p>
        </w:tc>
      </w:tr>
      <w:tr w14:paraId="784886FF">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0C6517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A795495">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对在产品中掺杂、掺假，以假充真，以次充好的行为的处罚</w:t>
            </w:r>
          </w:p>
        </w:tc>
      </w:tr>
      <w:tr w14:paraId="57810A23">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ACF193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90436E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AAC1D4E">
        <w:tblPrEx>
          <w:tblCellMar>
            <w:top w:w="15" w:type="dxa"/>
            <w:left w:w="15" w:type="dxa"/>
            <w:bottom w:w="15" w:type="dxa"/>
            <w:right w:w="15" w:type="dxa"/>
          </w:tblCellMar>
        </w:tblPrEx>
        <w:trPr>
          <w:trHeight w:val="80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25F8A0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8A9700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【法律】《中华人民共和国产品质量法》</w:t>
            </w:r>
          </w:p>
          <w:p w14:paraId="50DF109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第三十二条　</w:t>
            </w:r>
            <w:r>
              <w:rPr>
                <w:rFonts w:hint="eastAsia" w:ascii="仿宋" w:hAnsi="仿宋" w:eastAsia="仿宋" w:cs="宋体"/>
                <w:color w:val="333333"/>
                <w:kern w:val="0"/>
                <w:szCs w:val="21"/>
              </w:rPr>
              <w:t>生产者生产产品，不得掺杂、掺假，不得以假充真、以次充好，不得以不合格产品冒充合格产品。</w:t>
            </w:r>
          </w:p>
          <w:p w14:paraId="2ADD8E6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第三十九条　</w:t>
            </w:r>
            <w:r>
              <w:rPr>
                <w:rFonts w:hint="eastAsia" w:ascii="仿宋" w:hAnsi="仿宋" w:eastAsia="仿宋" w:cs="宋体"/>
                <w:color w:val="333333"/>
                <w:kern w:val="0"/>
                <w:szCs w:val="21"/>
              </w:rPr>
              <w:t>销售者销售产品，不得掺杂、掺假，不得以假充真、以次充好，不得以不合格产品冒充合格产品。</w:t>
            </w:r>
          </w:p>
          <w:p w14:paraId="3A730A5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第五十条　</w:t>
            </w:r>
            <w:r>
              <w:rPr>
                <w:rFonts w:hint="eastAsia" w:ascii="仿宋" w:hAnsi="仿宋" w:eastAsia="仿宋" w:cs="宋体"/>
                <w:color w:val="333333"/>
                <w:kern w:val="0"/>
                <w:szCs w:val="21"/>
              </w:rPr>
              <w:t>在产品中掺杂、掺假，以假充真，以次充好，或者以不合格产品冒充合格产品的，责令停止生产、销售，没收违法生产、销售的产品，并处违法生产、销售产品货值金额百分之五十以上三倍以下的罚款；有违法所得的，并处没收违法所得；情节严重的，吊销营业执照；构成犯罪的，依法追究刑事责任。</w:t>
            </w:r>
          </w:p>
          <w:p w14:paraId="6ADC5B6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第六十条　</w:t>
            </w:r>
            <w:r>
              <w:rPr>
                <w:rFonts w:hint="eastAsia" w:ascii="仿宋" w:hAnsi="仿宋" w:eastAsia="仿宋" w:cs="宋体"/>
                <w:color w:val="333333"/>
                <w:kern w:val="0"/>
                <w:szCs w:val="21"/>
              </w:rPr>
              <w:t>对生产者专门用于生产本法第四十九条、第五十一条所列的产品或者以假充真的产品的原辅材料、包装物、生产工具，应当予以没收。</w:t>
            </w:r>
          </w:p>
        </w:tc>
      </w:tr>
    </w:tbl>
    <w:p w14:paraId="12004F99">
      <w:pPr>
        <w:widowControl/>
        <w:shd w:val="clear" w:color="auto" w:fill="FFFFFF"/>
        <w:spacing w:line="320"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12BB8905">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BCAD22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8BFFE5F">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对使用不当，容易造成产品本身损坏或者可能危及人身、财产安全的产品，无警示标志或者中文警示说明的处罚</w:t>
            </w:r>
          </w:p>
        </w:tc>
      </w:tr>
      <w:tr w14:paraId="417E162F">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2C6A00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C37202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05F14F1">
        <w:tblPrEx>
          <w:tblCellMar>
            <w:top w:w="15" w:type="dxa"/>
            <w:left w:w="15" w:type="dxa"/>
            <w:bottom w:w="15" w:type="dxa"/>
            <w:right w:w="15" w:type="dxa"/>
          </w:tblCellMar>
        </w:tblPrEx>
        <w:trPr>
          <w:trHeight w:val="80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786E8D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DBC6F4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【法律】《中华人民共和国产品质量法》</w:t>
            </w:r>
          </w:p>
          <w:p w14:paraId="5A3A82C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第二十七条　</w:t>
            </w:r>
            <w:r>
              <w:rPr>
                <w:rFonts w:hint="eastAsia" w:ascii="仿宋" w:hAnsi="仿宋" w:eastAsia="仿宋" w:cs="宋体"/>
                <w:color w:val="333333"/>
                <w:kern w:val="0"/>
                <w:szCs w:val="21"/>
              </w:rPr>
              <w:t>产品或者其包装上的标识必须真实，并符合下列要求：（五）使用不当，容易造成产品本身损坏或者可能危及人身、财产安全的产品，应当有警示标志或者中文警示说明。</w:t>
            </w:r>
          </w:p>
          <w:p w14:paraId="24C294C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第五十四条　</w:t>
            </w:r>
            <w:r>
              <w:rPr>
                <w:rFonts w:hint="eastAsia" w:ascii="仿宋" w:hAnsi="仿宋" w:eastAsia="仿宋" w:cs="宋体"/>
                <w:color w:val="333333"/>
                <w:kern w:val="0"/>
                <w:szCs w:val="21"/>
              </w:rPr>
              <w:t>产品标识不符合本法第二十七条规定的，责令改正；有包装的产品标识不符合本法第二十七条第（四）项、第（五）项规定，情节严重的，责令停止生产、销售，并处违法生产、销售产品货值金额百分之三十以下的罚款；有违法所得的，并处没收违法所得。</w:t>
            </w:r>
          </w:p>
        </w:tc>
      </w:tr>
    </w:tbl>
    <w:p w14:paraId="13BE097C">
      <w:pPr>
        <w:widowControl/>
        <w:shd w:val="clear" w:color="auto" w:fill="FFFFFF"/>
        <w:spacing w:line="320"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1CA6356E">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4FCB9C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3E75746">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对重点用能单位未按照规定配备能源计量工作人员或者能源计量工作人员未接受能源计量专业知识培训的行为的处罚</w:t>
            </w:r>
          </w:p>
        </w:tc>
      </w:tr>
      <w:tr w14:paraId="4A356995">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6B5C47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786DD4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DB44962">
        <w:tblPrEx>
          <w:tblCellMar>
            <w:top w:w="15" w:type="dxa"/>
            <w:left w:w="15" w:type="dxa"/>
            <w:bottom w:w="15" w:type="dxa"/>
            <w:right w:w="15" w:type="dxa"/>
          </w:tblCellMar>
        </w:tblPrEx>
        <w:trPr>
          <w:trHeight w:val="80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CD52DB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2443C6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【部门规章】《能源计量监督管理办法》</w:t>
            </w:r>
          </w:p>
          <w:p w14:paraId="12632A1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 xml:space="preserve">第十九条 </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办法规定，重点用能单位未按照规定配备能源计量工作人员或者能源计量工作人员未接受能源计量专业知识培训的，由县级以上地方质量技术监督部门责令限期改正；逾期不改正的，处1万元以上3万元以下罚款。</w:t>
            </w:r>
          </w:p>
        </w:tc>
      </w:tr>
      <w:tr w14:paraId="244EC4EA">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58A95F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620D480">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对转让节能、低碳产品认证标志的行为的处罚</w:t>
            </w:r>
          </w:p>
        </w:tc>
      </w:tr>
      <w:tr w14:paraId="130713C4">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360FD0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CF8416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65621C8">
        <w:tblPrEx>
          <w:tblCellMar>
            <w:top w:w="15" w:type="dxa"/>
            <w:left w:w="15" w:type="dxa"/>
            <w:bottom w:w="15" w:type="dxa"/>
            <w:right w:w="15" w:type="dxa"/>
          </w:tblCellMar>
        </w:tblPrEx>
        <w:trPr>
          <w:trHeight w:val="80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B98409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74E36A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【部门规章】《节能低碳产品认证管理办法》</w:t>
            </w:r>
          </w:p>
          <w:p w14:paraId="4E8AE45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第二十九条</w:t>
            </w:r>
            <w:r>
              <w:rPr>
                <w:rFonts w:ascii="Calibri" w:hAnsi="Calibri" w:eastAsia="仿宋" w:cs="Calibri"/>
                <w:b/>
                <w:bCs/>
                <w:color w:val="333333"/>
                <w:kern w:val="0"/>
                <w:szCs w:val="21"/>
              </w:rPr>
              <w:t> </w:t>
            </w:r>
            <w:r>
              <w:rPr>
                <w:rFonts w:hint="eastAsia" w:ascii="仿宋" w:hAnsi="仿宋" w:eastAsia="仿宋" w:cs="宋体"/>
                <w:color w:val="333333"/>
                <w:kern w:val="0"/>
                <w:szCs w:val="21"/>
              </w:rPr>
              <w:t>任何组织和个人不得伪造、变造、冒用、非法买卖和转让节能、低碳产品认证证书和认证标志。</w:t>
            </w:r>
          </w:p>
          <w:p w14:paraId="3849594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第三十四条</w:t>
            </w:r>
            <w:r>
              <w:rPr>
                <w:rFonts w:ascii="Calibri" w:hAnsi="Calibri" w:eastAsia="仿宋" w:cs="Calibri"/>
                <w:color w:val="333333"/>
                <w:kern w:val="0"/>
                <w:szCs w:val="21"/>
              </w:rPr>
              <w:t> </w:t>
            </w:r>
            <w:r>
              <w:rPr>
                <w:rFonts w:hint="eastAsia" w:ascii="仿宋" w:hAnsi="仿宋" w:eastAsia="仿宋" w:cs="宋体"/>
                <w:color w:val="333333"/>
                <w:kern w:val="0"/>
                <w:szCs w:val="21"/>
              </w:rPr>
              <w:t>伪造、变造、冒用、非法买卖或者转让节能、低碳产品认证证书的，由地方质检两局责令改正，并处3万元</w:t>
            </w:r>
          </w:p>
          <w:p w14:paraId="071C467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第三十五条</w:t>
            </w:r>
            <w:r>
              <w:rPr>
                <w:rFonts w:ascii="Calibri" w:hAnsi="Calibri" w:eastAsia="仿宋" w:cs="Calibri"/>
                <w:color w:val="333333"/>
                <w:kern w:val="0"/>
                <w:szCs w:val="21"/>
              </w:rPr>
              <w:t> </w:t>
            </w:r>
            <w:r>
              <w:rPr>
                <w:rFonts w:hint="eastAsia" w:ascii="仿宋" w:hAnsi="仿宋" w:eastAsia="仿宋" w:cs="宋体"/>
                <w:color w:val="333333"/>
                <w:kern w:val="0"/>
                <w:szCs w:val="21"/>
              </w:rPr>
              <w:t>伪造、变造、冒用、非法买卖节能、低碳产品认证标志的，依照《中华人民共和国进出口商品检验法》、《中华人民共和国产品质量法》的规定处罚。</w:t>
            </w:r>
          </w:p>
          <w:p w14:paraId="03AF7200">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转让节能、低碳产品认证标志的，由地方质检两局责令改正，并处3万元以下的罚款。</w:t>
            </w:r>
          </w:p>
        </w:tc>
      </w:tr>
    </w:tbl>
    <w:p w14:paraId="1FF31229">
      <w:pPr>
        <w:widowControl/>
        <w:shd w:val="clear" w:color="auto" w:fill="FFFFFF"/>
        <w:spacing w:line="320"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441E87DC">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4F1687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7C71ED2">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对违反棉花质量及加工资格和市场管理有关规定的处罚</w:t>
            </w:r>
          </w:p>
        </w:tc>
      </w:tr>
      <w:tr w14:paraId="4F26B8DF">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83DCA5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A342BE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C79F468">
        <w:tblPrEx>
          <w:tblCellMar>
            <w:top w:w="15" w:type="dxa"/>
            <w:left w:w="15" w:type="dxa"/>
            <w:bottom w:w="15" w:type="dxa"/>
            <w:right w:w="15" w:type="dxa"/>
          </w:tblCellMar>
        </w:tblPrEx>
        <w:trPr>
          <w:trHeight w:val="527"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74F82F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061E808">
            <w:pPr>
              <w:widowControl/>
              <w:spacing w:line="4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【部门规章】《棉花加工资格认定和市场管理暂行办法》</w:t>
            </w:r>
          </w:p>
        </w:tc>
      </w:tr>
    </w:tbl>
    <w:p w14:paraId="2A3631AC">
      <w:pPr>
        <w:widowControl/>
        <w:shd w:val="clear" w:color="auto" w:fill="FFFFFF"/>
        <w:spacing w:line="504"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538471E8">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0ECB9D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3F57253">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对经营者违反流通领域商品质量抽查检验有关规定的处罚</w:t>
            </w:r>
          </w:p>
        </w:tc>
      </w:tr>
      <w:tr w14:paraId="5DC3F8FC">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5DCEC7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6383E0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725E1CA">
        <w:tblPrEx>
          <w:tblCellMar>
            <w:top w:w="15" w:type="dxa"/>
            <w:left w:w="15" w:type="dxa"/>
            <w:bottom w:w="15" w:type="dxa"/>
            <w:right w:w="15" w:type="dxa"/>
          </w:tblCellMar>
        </w:tblPrEx>
        <w:trPr>
          <w:trHeight w:val="47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BA29FB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4FBCE05">
            <w:pPr>
              <w:widowControl/>
              <w:spacing w:line="4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 《流通领域商品质量抽查检验办法》</w:t>
            </w:r>
          </w:p>
        </w:tc>
      </w:tr>
    </w:tbl>
    <w:p w14:paraId="45DB2E2D">
      <w:pPr>
        <w:widowControl/>
        <w:shd w:val="clear" w:color="auto" w:fill="FFFFFF"/>
        <w:spacing w:line="320"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38A9252C">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85A272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DE3AF82">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发生特种设备事故，对负有责任的单位的处罚</w:t>
            </w:r>
          </w:p>
        </w:tc>
      </w:tr>
      <w:tr w14:paraId="463E8B8B">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5EC877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CBEBBF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D6ED2F2">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8CC51B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6332B28">
            <w:pPr>
              <w:widowControl/>
              <w:spacing w:line="36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【法律】《中华人民共和国特种设备安全法》</w:t>
            </w:r>
          </w:p>
          <w:p w14:paraId="76832917">
            <w:pPr>
              <w:widowControl/>
              <w:spacing w:line="36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第九十条</w:t>
            </w:r>
            <w:r>
              <w:rPr>
                <w:rFonts w:hint="eastAsia" w:ascii="仿宋" w:hAnsi="仿宋" w:eastAsia="仿宋" w:cs="宋体"/>
                <w:color w:val="333333"/>
                <w:kern w:val="0"/>
                <w:szCs w:val="21"/>
              </w:rPr>
              <w:t>　发生事故，对负有责任的单位除要求其依法承担相应的赔偿等责任外，依照下列规定处以罚款：</w:t>
            </w:r>
          </w:p>
          <w:p w14:paraId="2C781E5B">
            <w:pPr>
              <w:widowControl/>
              <w:spacing w:line="36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（一）发生一般事故，处十万元以上二十万元以下罚款；</w:t>
            </w:r>
          </w:p>
          <w:p w14:paraId="70B48BCA">
            <w:pPr>
              <w:widowControl/>
              <w:spacing w:line="36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（二）发生较大事故，处二十万元以上五十万元以下罚款；</w:t>
            </w:r>
          </w:p>
          <w:p w14:paraId="5F6C9EE0">
            <w:pPr>
              <w:widowControl/>
              <w:spacing w:line="36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（三）发生重大事故，处五十万元以上二百万元以下罚款。</w:t>
            </w:r>
          </w:p>
        </w:tc>
      </w:tr>
    </w:tbl>
    <w:p w14:paraId="35116D6F">
      <w:pPr>
        <w:widowControl/>
        <w:shd w:val="clear" w:color="auto" w:fill="FFFFFF"/>
        <w:spacing w:line="320"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p w14:paraId="2EC0977E">
      <w:pPr>
        <w:widowControl/>
        <w:shd w:val="clear" w:color="auto" w:fill="FFFFFF"/>
        <w:spacing w:line="320"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674B7ACD">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656499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25576B3">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对电梯制造单位未按照安全技术规范要求对电梯进行校验、调试等行为的处罚</w:t>
            </w:r>
          </w:p>
        </w:tc>
      </w:tr>
      <w:tr w14:paraId="605CB9EE">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1250D1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70200C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8F6D1FB">
        <w:trPr>
          <w:trHeight w:val="527"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6A2D88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651E58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【法律】《中华人民共和国特种设备安全法》</w:t>
            </w:r>
          </w:p>
          <w:p w14:paraId="63D5411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第八十条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法规定，电梯制造单位有下列情形之一的，责令限期改正；逾期未改正的，处一万元以上十万元以下罚款：（一）未按照安全技术规范的要求对电梯进行校验、调试的；（二）对电梯的安全运行情况进行跟踪调查和了解时，发现存在严重事故隐患，未及时告知电梯使用单位并向负责特种设备安全监督管理的部门报告的。</w:t>
            </w:r>
          </w:p>
        </w:tc>
      </w:tr>
    </w:tbl>
    <w:p w14:paraId="2277DD33">
      <w:pPr>
        <w:widowControl/>
        <w:shd w:val="clear" w:color="auto" w:fill="FFFFFF"/>
        <w:spacing w:line="320"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2CE3C0E7">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4021EC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1D9A375">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对发生特种设备事故时，不立即组织抢救或者在事故调查处理期间擅离职守或者逃匿等行为的处罚</w:t>
            </w:r>
          </w:p>
        </w:tc>
      </w:tr>
      <w:tr w14:paraId="4465E5C0">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82664D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75A2316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0CF8E5A9">
        <w:tblPrEx>
          <w:tblCellMar>
            <w:top w:w="15" w:type="dxa"/>
            <w:left w:w="15" w:type="dxa"/>
            <w:bottom w:w="15" w:type="dxa"/>
            <w:right w:w="15" w:type="dxa"/>
          </w:tblCellMar>
        </w:tblPrEx>
        <w:trPr>
          <w:trHeight w:val="527"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539BB7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6C64BB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【法律】《中华人民共和国特种设备安全法》</w:t>
            </w:r>
          </w:p>
          <w:p w14:paraId="7FF1D0C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第八十九条：</w:t>
            </w:r>
            <w:r>
              <w:rPr>
                <w:rFonts w:hint="eastAsia" w:ascii="仿宋" w:hAnsi="仿宋" w:eastAsia="仿宋" w:cs="宋体"/>
                <w:color w:val="333333"/>
                <w:kern w:val="0"/>
                <w:szCs w:val="21"/>
              </w:rPr>
              <w:t>发生特种设备事故，有下列情形之一的，对单位处五万元以上二十万元以下罚款；对主要负责人处一万元以上五万元以下罚款；主要负责人属于国家工作人员的，并依法给予处分：（一）发生特种设备事故时，不立即组织抢救或者在事故调查处理期间擅离职守或者逃匿的；（二）对特种设备事故迟报、谎报或者瞒报的。</w:t>
            </w:r>
          </w:p>
        </w:tc>
      </w:tr>
      <w:tr w14:paraId="1F63FF0F">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BDAE8A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2D1FF75">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对获证产品及其销售包装上标注的认证证书所含内容与认证证书内容不一致等行为的处罚</w:t>
            </w:r>
          </w:p>
        </w:tc>
      </w:tr>
      <w:tr w14:paraId="2D0D4446">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30AB71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C17F2E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AEC7797">
        <w:tblPrEx>
          <w:tblCellMar>
            <w:top w:w="15" w:type="dxa"/>
            <w:left w:w="15" w:type="dxa"/>
            <w:bottom w:w="15" w:type="dxa"/>
            <w:right w:w="15" w:type="dxa"/>
          </w:tblCellMar>
        </w:tblPrEx>
        <w:trPr>
          <w:trHeight w:val="527"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C8FB34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42581CB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【部门规章】《强制性产品认证管理规定》</w:t>
            </w:r>
          </w:p>
          <w:p w14:paraId="5B3A0EC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第五十五条</w:t>
            </w:r>
            <w:r>
              <w:rPr>
                <w:rFonts w:ascii="Calibri" w:hAnsi="Calibri" w:eastAsia="仿宋" w:cs="Calibri"/>
                <w:b/>
                <w:bCs/>
                <w:color w:val="333333"/>
                <w:kern w:val="0"/>
                <w:szCs w:val="21"/>
              </w:rPr>
              <w:t> </w:t>
            </w:r>
            <w:r>
              <w:rPr>
                <w:rFonts w:hint="eastAsia" w:ascii="仿宋" w:hAnsi="仿宋" w:eastAsia="仿宋" w:cs="宋体"/>
                <w:color w:val="333333"/>
                <w:kern w:val="0"/>
                <w:szCs w:val="21"/>
              </w:rPr>
              <w:t>有下列情形之一的，由地方质检两局责令其限期改正，逾期未改正的，处2万元以下罚款。</w:t>
            </w:r>
          </w:p>
          <w:p w14:paraId="658E36D1">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（一）违反本规定第二十三条规定，获证产品及其销售包装上标注的认证证书所含内容与认证证书内容不一致的；</w:t>
            </w:r>
          </w:p>
          <w:p w14:paraId="54940645">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（二）违反本规定第三十二条规定，未按照规定使用认证标志的。</w:t>
            </w:r>
          </w:p>
          <w:p w14:paraId="602AFCE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第二十三条</w:t>
            </w:r>
            <w:r>
              <w:rPr>
                <w:rFonts w:ascii="Calibri" w:hAnsi="Calibri" w:eastAsia="仿宋" w:cs="Calibri"/>
                <w:b/>
                <w:bCs/>
                <w:color w:val="333333"/>
                <w:kern w:val="0"/>
                <w:szCs w:val="21"/>
              </w:rPr>
              <w:t> </w:t>
            </w:r>
            <w:r>
              <w:rPr>
                <w:rFonts w:hint="eastAsia" w:ascii="仿宋" w:hAnsi="仿宋" w:eastAsia="仿宋" w:cs="宋体"/>
                <w:color w:val="333333"/>
                <w:kern w:val="0"/>
                <w:szCs w:val="21"/>
              </w:rPr>
              <w:t>获证产品及其销售包装上标注认证证书所含内容的，应当与认证证书的内容相一致，并符合国家有关产品标识标注管理规定。</w:t>
            </w:r>
          </w:p>
          <w:p w14:paraId="6BEF64C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第三十二条</w:t>
            </w:r>
            <w:r>
              <w:rPr>
                <w:rFonts w:ascii="Calibri" w:hAnsi="Calibri" w:eastAsia="仿宋" w:cs="Calibri"/>
                <w:b/>
                <w:bCs/>
                <w:color w:val="333333"/>
                <w:kern w:val="0"/>
                <w:szCs w:val="21"/>
              </w:rPr>
              <w:t> </w:t>
            </w:r>
            <w:r>
              <w:rPr>
                <w:rFonts w:hint="eastAsia" w:ascii="仿宋" w:hAnsi="仿宋" w:eastAsia="仿宋" w:cs="宋体"/>
                <w:color w:val="333333"/>
                <w:kern w:val="0"/>
                <w:szCs w:val="21"/>
              </w:rPr>
              <w:t>认证委托人应当建立认证标志使用管理制度，对认证标志的使用情况如实记录和存档，按照认证规则规定在产品及其包装、广告、产品介绍等宣传材料中正确使用和标注认证标志。</w:t>
            </w:r>
          </w:p>
        </w:tc>
      </w:tr>
    </w:tbl>
    <w:p w14:paraId="4D99777E">
      <w:pPr>
        <w:widowControl/>
        <w:shd w:val="clear" w:color="auto" w:fill="FFFFFF"/>
        <w:jc w:val="left"/>
        <w:rPr>
          <w:rFonts w:hint="eastAsia" w:ascii="iconfont" w:hAnsi="iconfont" w:eastAsia="宋体" w:cs="宋体"/>
          <w:color w:val="000000"/>
          <w:kern w:val="0"/>
          <w:sz w:val="27"/>
          <w:szCs w:val="27"/>
          <w:lang w:eastAsia="zh-CN"/>
        </w:rPr>
      </w:pPr>
    </w:p>
    <w:p w14:paraId="4BD098C7">
      <w:pPr>
        <w:widowControl/>
        <w:shd w:val="clear" w:color="auto" w:fill="FFFFFF"/>
        <w:jc w:val="left"/>
        <w:rPr>
          <w:rFonts w:hint="eastAsia" w:ascii="iconfont" w:hAnsi="iconfont" w:eastAsia="宋体" w:cs="宋体"/>
          <w:color w:val="000000"/>
          <w:kern w:val="0"/>
          <w:sz w:val="27"/>
          <w:szCs w:val="27"/>
          <w:lang w:eastAsia="zh-CN"/>
        </w:rPr>
      </w:pPr>
    </w:p>
    <w:tbl>
      <w:tblPr>
        <w:tblStyle w:val="5"/>
        <w:tblW w:w="0" w:type="auto"/>
        <w:tblInd w:w="0" w:type="dxa"/>
        <w:tblLayout w:type="autofit"/>
        <w:tblCellMar>
          <w:top w:w="15" w:type="dxa"/>
          <w:left w:w="15" w:type="dxa"/>
          <w:bottom w:w="15" w:type="dxa"/>
          <w:right w:w="15" w:type="dxa"/>
        </w:tblCellMar>
      </w:tblPr>
      <w:tblGrid>
        <w:gridCol w:w="1626"/>
        <w:gridCol w:w="6896"/>
      </w:tblGrid>
      <w:tr w14:paraId="7A45FDC8">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5C48F80">
            <w:pPr>
              <w:widowControl/>
              <w:spacing w:line="504" w:lineRule="atLeast"/>
              <w:jc w:val="center"/>
              <w:rPr>
                <w:rFonts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A24D1FA">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对拆除违法建筑不及时清理垃圾等行为的处罚</w:t>
            </w:r>
          </w:p>
        </w:tc>
      </w:tr>
      <w:tr w14:paraId="35378DF9">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DC8468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681337A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1DD3FE7E">
        <w:tblPrEx>
          <w:tblCellMar>
            <w:top w:w="15" w:type="dxa"/>
            <w:left w:w="15" w:type="dxa"/>
            <w:bottom w:w="15" w:type="dxa"/>
            <w:right w:w="15" w:type="dxa"/>
          </w:tblCellMar>
        </w:tblPrEx>
        <w:trPr>
          <w:trHeight w:val="1803"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C6A5F0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70FF2F8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【部门规章】《城市建筑垃圾管理规定》</w:t>
            </w:r>
          </w:p>
          <w:p w14:paraId="6689031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第二十二条</w:t>
            </w:r>
            <w:r>
              <w:rPr>
                <w:rFonts w:ascii="Calibri" w:hAnsi="Calibri" w:eastAsia="仿宋" w:cs="Calibri"/>
                <w:color w:val="333333"/>
                <w:kern w:val="0"/>
                <w:szCs w:val="21"/>
              </w:rPr>
              <w:t>  </w:t>
            </w:r>
            <w:r>
              <w:rPr>
                <w:rFonts w:hint="eastAsia" w:ascii="仿宋" w:hAnsi="仿宋" w:eastAsia="仿宋" w:cs="宋体"/>
                <w:color w:val="333333"/>
                <w:kern w:val="0"/>
                <w:szCs w:val="21"/>
              </w:rPr>
              <w:t>施工单位未及时清运工程施工过程中产生的建筑垃圾，造成环境污染的，由城市人民政府市容环境卫生主管部门责令限期改正，给予警告，处5000元以上5万元以下罚款。</w:t>
            </w:r>
          </w:p>
          <w:p w14:paraId="1BA567BE">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施工单位将建筑垃圾交给个人或者未经核准从事建筑垃圾运输的单位处置的，由城市人民政府市容环境卫生主管部门责令限期改正，给予警告，处1万元以上10万元以下罚款。</w:t>
            </w:r>
            <w:r>
              <w:rPr>
                <w:rFonts w:ascii="Calibri" w:hAnsi="Calibri" w:eastAsia="仿宋" w:cs="Calibri"/>
                <w:b/>
                <w:bCs/>
                <w:color w:val="333333"/>
                <w:kern w:val="0"/>
                <w:sz w:val="24"/>
                <w:szCs w:val="24"/>
              </w:rPr>
              <w:t> </w:t>
            </w:r>
          </w:p>
        </w:tc>
      </w:tr>
    </w:tbl>
    <w:p w14:paraId="6AE2E16C">
      <w:pPr>
        <w:widowControl/>
        <w:shd w:val="clear" w:color="auto" w:fill="FFFFFF"/>
        <w:spacing w:line="40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385471FB">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5D8228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2D0BC34">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对超限机动车等通过城市桥梁未经同意等行为的处罚</w:t>
            </w:r>
          </w:p>
        </w:tc>
      </w:tr>
      <w:tr w14:paraId="17500E45">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99B058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27CAF08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235C02A2">
        <w:tblPrEx>
          <w:tblCellMar>
            <w:top w:w="15" w:type="dxa"/>
            <w:left w:w="15" w:type="dxa"/>
            <w:bottom w:w="15" w:type="dxa"/>
            <w:right w:w="15" w:type="dxa"/>
          </w:tblCellMar>
        </w:tblPrEx>
        <w:trPr>
          <w:trHeight w:val="2013"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AB9986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65CFCFA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【部门规章】《城市桥梁检测和养护维修管理办法》</w:t>
            </w:r>
          </w:p>
          <w:p w14:paraId="4394D6F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第十六条</w:t>
            </w:r>
            <w:r>
              <w:rPr>
                <w:rFonts w:hint="eastAsia" w:ascii="仿宋" w:hAnsi="仿宋" w:eastAsia="仿宋" w:cs="宋体"/>
                <w:color w:val="333333"/>
                <w:kern w:val="0"/>
                <w:szCs w:val="21"/>
              </w:rPr>
              <w:t>：超限机动车辆、履带车、铁轮车等需经过城市桥梁的，在报公安交通管理部门审批前，应当先经城市人民政府市政工程设施行政主管部门同意，并采取相应技术措施后，方可通行。</w:t>
            </w:r>
            <w:r>
              <w:rPr>
                <w:rFonts w:ascii="Calibri" w:hAnsi="Calibri" w:eastAsia="仿宋" w:cs="Calibri"/>
                <w:color w:val="333333"/>
                <w:kern w:val="0"/>
                <w:szCs w:val="21"/>
              </w:rPr>
              <w:t>    </w:t>
            </w:r>
          </w:p>
          <w:p w14:paraId="6B28075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第二十八条</w:t>
            </w:r>
            <w:r>
              <w:rPr>
                <w:rFonts w:hint="eastAsia" w:ascii="仿宋" w:hAnsi="仿宋" w:eastAsia="仿宋" w:cs="宋体"/>
                <w:color w:val="333333"/>
                <w:kern w:val="0"/>
                <w:szCs w:val="21"/>
              </w:rPr>
              <w:t>：违反本办法第十六条、第二十三条规定，由城市人民政府市政工程设施行政主管部门责令限期改正，并可处1万元以上2万元以下的罚款；造成损失的，依法承担赔偿责任。　</w:t>
            </w:r>
          </w:p>
        </w:tc>
      </w:tr>
    </w:tbl>
    <w:p w14:paraId="4CEBCFE6">
      <w:pPr>
        <w:widowControl/>
        <w:shd w:val="clear" w:color="auto" w:fill="FFFFFF"/>
        <w:spacing w:line="40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135" w:type="dxa"/>
        <w:tblLayout w:type="autofit"/>
        <w:tblCellMar>
          <w:top w:w="15" w:type="dxa"/>
          <w:left w:w="15" w:type="dxa"/>
          <w:bottom w:w="15" w:type="dxa"/>
          <w:right w:w="15" w:type="dxa"/>
        </w:tblCellMar>
      </w:tblPr>
      <w:tblGrid>
        <w:gridCol w:w="1603"/>
        <w:gridCol w:w="6784"/>
      </w:tblGrid>
      <w:tr w14:paraId="6440D4A1">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EA29AE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721B1F1">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对城镇污水处理设施维护运营单位或者污泥处理处置单位对产生的污泥以及处理处置后的污泥的去向、用途、用量等未进行跟踪、记录等行为的处罚</w:t>
            </w:r>
          </w:p>
        </w:tc>
      </w:tr>
      <w:tr w14:paraId="503AD87F">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53A997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6D189D1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79E8F676">
        <w:tblPrEx>
          <w:tblCellMar>
            <w:top w:w="15" w:type="dxa"/>
            <w:left w:w="15" w:type="dxa"/>
            <w:bottom w:w="15" w:type="dxa"/>
            <w:right w:w="15" w:type="dxa"/>
          </w:tblCellMar>
        </w:tblPrEx>
        <w:trPr>
          <w:trHeight w:val="2368"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0B18DD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310ED6D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【行政法规】《城镇排水与污水处理条例》</w:t>
            </w:r>
          </w:p>
          <w:p w14:paraId="1D31BD6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第五十三条</w:t>
            </w:r>
            <w:r>
              <w:rPr>
                <w:rFonts w:ascii="Calibri" w:hAnsi="Calibri" w:eastAsia="仿宋" w:cs="Calibri"/>
                <w:color w:val="333333"/>
                <w:kern w:val="0"/>
                <w:szCs w:val="21"/>
              </w:rPr>
              <w:t> </w:t>
            </w:r>
            <w:r>
              <w:rPr>
                <w:rFonts w:hint="eastAsia" w:ascii="仿宋" w:hAnsi="仿宋" w:eastAsia="仿宋" w:cs="宋体"/>
                <w:color w:val="333333"/>
                <w:kern w:val="0"/>
                <w:szCs w:val="21"/>
              </w:rPr>
              <w:t>违反本条例规定，城镇污水处理设施维护运营单位或者污泥处理处置单位对产生的污泥以及处理处置后的污泥的去向、用途、用量等未进行跟踪、记录的，或者处理处置后的污泥不符合国家有关标准的，由城镇排水主管部门责令限期采取治理措施，给予警告；造成严重后果的，处10万元以上20万元以下罚款；逾期不采取治理措施的，城镇排水主管部门可以指定有治理能力的单位代为治理，所需费用由当事人承担；造成损失的，依法承担赔偿责任。</w:t>
            </w:r>
          </w:p>
        </w:tc>
      </w:tr>
    </w:tbl>
    <w:p w14:paraId="2F8B7C5B">
      <w:pPr>
        <w:widowControl/>
        <w:shd w:val="clear" w:color="auto" w:fill="FFFFFF"/>
        <w:spacing w:line="40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5B72C993">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B4EB63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837003C">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对侵占、毁损、擅自拆除、移动燃气设施或者擅自改动市政燃气设施等行为的处罚</w:t>
            </w:r>
          </w:p>
        </w:tc>
      </w:tr>
      <w:tr w14:paraId="201C4816">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74735A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448A01C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6BB6D13F">
        <w:tblPrEx>
          <w:tblCellMar>
            <w:top w:w="15" w:type="dxa"/>
            <w:left w:w="15" w:type="dxa"/>
            <w:bottom w:w="15" w:type="dxa"/>
            <w:right w:w="15" w:type="dxa"/>
          </w:tblCellMar>
        </w:tblPrEx>
        <w:trPr>
          <w:trHeight w:val="3997"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394026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3D85E24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【行政法规】】《城镇燃气管理条例》（国务院令第583号）</w:t>
            </w:r>
          </w:p>
          <w:p w14:paraId="75FA4D1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第五十一条第一款</w:t>
            </w:r>
            <w:r>
              <w:rPr>
                <w:rFonts w:ascii="Calibri" w:hAnsi="Calibri" w:eastAsia="仿宋" w:cs="Calibri"/>
                <w:color w:val="333333"/>
                <w:kern w:val="0"/>
                <w:szCs w:val="21"/>
              </w:rPr>
              <w:t> </w:t>
            </w:r>
            <w:r>
              <w:rPr>
                <w:rFonts w:hint="eastAsia" w:ascii="仿宋" w:hAnsi="仿宋" w:eastAsia="仿宋" w:cs="宋体"/>
                <w:color w:val="333333"/>
                <w:kern w:val="0"/>
                <w:szCs w:val="21"/>
              </w:rPr>
              <w:t>违反本条例规定，侵占、毁损、擅自拆除、移动燃气设施或者擅自改动市政燃气设施的，由燃气管理部门责令限期改正，恢复原状或者采取其他补救措施，对单位处5万元以上10万元以下罚款，对个人处5000元以上5万元以下罚款；造成损失的，依法承担赔偿责任；构成犯罪的，依法追究刑事责任。</w:t>
            </w:r>
          </w:p>
          <w:p w14:paraId="42235B8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第三十一条</w:t>
            </w:r>
            <w:r>
              <w:rPr>
                <w:rFonts w:ascii="Calibri" w:hAnsi="Calibri" w:eastAsia="仿宋" w:cs="Calibri"/>
                <w:color w:val="333333"/>
                <w:kern w:val="0"/>
                <w:szCs w:val="21"/>
              </w:rPr>
              <w:t> </w:t>
            </w:r>
            <w:r>
              <w:rPr>
                <w:rFonts w:hint="eastAsia" w:ascii="仿宋" w:hAnsi="仿宋" w:eastAsia="仿宋" w:cs="宋体"/>
                <w:color w:val="333333"/>
                <w:kern w:val="0"/>
                <w:szCs w:val="21"/>
              </w:rPr>
              <w:t>违反本条例规定，有下列行为之一的，由燃气主管部门责令限期改正，恢复原状或者采取其他补救措施，对违反第一项规定的处五千元以下罚款；对违反第二项规定的单位处五万元以上十万元以下罚款，个人处五千元以上五万元以下罚款；对违反第三项规定的单位处十万元以下罚款，个人处一千元以下罚款；造成损失的，依法承担赔偿责任：</w:t>
            </w:r>
          </w:p>
          <w:p w14:paraId="34D7DB0C">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（二）毁坏或者擅自拆除、迁移公用燃气设施的。</w:t>
            </w:r>
          </w:p>
        </w:tc>
      </w:tr>
    </w:tbl>
    <w:p w14:paraId="6E3B2213">
      <w:pPr>
        <w:widowControl/>
        <w:shd w:val="clear" w:color="auto" w:fill="FFFFFF"/>
        <w:spacing w:line="40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489"/>
        <w:gridCol w:w="7033"/>
      </w:tblGrid>
      <w:tr w14:paraId="140CAA21">
        <w:tblPrEx>
          <w:tblCellMar>
            <w:top w:w="15" w:type="dxa"/>
            <w:left w:w="15" w:type="dxa"/>
            <w:bottom w:w="15" w:type="dxa"/>
            <w:right w:w="15" w:type="dxa"/>
          </w:tblCellMar>
        </w:tblPrEx>
        <w:tc>
          <w:tcPr>
            <w:tcW w:w="1489"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76C5E5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33"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F3546FA">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对擅自改变、占用城市绿化用地的行为的处罚</w:t>
            </w:r>
          </w:p>
        </w:tc>
      </w:tr>
      <w:tr w14:paraId="6D8CE7EB">
        <w:tblPrEx>
          <w:tblCellMar>
            <w:top w:w="15" w:type="dxa"/>
            <w:left w:w="15" w:type="dxa"/>
            <w:bottom w:w="15" w:type="dxa"/>
            <w:right w:w="15" w:type="dxa"/>
          </w:tblCellMar>
        </w:tblPrEx>
        <w:tc>
          <w:tcPr>
            <w:tcW w:w="148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B1068D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33" w:type="dxa"/>
            <w:tcBorders>
              <w:top w:val="nil"/>
              <w:left w:val="nil"/>
              <w:bottom w:val="single" w:color="auto" w:sz="8" w:space="0"/>
              <w:right w:val="single" w:color="auto" w:sz="8" w:space="0"/>
            </w:tcBorders>
            <w:tcMar>
              <w:top w:w="0" w:type="dxa"/>
              <w:left w:w="108" w:type="dxa"/>
              <w:bottom w:w="0" w:type="dxa"/>
              <w:right w:w="108" w:type="dxa"/>
            </w:tcMar>
            <w:vAlign w:val="center"/>
          </w:tcPr>
          <w:p w14:paraId="26D1102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5B5B68E7">
        <w:tblPrEx>
          <w:tblCellMar>
            <w:top w:w="15" w:type="dxa"/>
            <w:left w:w="15" w:type="dxa"/>
            <w:bottom w:w="15" w:type="dxa"/>
            <w:right w:w="15" w:type="dxa"/>
          </w:tblCellMar>
        </w:tblPrEx>
        <w:trPr>
          <w:trHeight w:val="1475" w:hRule="atLeast"/>
        </w:trPr>
        <w:tc>
          <w:tcPr>
            <w:tcW w:w="148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8D323C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33" w:type="dxa"/>
            <w:tcBorders>
              <w:top w:val="nil"/>
              <w:left w:val="nil"/>
              <w:bottom w:val="single" w:color="auto" w:sz="8" w:space="0"/>
              <w:right w:val="single" w:color="auto" w:sz="8" w:space="0"/>
            </w:tcBorders>
            <w:tcMar>
              <w:top w:w="0" w:type="dxa"/>
              <w:left w:w="108" w:type="dxa"/>
              <w:bottom w:w="0" w:type="dxa"/>
              <w:right w:w="108" w:type="dxa"/>
            </w:tcMar>
            <w:vAlign w:val="center"/>
          </w:tcPr>
          <w:p w14:paraId="76AEBF1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【部门规章】《城市绿化条例》</w:t>
            </w:r>
          </w:p>
          <w:p w14:paraId="2883B76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第二十七条</w:t>
            </w:r>
            <w:r>
              <w:rPr>
                <w:rFonts w:hint="eastAsia" w:ascii="仿宋" w:hAnsi="仿宋" w:eastAsia="仿宋" w:cs="宋体"/>
                <w:color w:val="333333"/>
                <w:kern w:val="0"/>
                <w:szCs w:val="21"/>
              </w:rPr>
              <w:t>：未经同意擅自占用城市绿化用地的，由城市人民政府城市绿化行政主管部门责令限期退还、恢复原状，可以并处罚款；造成损失的，应当负赔偿责任。</w:t>
            </w:r>
          </w:p>
        </w:tc>
      </w:tr>
    </w:tbl>
    <w:p w14:paraId="17C93601">
      <w:pPr>
        <w:widowControl/>
        <w:shd w:val="clear" w:color="auto" w:fill="FFFFFF"/>
        <w:spacing w:line="40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212BD39B">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5C1EC2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AC4BF1E">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对承担城市道路养护、维修的单位，未定期对城市道路进行维护、维修或者未按照规定期限修复竣工等行为的处罚</w:t>
            </w:r>
          </w:p>
        </w:tc>
      </w:tr>
      <w:tr w14:paraId="6C41AAEF">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203132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2E3B152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66A1C00B">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96BBF4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732AA0A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【行政法规】《城市道路管理条例》</w:t>
            </w:r>
          </w:p>
          <w:p w14:paraId="52870D1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第四十一条：</w:t>
            </w:r>
            <w:r>
              <w:rPr>
                <w:rFonts w:ascii="Calibri" w:hAnsi="Calibri" w:eastAsia="仿宋" w:cs="Calibri"/>
                <w:color w:val="333333"/>
                <w:kern w:val="0"/>
                <w:szCs w:val="21"/>
              </w:rPr>
              <w:t> </w:t>
            </w:r>
            <w:r>
              <w:rPr>
                <w:rFonts w:hint="eastAsia" w:ascii="仿宋" w:hAnsi="仿宋" w:eastAsia="仿宋" w:cs="宋体"/>
                <w:color w:val="333333"/>
                <w:kern w:val="0"/>
                <w:szCs w:val="21"/>
              </w:rPr>
              <w:t>承担城市道路养护、维修的单位违反本条例的规定，未定期对城市道路进行养护、维修或者未按照规定的期限修复竣工，并拒绝接受市政工程行政主管部门监督、检查的，由市政工程行政主管部门责令限期改正，给予警告；对负有直接责任的主管人员和其他直接责任人员，依法给予行政处分。</w:t>
            </w:r>
          </w:p>
        </w:tc>
      </w:tr>
    </w:tbl>
    <w:p w14:paraId="67A8BCEF">
      <w:pPr>
        <w:widowControl/>
        <w:shd w:val="clear" w:color="auto" w:fill="FFFFFF"/>
        <w:spacing w:line="40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5EE83B85">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5919F1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0607472">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对城镇污水处理设施维护运营单位违规行为的处置的处罚</w:t>
            </w:r>
          </w:p>
        </w:tc>
      </w:tr>
      <w:tr w14:paraId="0A45285D">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CB9AA0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6626EA8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2A950CEA">
        <w:tblPrEx>
          <w:tblCellMar>
            <w:top w:w="15" w:type="dxa"/>
            <w:left w:w="15" w:type="dxa"/>
            <w:bottom w:w="15" w:type="dxa"/>
            <w:right w:w="15" w:type="dxa"/>
          </w:tblCellMar>
        </w:tblPrEx>
        <w:trPr>
          <w:trHeight w:val="9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E1BED5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10E1DDC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【行政法规】《城镇排水与污水处理条例》</w:t>
            </w:r>
          </w:p>
          <w:p w14:paraId="13E9A74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第五十五条</w:t>
            </w:r>
            <w:r>
              <w:rPr>
                <w:rFonts w:hint="eastAsia" w:ascii="仿宋" w:hAnsi="仿宋" w:eastAsia="仿宋" w:cs="宋体"/>
                <w:color w:val="333333"/>
                <w:kern w:val="0"/>
                <w:szCs w:val="21"/>
              </w:rPr>
              <w:t>　违反本条例规定,城镇排水与污水处理设施维护运营单位有下列情形之一的,由城镇排水主管部门责令改正,给予警告；逾期不改正或者造成严重后果的,处10万元以上50万元以下罚款；造成损失的,依法承担赔偿责任；构成犯罪的,依法追究刑事责任:</w:t>
            </w:r>
          </w:p>
          <w:p w14:paraId="426D15CE">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（一）未按照国家有关规定履行日常巡查、维修和养护责任,保障设施安全运行的；</w:t>
            </w:r>
          </w:p>
          <w:p w14:paraId="5D617B8B">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（二）未及时采取防护措施、组织事故抢修的；</w:t>
            </w:r>
          </w:p>
          <w:p w14:paraId="413B6C1E">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（三）因巡查、维护不到位,导致窨井盖丢失、损毁,造成人员伤亡和财产损失的。</w:t>
            </w:r>
          </w:p>
        </w:tc>
      </w:tr>
    </w:tbl>
    <w:p w14:paraId="125CE111">
      <w:pPr>
        <w:widowControl/>
        <w:shd w:val="clear" w:color="auto" w:fill="FFFFFF"/>
        <w:spacing w:line="40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704EE3AB">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DE9D30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2039848">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对城市污水管道和大气降水管道混接等行为的处罚</w:t>
            </w:r>
          </w:p>
        </w:tc>
      </w:tr>
      <w:tr w14:paraId="7E1C4149">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7F2AFA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2BA4B2A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1A12AF18">
        <w:tblPrEx>
          <w:tblCellMar>
            <w:top w:w="15" w:type="dxa"/>
            <w:left w:w="15" w:type="dxa"/>
            <w:bottom w:w="15" w:type="dxa"/>
            <w:right w:w="15" w:type="dxa"/>
          </w:tblCellMar>
        </w:tblPrEx>
        <w:trPr>
          <w:trHeight w:val="1735"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415F15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07E3B58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【行政法规】《城镇排水与污水处理条例》</w:t>
            </w:r>
          </w:p>
          <w:p w14:paraId="57AFA7B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第四十八条　</w:t>
            </w:r>
            <w:r>
              <w:rPr>
                <w:rFonts w:hint="eastAsia" w:ascii="仿宋" w:hAnsi="仿宋" w:eastAsia="仿宋" w:cs="宋体"/>
                <w:color w:val="333333"/>
                <w:kern w:val="0"/>
                <w:szCs w:val="21"/>
              </w:rPr>
              <w:t>违反本条例规定,在雨水、污水分流地区,建设单位、施工单位将雨水管网、污水管网相互混接的,由城镇排水主管部门责令改正,处5万元以上10万元以下的罚款；造成损失的,依法承担赔偿责任。</w:t>
            </w:r>
          </w:p>
        </w:tc>
      </w:tr>
    </w:tbl>
    <w:p w14:paraId="77EFE061">
      <w:pPr>
        <w:widowControl/>
        <w:shd w:val="clear" w:color="auto" w:fill="FFFFFF"/>
        <w:spacing w:line="504"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16CD0D71">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07A224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8369392">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对擅自砍伐、移植活损害古树名木致使损伤活死亡等行为的处罚</w:t>
            </w:r>
          </w:p>
        </w:tc>
      </w:tr>
      <w:tr w14:paraId="2F9EE12E">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965DE1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4F81F65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3EE203D3">
        <w:tblPrEx>
          <w:tblCellMar>
            <w:top w:w="15" w:type="dxa"/>
            <w:left w:w="15" w:type="dxa"/>
            <w:bottom w:w="15" w:type="dxa"/>
            <w:right w:w="15" w:type="dxa"/>
          </w:tblCellMar>
        </w:tblPrEx>
        <w:trPr>
          <w:trHeight w:val="2845"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B72ADA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45854E1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【行政法规】】《城市绿化条例》</w:t>
            </w:r>
          </w:p>
          <w:p w14:paraId="72A7B3B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第二十六条</w:t>
            </w:r>
            <w:r>
              <w:rPr>
                <w:rFonts w:hint="eastAsia" w:ascii="仿宋" w:hAnsi="仿宋" w:eastAsia="仿宋" w:cs="宋体"/>
                <w:color w:val="333333"/>
                <w:kern w:val="0"/>
                <w:szCs w:val="21"/>
              </w:rPr>
              <w:t>　违反本条例规定，有下列行为之一的，由城市人民政府城市绿化行政主管部门或者其授权的单位责令停止侵害，可以并处罚款；造成损失的，应当负赔偿责任；应当给予治安管理处罚的，依照《中华人民共和国治安管理处罚法》的有关规定处罚；构成犯罪的，依法追究刑事责任：</w:t>
            </w:r>
          </w:p>
          <w:p w14:paraId="03A85B9F">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(三)砍伐、擅自迁移古树名木或者因养护不善致使古树名木受到损伤或者死亡的;</w:t>
            </w:r>
          </w:p>
        </w:tc>
      </w:tr>
    </w:tbl>
    <w:p w14:paraId="48BBEC43">
      <w:pPr>
        <w:widowControl/>
        <w:shd w:val="clear" w:color="auto" w:fill="FFFFFF"/>
        <w:jc w:val="left"/>
        <w:rPr>
          <w:rFonts w:hint="eastAsia" w:ascii="iconfont" w:hAnsi="iconfont" w:eastAsia="宋体" w:cs="宋体"/>
          <w:vanish/>
          <w:color w:val="000000"/>
          <w:kern w:val="0"/>
          <w:sz w:val="27"/>
          <w:szCs w:val="27"/>
        </w:rPr>
      </w:pPr>
    </w:p>
    <w:tbl>
      <w:tblPr>
        <w:tblStyle w:val="5"/>
        <w:tblW w:w="0" w:type="auto"/>
        <w:tblInd w:w="135" w:type="dxa"/>
        <w:tblLayout w:type="autofit"/>
        <w:tblCellMar>
          <w:top w:w="15" w:type="dxa"/>
          <w:left w:w="15" w:type="dxa"/>
          <w:bottom w:w="15" w:type="dxa"/>
          <w:right w:w="15" w:type="dxa"/>
        </w:tblCellMar>
      </w:tblPr>
      <w:tblGrid>
        <w:gridCol w:w="1603"/>
        <w:gridCol w:w="6784"/>
      </w:tblGrid>
      <w:tr w14:paraId="17892280">
        <w:tblPrEx>
          <w:tblCellMar>
            <w:top w:w="15" w:type="dxa"/>
            <w:left w:w="15" w:type="dxa"/>
            <w:bottom w:w="15" w:type="dxa"/>
            <w:right w:w="15" w:type="dxa"/>
          </w:tblCellMar>
        </w:tblPrEx>
        <w:trPr>
          <w:trHeight w:val="817" w:hRule="atLeast"/>
        </w:trPr>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7CD62F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7B1CFE9">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对城镇污水处理设施维护运营单位未按照国家有关规定检测进出水水质的等行为的处罚</w:t>
            </w:r>
          </w:p>
        </w:tc>
      </w:tr>
      <w:tr w14:paraId="083A3BEA">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9E9530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73144B8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563418A1">
        <w:tblPrEx>
          <w:tblCellMar>
            <w:top w:w="15" w:type="dxa"/>
            <w:left w:w="15" w:type="dxa"/>
            <w:bottom w:w="15" w:type="dxa"/>
            <w:right w:w="15" w:type="dxa"/>
          </w:tblCellMar>
        </w:tblPrEx>
        <w:trPr>
          <w:trHeight w:val="883"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EF3357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141297B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【行政法规】《城镇排水与污水处理条例》</w:t>
            </w:r>
          </w:p>
          <w:p w14:paraId="58624F55">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第五十二条</w:t>
            </w:r>
            <w:r>
              <w:rPr>
                <w:rFonts w:ascii="Calibri" w:hAnsi="Calibri" w:eastAsia="仿宋" w:cs="Calibri"/>
                <w:color w:val="333333"/>
                <w:kern w:val="0"/>
                <w:szCs w:val="21"/>
              </w:rPr>
              <w:t> </w:t>
            </w:r>
            <w:r>
              <w:rPr>
                <w:rFonts w:hint="eastAsia" w:ascii="仿宋" w:hAnsi="仿宋" w:eastAsia="仿宋" w:cs="宋体"/>
                <w:color w:val="333333"/>
                <w:kern w:val="0"/>
                <w:szCs w:val="21"/>
              </w:rPr>
              <w:t>违反本条例规定，城镇污水处理设施维护运营单位未按照国家有关规定检测进出水水质的，或者未报送污水处理水质和水量、主要污染物削减量等信息和生产运营成本等信息的，由城镇排水主管部门责令改正，可以处5万元以下罚款；造成损失的，依法承担赔偿责任。</w:t>
            </w:r>
          </w:p>
        </w:tc>
      </w:tr>
    </w:tbl>
    <w:p w14:paraId="4E0F36B1">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2243A756">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258DCC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8F86976">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对从事危及城镇排水与污水处理设施安全的活动的行为的处罚</w:t>
            </w:r>
          </w:p>
        </w:tc>
      </w:tr>
      <w:tr w14:paraId="318D632B">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1C5751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79F6E2F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5CB9001E">
        <w:tblPrEx>
          <w:tblCellMar>
            <w:top w:w="15" w:type="dxa"/>
            <w:left w:w="15" w:type="dxa"/>
            <w:bottom w:w="15" w:type="dxa"/>
            <w:right w:w="15" w:type="dxa"/>
          </w:tblCellMar>
        </w:tblPrEx>
        <w:trPr>
          <w:trHeight w:val="1803"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0B3EF2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74DEE71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【行政法规】《城镇排水与污水处理条例》</w:t>
            </w:r>
          </w:p>
          <w:p w14:paraId="18F3E10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第五十六条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条例规定，从事危及城镇排水与污水处理设施安全的活动的，由城镇排水主管部门责令停止违法行为，限期恢复原状或者采取其他补救措施，给予警告；逾期不采取补救措施或者造成严重后果的，对单位处10万元以上30万元以下罚款，对个人处2万元以上10万元以下罚款；造成损失的，依法承担赔偿责任；构成犯罪的，依法追究刑事责任。</w:t>
            </w:r>
          </w:p>
        </w:tc>
      </w:tr>
    </w:tbl>
    <w:p w14:paraId="16388704">
      <w:pPr>
        <w:widowControl/>
        <w:shd w:val="clear" w:color="auto" w:fill="FFFFFF"/>
        <w:spacing w:line="40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4A9368D4">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DDA049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58F8287">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对未编制拆装方案、制定安全施工措施等行为的处罚</w:t>
            </w:r>
          </w:p>
        </w:tc>
      </w:tr>
      <w:tr w14:paraId="15349ACE">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E08733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2DB4AFD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6F2DCC8E">
        <w:tblPrEx>
          <w:tblCellMar>
            <w:top w:w="15" w:type="dxa"/>
            <w:left w:w="15" w:type="dxa"/>
            <w:bottom w:w="15" w:type="dxa"/>
            <w:right w:w="15" w:type="dxa"/>
          </w:tblCellMar>
        </w:tblPrEx>
        <w:trPr>
          <w:trHeight w:val="4072"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5FE6F3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65B87557">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【行政法规】《建设工程安全生产管理条例》</w:t>
            </w:r>
          </w:p>
          <w:p w14:paraId="5B860E92">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第六十一条第一款：</w:t>
            </w:r>
            <w:r>
              <w:rPr>
                <w:rFonts w:hint="eastAsia" w:ascii="仿宋" w:hAnsi="仿宋" w:eastAsia="仿宋" w:cs="宋体"/>
                <w:color w:val="333333"/>
                <w:kern w:val="0"/>
                <w:szCs w:val="21"/>
              </w:rPr>
              <w:t>违反本条例的规定，施工起重机械和整体提升脚手架、模板等自升式架设设施安装、拆卸单位有下列行为之一的，责令限期改正，处5万元以上10万元以下的罚款；情节严重的，责令停业整顿，降低资质等级，直至吊销资质证书；造成损失的，依法承担赔偿责任：</w:t>
            </w:r>
          </w:p>
          <w:p w14:paraId="05AA548A">
            <w:pPr>
              <w:widowControl/>
              <w:spacing w:line="300" w:lineRule="atLeast"/>
              <w:ind w:firstLine="420"/>
              <w:jc w:val="left"/>
              <w:rPr>
                <w:rFonts w:hint="eastAsia" w:ascii="仿宋" w:hAnsi="仿宋" w:eastAsia="仿宋" w:cs="宋体"/>
                <w:color w:val="333333"/>
                <w:kern w:val="0"/>
                <w:szCs w:val="21"/>
                <w:lang w:eastAsia="zh-CN"/>
              </w:rPr>
            </w:pPr>
            <w:r>
              <w:rPr>
                <w:rFonts w:hint="eastAsia" w:ascii="仿宋" w:hAnsi="仿宋" w:eastAsia="仿宋" w:cs="宋体"/>
                <w:color w:val="333333"/>
                <w:kern w:val="0"/>
                <w:szCs w:val="21"/>
              </w:rPr>
              <w:t>（一）未编制拆装方案、制定安全施工措施的；（二）未由专业技术人员现场监督的；（三）未出具自检合格证明或者出具虚假证明的；（四）未向施工单位进行安全使用说明，办理移交手续的。</w:t>
            </w:r>
          </w:p>
          <w:p w14:paraId="28ADD959">
            <w:pPr>
              <w:widowControl/>
              <w:spacing w:line="300" w:lineRule="atLeast"/>
              <w:ind w:firstLine="420"/>
              <w:jc w:val="left"/>
              <w:rPr>
                <w:rFonts w:hint="eastAsia" w:ascii="宋体" w:hAnsi="宋体" w:eastAsia="宋体" w:cs="宋体"/>
                <w:color w:val="333333"/>
                <w:kern w:val="0"/>
                <w:sz w:val="24"/>
                <w:szCs w:val="24"/>
              </w:rPr>
            </w:pPr>
            <w:r>
              <w:rPr>
                <w:rFonts w:ascii="Calibri" w:hAnsi="Calibri" w:eastAsia="仿宋" w:cs="Calibri"/>
                <w:color w:val="333333"/>
                <w:kern w:val="0"/>
                <w:szCs w:val="21"/>
              </w:rPr>
              <w:t> </w:t>
            </w:r>
            <w:r>
              <w:rPr>
                <w:rFonts w:hint="eastAsia" w:ascii="仿宋" w:hAnsi="仿宋" w:eastAsia="仿宋" w:cs="宋体"/>
                <w:color w:val="333333"/>
                <w:kern w:val="0"/>
                <w:szCs w:val="21"/>
              </w:rPr>
              <w:t xml:space="preserve"> </w:t>
            </w:r>
            <w:r>
              <w:rPr>
                <w:rFonts w:ascii="Calibri" w:hAnsi="Calibri" w:eastAsia="仿宋" w:cs="Calibri"/>
                <w:color w:val="333333"/>
                <w:kern w:val="0"/>
                <w:szCs w:val="21"/>
              </w:rPr>
              <w:t>  </w:t>
            </w:r>
            <w:r>
              <w:rPr>
                <w:rFonts w:hint="eastAsia" w:ascii="仿宋" w:hAnsi="仿宋" w:eastAsia="仿宋" w:cs="宋体"/>
                <w:b/>
                <w:bCs/>
                <w:color w:val="333333"/>
                <w:kern w:val="0"/>
                <w:szCs w:val="21"/>
              </w:rPr>
              <w:t>第二款</w:t>
            </w:r>
            <w:r>
              <w:rPr>
                <w:rFonts w:hint="eastAsia" w:ascii="仿宋" w:hAnsi="仿宋" w:eastAsia="仿宋" w:cs="宋体"/>
                <w:color w:val="333333"/>
                <w:kern w:val="0"/>
                <w:szCs w:val="21"/>
              </w:rPr>
              <w:t>：施工起重机械和整体提升脚手架、模板等自升式架设设施安装、拆卸单位有前款规定的第（一）项、第（三）项行为，经有关部门或者单位职工提出后，对事故隐患仍不采取措施，因而发生重大伤亡事故或者造成其他严重后果，构成犯罪的，对直接责任人员，依照刑法有关规定追究刑事责任。</w:t>
            </w:r>
          </w:p>
        </w:tc>
      </w:tr>
    </w:tbl>
    <w:p w14:paraId="04345DBF">
      <w:pPr>
        <w:widowControl/>
        <w:shd w:val="clear" w:color="auto" w:fill="FFFFFF"/>
        <w:jc w:val="left"/>
        <w:rPr>
          <w:rFonts w:hint="eastAsia" w:ascii="iconfont" w:hAnsi="iconfont" w:eastAsia="宋体" w:cs="宋体"/>
          <w:vanish/>
          <w:color w:val="000000"/>
          <w:kern w:val="0"/>
          <w:sz w:val="27"/>
          <w:szCs w:val="27"/>
        </w:rPr>
      </w:pPr>
    </w:p>
    <w:tbl>
      <w:tblPr>
        <w:tblStyle w:val="5"/>
        <w:tblW w:w="0" w:type="auto"/>
        <w:tblInd w:w="135" w:type="dxa"/>
        <w:tblLayout w:type="autofit"/>
        <w:tblCellMar>
          <w:top w:w="15" w:type="dxa"/>
          <w:left w:w="15" w:type="dxa"/>
          <w:bottom w:w="15" w:type="dxa"/>
          <w:right w:w="15" w:type="dxa"/>
        </w:tblCellMar>
      </w:tblPr>
      <w:tblGrid>
        <w:gridCol w:w="1603"/>
        <w:gridCol w:w="6784"/>
      </w:tblGrid>
      <w:tr w14:paraId="64A9B08C">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34F59D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C913130">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对单位或者个人擅自在城市桥梁上架设各类管线、设置广告等辅助物的处罚</w:t>
            </w:r>
          </w:p>
        </w:tc>
      </w:tr>
      <w:tr w14:paraId="33460EA5">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F99C96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01B90D6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027A4DD2">
        <w:tblPrEx>
          <w:tblCellMar>
            <w:top w:w="15" w:type="dxa"/>
            <w:left w:w="15" w:type="dxa"/>
            <w:bottom w:w="15" w:type="dxa"/>
            <w:right w:w="15" w:type="dxa"/>
          </w:tblCellMar>
        </w:tblPrEx>
        <w:trPr>
          <w:trHeight w:val="1985"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978198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1488DD6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【部门规章】城市桥梁检测和养护维修管理办法》</w:t>
            </w:r>
          </w:p>
          <w:p w14:paraId="0602814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第二十六条</w:t>
            </w:r>
            <w:r>
              <w:rPr>
                <w:rFonts w:ascii="Calibri" w:hAnsi="Calibri" w:eastAsia="仿宋" w:cs="Calibri"/>
                <w:color w:val="333333"/>
                <w:kern w:val="0"/>
                <w:szCs w:val="21"/>
              </w:rPr>
              <w:t> </w:t>
            </w:r>
            <w:r>
              <w:rPr>
                <w:rFonts w:hint="eastAsia" w:ascii="仿宋" w:hAnsi="仿宋" w:eastAsia="仿宋" w:cs="宋体"/>
                <w:color w:val="333333"/>
                <w:kern w:val="0"/>
                <w:szCs w:val="21"/>
              </w:rPr>
              <w:t>　单位或者个人擅自在城市桥梁上架设各类管线、设置广告等辅助物的，由城市人民政府市政工程设施行政主管部门责令限期改正，并可处2万元以下的罚款；造成损失的，依法承担赔偿责任。</w:t>
            </w:r>
          </w:p>
        </w:tc>
      </w:tr>
    </w:tbl>
    <w:p w14:paraId="76ACAD83">
      <w:pPr>
        <w:widowControl/>
        <w:shd w:val="clear" w:color="auto" w:fill="FFFFFF"/>
        <w:spacing w:line="504"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45583B8C">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1D7C19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12CA01A">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对燃气经营者未按照国家有关工程建设标准和安全生产管理的规定，设置燃气设施仿佛、绝缘、防雷、降压、隔离等保护装置和安全警示标志等行为的处罚</w:t>
            </w:r>
          </w:p>
        </w:tc>
      </w:tr>
      <w:tr w14:paraId="6AA7EE0B">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0B50A6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1487C0B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74000A16">
        <w:tblPrEx>
          <w:tblCellMar>
            <w:top w:w="15" w:type="dxa"/>
            <w:left w:w="15" w:type="dxa"/>
            <w:bottom w:w="15" w:type="dxa"/>
            <w:right w:w="15" w:type="dxa"/>
          </w:tblCellMar>
        </w:tblPrEx>
        <w:trPr>
          <w:trHeight w:val="2458"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2E14B1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3CB4CB2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【行政法规】】《城镇燃气管理条例》</w:t>
            </w:r>
          </w:p>
          <w:p w14:paraId="32ACA76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第四十八条</w:t>
            </w:r>
            <w:r>
              <w:rPr>
                <w:rFonts w:ascii="Calibri" w:hAnsi="Calibri" w:eastAsia="仿宋" w:cs="Calibri"/>
                <w:color w:val="333333"/>
                <w:kern w:val="0"/>
                <w:szCs w:val="21"/>
              </w:rPr>
              <w:t>  </w:t>
            </w:r>
            <w:r>
              <w:rPr>
                <w:rFonts w:hint="eastAsia" w:ascii="仿宋" w:hAnsi="仿宋" w:eastAsia="仿宋" w:cs="宋体"/>
                <w:color w:val="333333"/>
                <w:kern w:val="0"/>
                <w:szCs w:val="21"/>
              </w:rPr>
              <w:t>违反本条例规定，燃气经营者未按照国家有关工程建设标准和安全生产管理的规定，设置燃气设施防腐、绝缘、防雷、降压、隔离等保护装置和安全警示标志的，或者未定期进行巡查、检测、维修和维护的，或者未采取措施及时消除燃气安全事故隐患的，由燃气管理部门责令限期改正，处1万元以上10万元以下罚款。</w:t>
            </w:r>
          </w:p>
        </w:tc>
      </w:tr>
    </w:tbl>
    <w:p w14:paraId="224FD387">
      <w:pPr>
        <w:widowControl/>
        <w:shd w:val="clear" w:color="auto" w:fill="FFFFFF"/>
        <w:spacing w:line="504"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6AE9EBE4">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40FCA4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0F578B8">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对燃气用户及相关单位和个人擅自操作公用燃气阀门等行为的处罚</w:t>
            </w:r>
          </w:p>
        </w:tc>
      </w:tr>
      <w:tr w14:paraId="3D02C341">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D320EE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1A86E5B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0FA33E06">
        <w:tblPrEx>
          <w:tblCellMar>
            <w:top w:w="15" w:type="dxa"/>
            <w:left w:w="15" w:type="dxa"/>
            <w:bottom w:w="15" w:type="dxa"/>
            <w:right w:w="15" w:type="dxa"/>
          </w:tblCellMar>
        </w:tblPrEx>
        <w:trPr>
          <w:trHeight w:val="1645"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BF40D6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69A48DF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【行政法规】】《城镇燃气管理条例》</w:t>
            </w:r>
          </w:p>
          <w:p w14:paraId="66E273D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第四十九条</w:t>
            </w:r>
            <w:r>
              <w:rPr>
                <w:rFonts w:ascii="Calibri" w:hAnsi="Calibri" w:eastAsia="仿宋" w:cs="Calibri"/>
                <w:color w:val="333333"/>
                <w:kern w:val="0"/>
                <w:szCs w:val="21"/>
              </w:rPr>
              <w:t> </w:t>
            </w:r>
            <w:r>
              <w:rPr>
                <w:rFonts w:hint="eastAsia" w:ascii="仿宋" w:hAnsi="仿宋" w:eastAsia="仿宋" w:cs="宋体"/>
                <w:color w:val="333333"/>
                <w:kern w:val="0"/>
                <w:szCs w:val="21"/>
              </w:rPr>
              <w:t>违反本条例规定，燃气用户及相关单位和个人有下列行为之一的，由燃气管理部门责令限期改正;逾期不改正的，对单位可以处10万元以下罚款，对个人可以处1000元以下罚款;造成损失的，依法承担赔偿责任;构成犯罪的，依法追究刑事责任</w:t>
            </w:r>
          </w:p>
          <w:p w14:paraId="61DFF0C1">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(一)擅自操作公用燃气阀门的;</w:t>
            </w:r>
          </w:p>
        </w:tc>
      </w:tr>
    </w:tbl>
    <w:p w14:paraId="4A4CB6DD">
      <w:pPr>
        <w:widowControl/>
        <w:shd w:val="clear" w:color="auto" w:fill="FFFFFF"/>
        <w:jc w:val="left"/>
        <w:rPr>
          <w:rFonts w:hint="eastAsia" w:ascii="iconfont" w:hAnsi="iconfont" w:eastAsia="宋体" w:cs="宋体"/>
          <w:vanish/>
          <w:color w:val="000000"/>
          <w:kern w:val="0"/>
          <w:sz w:val="27"/>
          <w:szCs w:val="27"/>
        </w:rPr>
      </w:pPr>
    </w:p>
    <w:tbl>
      <w:tblPr>
        <w:tblStyle w:val="5"/>
        <w:tblW w:w="0" w:type="auto"/>
        <w:tblInd w:w="135" w:type="dxa"/>
        <w:tblLayout w:type="autofit"/>
        <w:tblCellMar>
          <w:top w:w="15" w:type="dxa"/>
          <w:left w:w="15" w:type="dxa"/>
          <w:bottom w:w="15" w:type="dxa"/>
          <w:right w:w="15" w:type="dxa"/>
        </w:tblCellMar>
      </w:tblPr>
      <w:tblGrid>
        <w:gridCol w:w="1603"/>
        <w:gridCol w:w="6784"/>
      </w:tblGrid>
      <w:tr w14:paraId="6803FFE7">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751047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1D35156">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对燃气生产、销售企业未建立燃气设施巡查制度和制定燃气事故应急处理方案等行为的处罚</w:t>
            </w:r>
          </w:p>
        </w:tc>
      </w:tr>
      <w:tr w14:paraId="58C1F031">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521522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4AD5CBA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4DF80262">
        <w:tblPrEx>
          <w:tblCellMar>
            <w:top w:w="15" w:type="dxa"/>
            <w:left w:w="15" w:type="dxa"/>
            <w:bottom w:w="15" w:type="dxa"/>
            <w:right w:w="15" w:type="dxa"/>
          </w:tblCellMar>
        </w:tblPrEx>
        <w:trPr>
          <w:trHeight w:val="1627"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4AEA5C9">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3CCF406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【行政法规】】《城镇燃气管理条例》</w:t>
            </w:r>
          </w:p>
          <w:p w14:paraId="55ED374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第四十五条</w:t>
            </w:r>
            <w:r>
              <w:rPr>
                <w:rFonts w:ascii="Calibri" w:hAnsi="Calibri" w:eastAsia="仿宋" w:cs="Calibri"/>
                <w:color w:val="333333"/>
                <w:kern w:val="0"/>
                <w:szCs w:val="21"/>
              </w:rPr>
              <w:t>  </w:t>
            </w:r>
            <w:r>
              <w:rPr>
                <w:rFonts w:hint="eastAsia" w:ascii="仿宋" w:hAnsi="仿宋" w:eastAsia="仿宋" w:cs="宋体"/>
                <w:color w:val="333333"/>
                <w:kern w:val="0"/>
                <w:szCs w:val="21"/>
              </w:rPr>
              <w:t>违反本条例规定，燃气经营者不按照燃气经营许可证的规定从事燃气经营活动的，由燃气管理部门责令限期改正，处3万元以上20万元以下罚款;有违法所得的，没收违法所得;情节严重的，吊销燃气经营许可证;构成犯罪的，依法追究刑事责任。</w:t>
            </w:r>
          </w:p>
        </w:tc>
      </w:tr>
    </w:tbl>
    <w:p w14:paraId="33F983F1">
      <w:pPr>
        <w:widowControl/>
        <w:shd w:val="clear" w:color="auto" w:fill="FFFFFF"/>
        <w:spacing w:line="36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8594" w:type="dxa"/>
        <w:tblInd w:w="0" w:type="dxa"/>
        <w:tblLayout w:type="autofit"/>
        <w:tblCellMar>
          <w:top w:w="15" w:type="dxa"/>
          <w:left w:w="15" w:type="dxa"/>
          <w:bottom w:w="15" w:type="dxa"/>
          <w:right w:w="15" w:type="dxa"/>
        </w:tblCellMar>
      </w:tblPr>
      <w:tblGrid>
        <w:gridCol w:w="1626"/>
        <w:gridCol w:w="6968"/>
      </w:tblGrid>
      <w:tr w14:paraId="0534AA6B">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2C6341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68"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6EDD6EC">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对热用户未经批准擅自接通供热管道等违法行为的处罚</w:t>
            </w:r>
          </w:p>
        </w:tc>
      </w:tr>
      <w:tr w14:paraId="67A7452D">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A86F80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68" w:type="dxa"/>
            <w:tcBorders>
              <w:top w:val="nil"/>
              <w:left w:val="nil"/>
              <w:bottom w:val="single" w:color="auto" w:sz="8" w:space="0"/>
              <w:right w:val="single" w:color="auto" w:sz="8" w:space="0"/>
            </w:tcBorders>
            <w:tcMar>
              <w:top w:w="0" w:type="dxa"/>
              <w:left w:w="108" w:type="dxa"/>
              <w:bottom w:w="0" w:type="dxa"/>
              <w:right w:w="108" w:type="dxa"/>
            </w:tcMar>
            <w:vAlign w:val="center"/>
          </w:tcPr>
          <w:p w14:paraId="098D61F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5741F685">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326871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68" w:type="dxa"/>
            <w:tcBorders>
              <w:top w:val="nil"/>
              <w:left w:val="nil"/>
              <w:bottom w:val="single" w:color="auto" w:sz="8" w:space="0"/>
              <w:right w:val="single" w:color="auto" w:sz="8" w:space="0"/>
            </w:tcBorders>
            <w:tcMar>
              <w:top w:w="0" w:type="dxa"/>
              <w:left w:w="108" w:type="dxa"/>
              <w:bottom w:w="0" w:type="dxa"/>
              <w:right w:w="108" w:type="dxa"/>
            </w:tcMar>
            <w:vAlign w:val="center"/>
          </w:tcPr>
          <w:p w14:paraId="1BCF0AF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【地方法规】】《吕梁集中供热管理办法》</w:t>
            </w:r>
          </w:p>
          <w:p w14:paraId="67FB49D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第三十一条</w:t>
            </w:r>
            <w:r>
              <w:rPr>
                <w:rFonts w:ascii="Calibri" w:hAnsi="Calibri" w:eastAsia="仿宋" w:cs="Calibri"/>
                <w:color w:val="333333"/>
                <w:kern w:val="0"/>
                <w:szCs w:val="21"/>
              </w:rPr>
              <w:t> </w:t>
            </w:r>
            <w:r>
              <w:rPr>
                <w:rFonts w:hint="eastAsia" w:ascii="仿宋" w:hAnsi="仿宋" w:eastAsia="仿宋" w:cs="宋体"/>
                <w:color w:val="333333"/>
                <w:kern w:val="0"/>
                <w:szCs w:val="21"/>
              </w:rPr>
              <w:t>对有下列行为之一的，由供热单位通知限期整改，赔偿直接经济损失，对逾期不改正的，可以停止对其供热。</w:t>
            </w:r>
          </w:p>
          <w:p w14:paraId="65BCC7D8">
            <w:pPr>
              <w:widowControl/>
              <w:spacing w:line="32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擅自接通热管网、拆改换热设备、增加暖气片、扩大供热面积的。</w:t>
            </w:r>
          </w:p>
        </w:tc>
      </w:tr>
    </w:tbl>
    <w:p w14:paraId="6E6E3675">
      <w:pPr>
        <w:widowControl/>
        <w:shd w:val="clear" w:color="auto" w:fill="FFFFFF"/>
        <w:spacing w:line="36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4063A7F4">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936F70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2A0B6C4">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对热源单位未按合同约定提供足够的热量造成热用户室温不达标的行为的处罚</w:t>
            </w:r>
          </w:p>
        </w:tc>
      </w:tr>
      <w:tr w14:paraId="312361C1">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741728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4D84F51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25F363C8">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5F03BE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7BBAD99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【地方法规】】《吕梁集中供热管理办法》</w:t>
            </w:r>
          </w:p>
          <w:p w14:paraId="6C379BF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第三十二条</w:t>
            </w:r>
            <w:r>
              <w:rPr>
                <w:rFonts w:ascii="Calibri" w:hAnsi="Calibri" w:eastAsia="仿宋" w:cs="Calibri"/>
                <w:b/>
                <w:bCs/>
                <w:color w:val="333333"/>
                <w:kern w:val="0"/>
                <w:szCs w:val="21"/>
              </w:rPr>
              <w:t> </w:t>
            </w:r>
            <w:r>
              <w:rPr>
                <w:rFonts w:hint="eastAsia" w:ascii="仿宋" w:hAnsi="仿宋" w:eastAsia="仿宋" w:cs="宋体"/>
                <w:color w:val="333333"/>
                <w:kern w:val="0"/>
                <w:szCs w:val="21"/>
              </w:rPr>
              <w:t>对有下列行为之一的，由供热行政主管部门给予警告，责令限期改正。（二）供热达不到规定室温的</w:t>
            </w:r>
          </w:p>
        </w:tc>
      </w:tr>
    </w:tbl>
    <w:p w14:paraId="49E39430">
      <w:pPr>
        <w:widowControl/>
        <w:shd w:val="clear" w:color="auto" w:fill="FFFFFF"/>
        <w:spacing w:line="36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30ED390E">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222213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0E60B2C">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对擅自变动或者破坏市政公用设施的放在设施等行为的处罚</w:t>
            </w:r>
          </w:p>
        </w:tc>
      </w:tr>
      <w:tr w14:paraId="0E2E6200">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A21999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06462A3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35CA69FD">
        <w:tblPrEx>
          <w:tblCellMar>
            <w:top w:w="15" w:type="dxa"/>
            <w:left w:w="15" w:type="dxa"/>
            <w:bottom w:w="15" w:type="dxa"/>
            <w:right w:w="15" w:type="dxa"/>
          </w:tblCellMar>
        </w:tblPrEx>
        <w:trPr>
          <w:trHeight w:val="193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943D6E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4465106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【部门规章】《市政公用设施抗灾设防管理规定》</w:t>
            </w:r>
          </w:p>
          <w:p w14:paraId="181B66B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第三十二条</w:t>
            </w:r>
            <w:r>
              <w:rPr>
                <w:rFonts w:hint="eastAsia" w:ascii="仿宋" w:hAnsi="仿宋" w:eastAsia="仿宋" w:cs="宋体"/>
                <w:color w:val="333333"/>
                <w:kern w:val="0"/>
                <w:szCs w:val="21"/>
              </w:rPr>
              <w:t>：违反本规定，擅自变动或者破坏市政公用设施的防灾设施、抗震抗风构件、隔震或者振动控制装置、安全监测系统、健康监测系统、应急自动处置系统以及地震反应观测系统等设施的，由县级以上地方人民政府住房城乡建设主管部门责令限期改正，并对个人处以1000元以下罚款</w:t>
            </w:r>
          </w:p>
        </w:tc>
      </w:tr>
    </w:tbl>
    <w:p w14:paraId="1BF355E8">
      <w:pPr>
        <w:widowControl/>
        <w:shd w:val="clear" w:color="auto" w:fill="FFFFFF"/>
        <w:jc w:val="left"/>
        <w:rPr>
          <w:rFonts w:hint="eastAsia" w:ascii="iconfont" w:hAnsi="iconfont" w:eastAsia="宋体" w:cs="宋体"/>
          <w:vanish/>
          <w:color w:val="000000"/>
          <w:kern w:val="0"/>
          <w:sz w:val="27"/>
          <w:szCs w:val="27"/>
        </w:rPr>
      </w:pPr>
    </w:p>
    <w:tbl>
      <w:tblPr>
        <w:tblStyle w:val="5"/>
        <w:tblW w:w="0" w:type="auto"/>
        <w:tblInd w:w="135" w:type="dxa"/>
        <w:tblLayout w:type="autofit"/>
        <w:tblCellMar>
          <w:top w:w="15" w:type="dxa"/>
          <w:left w:w="15" w:type="dxa"/>
          <w:bottom w:w="15" w:type="dxa"/>
          <w:right w:w="15" w:type="dxa"/>
        </w:tblCellMar>
      </w:tblPr>
      <w:tblGrid>
        <w:gridCol w:w="1603"/>
        <w:gridCol w:w="6784"/>
      </w:tblGrid>
      <w:tr w14:paraId="5C7E179A">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8CA961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3AEACED">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对擅自使用未经验收或者验收不合格的城市道路行为的处罚</w:t>
            </w:r>
          </w:p>
        </w:tc>
      </w:tr>
      <w:tr w14:paraId="3762936B">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A90E96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72C29FC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13FBCD88">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CA0028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22A10C6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【行政法规】《城市道路管理条例》</w:t>
            </w:r>
          </w:p>
          <w:p w14:paraId="73D26E2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第四十条</w:t>
            </w:r>
            <w:r>
              <w:rPr>
                <w:rFonts w:hint="eastAsia" w:ascii="仿宋" w:hAnsi="仿宋" w:eastAsia="仿宋" w:cs="宋体"/>
                <w:color w:val="333333"/>
                <w:kern w:val="0"/>
                <w:szCs w:val="21"/>
              </w:rPr>
              <w:t>　违反本条例第十七条规定，擅自使用未经验收或者验收不合格的城市道路的，由市政工程行政主管部门责令限期改正，给予警告，可以并处工程造价2%以下的罚款。</w:t>
            </w:r>
          </w:p>
        </w:tc>
      </w:tr>
    </w:tbl>
    <w:p w14:paraId="18361630">
      <w:pPr>
        <w:widowControl/>
        <w:shd w:val="clear" w:color="auto" w:fill="FFFFFF"/>
        <w:spacing w:line="40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7EB9B45E">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B044E2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A9D0942">
            <w:pPr>
              <w:widowControl/>
              <w:spacing w:before="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对擅自在城市公共绿地内从事商业、服务经营活动的行为的处罚</w:t>
            </w:r>
          </w:p>
        </w:tc>
      </w:tr>
      <w:tr w14:paraId="44EB47BA">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207B22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208BA68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36D6C968">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F39AA9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5C34A6E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【行政法规】《城市绿化条例》</w:t>
            </w:r>
          </w:p>
          <w:p w14:paraId="2E598E76">
            <w:pPr>
              <w:widowControl/>
              <w:spacing w:line="320" w:lineRule="atLeast"/>
              <w:ind w:firstLine="211"/>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第二十二条</w:t>
            </w:r>
            <w:r>
              <w:rPr>
                <w:rFonts w:ascii="Calibri" w:hAnsi="Calibri" w:eastAsia="仿宋" w:cs="Calibri"/>
                <w:color w:val="333333"/>
                <w:kern w:val="0"/>
                <w:szCs w:val="21"/>
              </w:rPr>
              <w:t> </w:t>
            </w:r>
            <w:r>
              <w:rPr>
                <w:rFonts w:hint="eastAsia" w:ascii="仿宋" w:hAnsi="仿宋" w:eastAsia="仿宋" w:cs="宋体"/>
                <w:color w:val="333333"/>
                <w:kern w:val="0"/>
                <w:szCs w:val="21"/>
              </w:rPr>
              <w:t>在城市的公共绿地内开设商业、服务摊点的，必须向公共绿地管理单位提出申请，经城市人民政府城市绿化行政主管部门或者其授权的单位同意后，持工商行政管理部门批准的营业执照，在公共绿地管理单位指定的地点从事经营活动，并遵守公共绿地和工商行政管理的规定。</w:t>
            </w:r>
          </w:p>
        </w:tc>
      </w:tr>
    </w:tbl>
    <w:p w14:paraId="7B4722DC">
      <w:pPr>
        <w:widowControl/>
        <w:shd w:val="clear" w:color="auto" w:fill="FFFFFF"/>
        <w:spacing w:line="504"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3F9ABA21">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894DFB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D152FFE">
            <w:pPr>
              <w:widowControl/>
              <w:spacing w:before="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对市容环境卫生责任区责任人不履行义务的行为的处罚</w:t>
            </w:r>
          </w:p>
        </w:tc>
      </w:tr>
      <w:tr w14:paraId="211E10D4">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BB1FE3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199AAB1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06792709">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DACF84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4A3F4A3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【行政法规】《城市市容和环境卫生管理条例》</w:t>
            </w:r>
          </w:p>
          <w:p w14:paraId="5F0B421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第三十四条</w:t>
            </w:r>
            <w:r>
              <w:rPr>
                <w:rFonts w:hint="eastAsia" w:ascii="仿宋" w:hAnsi="仿宋" w:eastAsia="仿宋" w:cs="宋体"/>
                <w:color w:val="333333"/>
                <w:kern w:val="0"/>
                <w:szCs w:val="21"/>
              </w:rPr>
              <w:t>　有下列行为之一者，城市人民政府市容环境卫生行政主管部门或者其委托的单位除责令其纠正违法行为、采取补救措施外，可以并处警告、罚款：（五）不履行卫生责任区清扫保洁义务或者不按规定清运、处理垃圾和粪便的；</w:t>
            </w:r>
          </w:p>
        </w:tc>
      </w:tr>
    </w:tbl>
    <w:p w14:paraId="7A2F8452">
      <w:pPr>
        <w:widowControl/>
        <w:shd w:val="clear" w:color="auto" w:fill="FFFFFF"/>
        <w:spacing w:line="504"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666D168E">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8B2FF8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84E607A">
            <w:pPr>
              <w:widowControl/>
              <w:spacing w:before="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对损坏城市树木及其绿化设施的处罚</w:t>
            </w:r>
          </w:p>
        </w:tc>
      </w:tr>
      <w:tr w14:paraId="2DC967B2">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82161F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5C5FF5E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2DF31BF6">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032050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013A408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【行政法规】《城市绿化条例》</w:t>
            </w:r>
          </w:p>
          <w:p w14:paraId="20FEA089">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第二十六条</w:t>
            </w:r>
            <w:r>
              <w:rPr>
                <w:rFonts w:hint="eastAsia" w:ascii="仿宋" w:hAnsi="仿宋" w:eastAsia="仿宋" w:cs="宋体"/>
                <w:color w:val="333333"/>
                <w:kern w:val="0"/>
                <w:szCs w:val="21"/>
              </w:rPr>
              <w:t>　违反本条例规定，有下列行为之一的，由城市人民政府城市绿化行政主管部门或者其授权的单位责令停止侵害，可以并处罚款；造成损失的，应当负赔偿责任；应当给予治安管理处罚的，依照《中华人民共和国治安管理处罚法》的有关规定处罚；构成犯罪的，依法追究刑事责任：(一)损坏城市树木花草的;(二)擅自砍伐城市树木的;（四）损坏城市绿化设施的</w:t>
            </w:r>
          </w:p>
        </w:tc>
      </w:tr>
    </w:tbl>
    <w:p w14:paraId="751DD46E">
      <w:pPr>
        <w:widowControl/>
        <w:shd w:val="clear" w:color="auto" w:fill="FFFFFF"/>
        <w:jc w:val="left"/>
        <w:rPr>
          <w:rFonts w:hint="eastAsia" w:ascii="iconfont" w:hAnsi="iconfont" w:eastAsia="宋体" w:cs="宋体"/>
          <w:color w:val="000000"/>
          <w:kern w:val="0"/>
          <w:sz w:val="27"/>
          <w:szCs w:val="27"/>
          <w:lang w:eastAsia="zh-CN"/>
        </w:rPr>
      </w:pPr>
    </w:p>
    <w:p w14:paraId="44D05790">
      <w:pPr>
        <w:widowControl/>
        <w:shd w:val="clear" w:color="auto" w:fill="FFFFFF"/>
        <w:jc w:val="left"/>
        <w:rPr>
          <w:rFonts w:hint="eastAsia" w:ascii="iconfont" w:hAnsi="iconfont" w:eastAsia="宋体" w:cs="宋体"/>
          <w:color w:val="000000"/>
          <w:kern w:val="0"/>
          <w:sz w:val="27"/>
          <w:szCs w:val="27"/>
          <w:lang w:eastAsia="zh-CN"/>
        </w:rPr>
      </w:pPr>
    </w:p>
    <w:tbl>
      <w:tblPr>
        <w:tblStyle w:val="5"/>
        <w:tblW w:w="0" w:type="auto"/>
        <w:tblInd w:w="135" w:type="dxa"/>
        <w:tblLayout w:type="autofit"/>
        <w:tblCellMar>
          <w:top w:w="15" w:type="dxa"/>
          <w:left w:w="15" w:type="dxa"/>
          <w:bottom w:w="15" w:type="dxa"/>
          <w:right w:w="15" w:type="dxa"/>
        </w:tblCellMar>
      </w:tblPr>
      <w:tblGrid>
        <w:gridCol w:w="1603"/>
        <w:gridCol w:w="6784"/>
      </w:tblGrid>
      <w:tr w14:paraId="75D3EB4C">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EFFEC93">
            <w:pPr>
              <w:widowControl/>
              <w:spacing w:line="504" w:lineRule="atLeast"/>
              <w:jc w:val="center"/>
              <w:rPr>
                <w:rFonts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08F2F91">
            <w:pPr>
              <w:widowControl/>
              <w:spacing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对拒绝向市政燃气官网覆盖范围内符合用气条件的单位或者个人供气等行为的处罚</w:t>
            </w:r>
          </w:p>
        </w:tc>
      </w:tr>
      <w:tr w14:paraId="622EB9D2">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FA2838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5F58565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159CDBF1">
        <w:trPr>
          <w:trHeight w:val="1082"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CA3FEB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677EB28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【行政法规】《城镇燃气管理条例》（国务院令第583号）</w:t>
            </w:r>
          </w:p>
          <w:p w14:paraId="319EAA5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第四十六条第一项</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条例规定，燃气经营者有下列行为之一的，由燃气管理部门责令限期改正，处1万元以上10万元以下罚款；有违法所得的，没收违法所得；情节严重的，吊销燃气经营许可证；造成损失的，依法承担赔偿责任；构成犯罪的，依法追究刑事责任：（一）拒绝向市政燃气管网覆盖范围内符合用气条件的单位或者个人供气的。</w:t>
            </w:r>
          </w:p>
        </w:tc>
      </w:tr>
    </w:tbl>
    <w:p w14:paraId="07439646">
      <w:pPr>
        <w:widowControl/>
        <w:shd w:val="clear" w:color="auto" w:fill="FFFFFF"/>
        <w:spacing w:line="40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5F7D1E4B">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050E42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67C51C2">
            <w:pPr>
              <w:widowControl/>
              <w:spacing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对未按照规定编制城市桥梁养护维修的中长期规划和年度规划，或者未经批准实施等行为的处罚</w:t>
            </w:r>
          </w:p>
        </w:tc>
      </w:tr>
      <w:tr w14:paraId="34ED1897">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6B7CBD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114DAA1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00653349">
        <w:tblPrEx>
          <w:tblCellMar>
            <w:top w:w="15" w:type="dxa"/>
            <w:left w:w="15" w:type="dxa"/>
            <w:bottom w:w="15" w:type="dxa"/>
            <w:right w:w="15" w:type="dxa"/>
          </w:tblCellMar>
        </w:tblPrEx>
        <w:trPr>
          <w:trHeight w:val="204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F84A4D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1EE2EF0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【部门规章】《城市桥梁检测和养护维修管理办法》</w:t>
            </w:r>
          </w:p>
          <w:p w14:paraId="3192D51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第二十五条第一项：</w:t>
            </w:r>
            <w:r>
              <w:rPr>
                <w:rFonts w:hint="eastAsia" w:ascii="仿宋" w:hAnsi="仿宋" w:eastAsia="仿宋" w:cs="宋体"/>
                <w:color w:val="333333"/>
                <w:kern w:val="0"/>
                <w:szCs w:val="21"/>
              </w:rPr>
              <w:t>城市桥梁产权人或者委托管理人有下列行为之一的，由城市人民政府市政工程设施行政主管部门责令限期改正，并可处1000元以上5000元以下的罚款：</w:t>
            </w:r>
            <w:r>
              <w:rPr>
                <w:rFonts w:ascii="Calibri" w:hAnsi="Calibri" w:eastAsia="仿宋" w:cs="Calibri"/>
                <w:color w:val="333333"/>
                <w:kern w:val="0"/>
                <w:szCs w:val="21"/>
              </w:rPr>
              <w:t>   </w:t>
            </w:r>
          </w:p>
          <w:p w14:paraId="6C3A0A36">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（一）未按照规定编制城市桥梁养护维修的中长期规划和年度计划，或者未经批准即实施的；　</w:t>
            </w:r>
          </w:p>
        </w:tc>
      </w:tr>
    </w:tbl>
    <w:p w14:paraId="0C59EB07">
      <w:pPr>
        <w:widowControl/>
        <w:shd w:val="clear" w:color="auto" w:fill="FFFFFF"/>
        <w:jc w:val="left"/>
        <w:rPr>
          <w:rFonts w:hint="eastAsia" w:ascii="iconfont" w:hAnsi="iconfont" w:eastAsia="宋体" w:cs="宋体"/>
          <w:vanish/>
          <w:color w:val="000000"/>
          <w:kern w:val="0"/>
          <w:sz w:val="27"/>
          <w:szCs w:val="27"/>
        </w:rPr>
      </w:pPr>
    </w:p>
    <w:tbl>
      <w:tblPr>
        <w:tblStyle w:val="5"/>
        <w:tblW w:w="0" w:type="auto"/>
        <w:tblInd w:w="135" w:type="dxa"/>
        <w:tblLayout w:type="autofit"/>
        <w:tblCellMar>
          <w:top w:w="15" w:type="dxa"/>
          <w:left w:w="15" w:type="dxa"/>
          <w:bottom w:w="15" w:type="dxa"/>
          <w:right w:w="15" w:type="dxa"/>
        </w:tblCellMar>
      </w:tblPr>
      <w:tblGrid>
        <w:gridCol w:w="1603"/>
        <w:gridCol w:w="6784"/>
      </w:tblGrid>
      <w:tr w14:paraId="65C339FA">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645A80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65F4255">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对未按照规定建立建筑起重机械安装、拆卸档案等行为的处罚</w:t>
            </w:r>
          </w:p>
        </w:tc>
      </w:tr>
      <w:tr w14:paraId="1DD149C3">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C494C3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1F2F888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4A3E91EA">
        <w:tblPrEx>
          <w:tblCellMar>
            <w:top w:w="15" w:type="dxa"/>
            <w:left w:w="15" w:type="dxa"/>
            <w:bottom w:w="15" w:type="dxa"/>
            <w:right w:w="15" w:type="dxa"/>
          </w:tblCellMar>
        </w:tblPrEx>
        <w:trPr>
          <w:trHeight w:val="9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EF60D9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7888751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【部门规章】《建筑起重机械安全监督管理规定》</w:t>
            </w:r>
          </w:p>
          <w:p w14:paraId="1E2140A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第二十九条</w:t>
            </w:r>
            <w:r>
              <w:rPr>
                <w:rFonts w:ascii="Calibri" w:hAnsi="Calibri" w:eastAsia="仿宋" w:cs="Calibri"/>
                <w:b/>
                <w:bCs/>
                <w:color w:val="333333"/>
                <w:kern w:val="0"/>
                <w:szCs w:val="21"/>
              </w:rPr>
              <w:t> </w:t>
            </w:r>
            <w:r>
              <w:rPr>
                <w:rFonts w:hint="eastAsia" w:ascii="仿宋" w:hAnsi="仿宋" w:eastAsia="仿宋" w:cs="宋体"/>
                <w:color w:val="333333"/>
                <w:kern w:val="0"/>
                <w:szCs w:val="21"/>
              </w:rPr>
              <w:t>违反本规定，安装单位有下列行为之一的，由县级以上地方人民政府建设主管部门责令限期改正，予以警告，并处以5000元以上3万元以下罚款：（一）未履行第十二条第（二）、（四）、（五）项安全职责的；（二）未按照规定建立建筑起重机械安装、拆卸工程档案的；</w:t>
            </w:r>
          </w:p>
        </w:tc>
      </w:tr>
    </w:tbl>
    <w:p w14:paraId="2AABC9E0">
      <w:pPr>
        <w:widowControl/>
        <w:shd w:val="clear" w:color="auto" w:fill="FFFFFF"/>
        <w:spacing w:line="40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135" w:type="dxa"/>
        <w:tblLayout w:type="autofit"/>
        <w:tblCellMar>
          <w:top w:w="15" w:type="dxa"/>
          <w:left w:w="15" w:type="dxa"/>
          <w:bottom w:w="15" w:type="dxa"/>
          <w:right w:w="15" w:type="dxa"/>
        </w:tblCellMar>
      </w:tblPr>
      <w:tblGrid>
        <w:gridCol w:w="1603"/>
        <w:gridCol w:w="6784"/>
      </w:tblGrid>
      <w:tr w14:paraId="57169D1D">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5FE74A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F254005">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对未按照国家有关规定将污水排入城镇排水设施等行为的处罚</w:t>
            </w:r>
          </w:p>
        </w:tc>
      </w:tr>
      <w:tr w14:paraId="3E59B33D">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8E23DB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16522F1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1766ACD2">
        <w:tblPrEx>
          <w:tblCellMar>
            <w:top w:w="15" w:type="dxa"/>
            <w:left w:w="15" w:type="dxa"/>
            <w:bottom w:w="15" w:type="dxa"/>
            <w:right w:w="15" w:type="dxa"/>
          </w:tblCellMar>
        </w:tblPrEx>
        <w:trPr>
          <w:trHeight w:val="1625"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CBA738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17C499F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【部门规章】《城镇排水与污水处理条例》</w:t>
            </w:r>
          </w:p>
          <w:p w14:paraId="40E60E6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第四十九条规定，</w:t>
            </w:r>
            <w:r>
              <w:rPr>
                <w:rFonts w:hint="eastAsia" w:ascii="仿宋" w:hAnsi="仿宋" w:eastAsia="仿宋" w:cs="宋体"/>
                <w:color w:val="333333"/>
                <w:kern w:val="0"/>
                <w:szCs w:val="21"/>
              </w:rPr>
              <w:t>违反本条例规定，城镇排水与污水处理设施覆盖范围内的排水单位和个人，未按照国家有关规定将污水排入城镇排水设施，或者在雨水、污水分流地区将污水排入雨水管网的，由城镇排水主管部门责令改正，给予警告；逾期不改正或者造成严重后果的，对单位处10万元以上20万元以下罚款，对个人处2万元以上10万元以下罚款；造成损失的，依法承担赔偿责任。</w:t>
            </w:r>
          </w:p>
        </w:tc>
      </w:tr>
    </w:tbl>
    <w:p w14:paraId="65BA903D">
      <w:pPr>
        <w:widowControl/>
        <w:shd w:val="clear" w:color="auto" w:fill="FFFFFF"/>
        <w:spacing w:line="40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24072A50">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E4C723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F79F83F">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对未按照国家有关规定履行日常巡查、维修和养护责任，保障设施安全运行等行为的处罚</w:t>
            </w:r>
          </w:p>
        </w:tc>
      </w:tr>
      <w:tr w14:paraId="041A3DB1">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AB0385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40CB439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0380597F">
        <w:tblPrEx>
          <w:tblCellMar>
            <w:top w:w="15" w:type="dxa"/>
            <w:left w:w="15" w:type="dxa"/>
            <w:bottom w:w="15" w:type="dxa"/>
            <w:right w:w="15" w:type="dxa"/>
          </w:tblCellMar>
        </w:tblPrEx>
        <w:trPr>
          <w:trHeight w:val="216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406F84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19C9002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【部门规章】《城镇排水与污水处理条例》</w:t>
            </w:r>
          </w:p>
          <w:p w14:paraId="0BB989E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第五十五条</w:t>
            </w:r>
            <w:r>
              <w:rPr>
                <w:rFonts w:hint="eastAsia" w:ascii="仿宋" w:hAnsi="仿宋" w:eastAsia="仿宋" w:cs="宋体"/>
                <w:color w:val="333333"/>
                <w:kern w:val="0"/>
                <w:szCs w:val="21"/>
              </w:rPr>
              <w:t>：违反本条例规定，城镇排水与污水处理设施维护运营单位有下列情形之一的，由城镇排水主管部门责令改正，给予警告；逾期不改正或者造成严重后果的，处10万元以上50万元以下罚款；造成损失的，依法承担赔偿责任；构成犯罪的，依法追究刑事责任：</w:t>
            </w:r>
            <w:r>
              <w:rPr>
                <w:rFonts w:ascii="Calibri" w:hAnsi="Calibri" w:eastAsia="仿宋" w:cs="Calibri"/>
                <w:color w:val="333333"/>
                <w:kern w:val="0"/>
                <w:szCs w:val="21"/>
              </w:rPr>
              <w:t> </w:t>
            </w:r>
            <w:r>
              <w:rPr>
                <w:rFonts w:hint="eastAsia" w:ascii="仿宋" w:hAnsi="仿宋" w:eastAsia="仿宋" w:cs="宋体"/>
                <w:color w:val="333333"/>
                <w:kern w:val="0"/>
                <w:szCs w:val="21"/>
              </w:rPr>
              <w:t>　（一）未按照国家有关规定履行日常巡查、维修和养护责任，保障设施安全运行的；</w:t>
            </w:r>
          </w:p>
        </w:tc>
      </w:tr>
    </w:tbl>
    <w:p w14:paraId="3985E8FE">
      <w:pPr>
        <w:widowControl/>
        <w:shd w:val="clear" w:color="auto" w:fill="FFFFFF"/>
        <w:jc w:val="left"/>
        <w:rPr>
          <w:rFonts w:hint="eastAsia" w:ascii="iconfont" w:hAnsi="iconfont" w:eastAsia="宋体" w:cs="宋体"/>
          <w:vanish/>
          <w:color w:val="000000"/>
          <w:kern w:val="0"/>
          <w:sz w:val="27"/>
          <w:szCs w:val="27"/>
        </w:rPr>
      </w:pPr>
    </w:p>
    <w:tbl>
      <w:tblPr>
        <w:tblStyle w:val="5"/>
        <w:tblW w:w="0" w:type="auto"/>
        <w:tblInd w:w="135" w:type="dxa"/>
        <w:tblLayout w:type="autofit"/>
        <w:tblCellMar>
          <w:top w:w="15" w:type="dxa"/>
          <w:left w:w="15" w:type="dxa"/>
          <w:bottom w:w="15" w:type="dxa"/>
          <w:right w:w="15" w:type="dxa"/>
        </w:tblCellMar>
      </w:tblPr>
      <w:tblGrid>
        <w:gridCol w:w="1603"/>
        <w:gridCol w:w="6784"/>
      </w:tblGrid>
      <w:tr w14:paraId="410DB858">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3FF297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3AD91D7">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对未报审核，新建改造或者拆除城市环境卫生设施等行为的处罚</w:t>
            </w:r>
          </w:p>
        </w:tc>
      </w:tr>
      <w:tr w14:paraId="028A5664">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DDA144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3E414DF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B17BC98">
        <w:tblPrEx>
          <w:tblCellMar>
            <w:top w:w="15" w:type="dxa"/>
            <w:left w:w="15" w:type="dxa"/>
            <w:bottom w:w="15" w:type="dxa"/>
            <w:right w:w="15" w:type="dxa"/>
          </w:tblCellMar>
        </w:tblPrEx>
        <w:trPr>
          <w:trHeight w:val="9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7C1D30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6F724F7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【部门规章】《城市市容和环境卫生管理条例》　</w:t>
            </w:r>
          </w:p>
          <w:p w14:paraId="26B9B6A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第三十六条</w:t>
            </w:r>
            <w:r>
              <w:rPr>
                <w:rFonts w:ascii="Calibri" w:hAnsi="Calibri" w:eastAsia="仿宋" w:cs="Calibri"/>
                <w:color w:val="333333"/>
                <w:kern w:val="0"/>
                <w:szCs w:val="21"/>
              </w:rPr>
              <w:t> </w:t>
            </w:r>
            <w:r>
              <w:rPr>
                <w:rFonts w:hint="eastAsia" w:ascii="仿宋" w:hAnsi="仿宋" w:eastAsia="仿宋" w:cs="宋体"/>
                <w:color w:val="333333"/>
                <w:kern w:val="0"/>
                <w:szCs w:val="21"/>
              </w:rPr>
              <w:t>有下列行为之一者，由城市人民政府市容环境卫生行政主管部门或者其委托的单位责令其停止违法行为，限期清理、拆除或者采取其他补救措施，并可处以罚款:</w:t>
            </w:r>
          </w:p>
          <w:p w14:paraId="1F8BBD40">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(一)未经城市人民政府市容环境卫生行政主管部门同意，擅自设置大型户外广告，影响市容的;</w:t>
            </w:r>
          </w:p>
          <w:p w14:paraId="0D8B766A">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(三)未经批准擅自拆除环境卫生设施或者未按批准的拆迁方案进行拆迁的。</w:t>
            </w:r>
          </w:p>
        </w:tc>
      </w:tr>
    </w:tbl>
    <w:p w14:paraId="27DCDB58">
      <w:pPr>
        <w:widowControl/>
        <w:shd w:val="clear" w:color="auto" w:fill="FFFFFF"/>
        <w:jc w:val="left"/>
        <w:rPr>
          <w:rFonts w:hint="eastAsia" w:ascii="iconfont" w:hAnsi="iconfont" w:eastAsia="宋体" w:cs="宋体"/>
          <w:color w:val="000000"/>
          <w:kern w:val="0"/>
          <w:sz w:val="27"/>
          <w:szCs w:val="27"/>
          <w:lang w:eastAsia="zh-CN"/>
        </w:rPr>
      </w:pPr>
    </w:p>
    <w:p w14:paraId="518716D0">
      <w:pPr>
        <w:widowControl/>
        <w:shd w:val="clear" w:color="auto" w:fill="FFFFFF"/>
        <w:jc w:val="left"/>
        <w:rPr>
          <w:rFonts w:hint="eastAsia" w:ascii="iconfont" w:hAnsi="iconfont" w:eastAsia="宋体" w:cs="宋体"/>
          <w:color w:val="000000"/>
          <w:kern w:val="0"/>
          <w:sz w:val="27"/>
          <w:szCs w:val="27"/>
          <w:lang w:eastAsia="zh-CN"/>
        </w:rPr>
      </w:pPr>
    </w:p>
    <w:tbl>
      <w:tblPr>
        <w:tblStyle w:val="5"/>
        <w:tblW w:w="0" w:type="auto"/>
        <w:tblInd w:w="135" w:type="dxa"/>
        <w:tblLayout w:type="autofit"/>
        <w:tblCellMar>
          <w:top w:w="15" w:type="dxa"/>
          <w:left w:w="15" w:type="dxa"/>
          <w:bottom w:w="15" w:type="dxa"/>
          <w:right w:w="15" w:type="dxa"/>
        </w:tblCellMar>
      </w:tblPr>
      <w:tblGrid>
        <w:gridCol w:w="1603"/>
        <w:gridCol w:w="6784"/>
      </w:tblGrid>
      <w:tr w14:paraId="43E7E3DC">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36EA616">
            <w:pPr>
              <w:widowControl/>
              <w:spacing w:line="504" w:lineRule="atLeast"/>
              <w:jc w:val="center"/>
              <w:rPr>
                <w:rFonts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0226F30">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对未对经鉴定不符合抗震要求的市政公用设施进行改造、改建或者抗震加固，又未限制使用的行为的处罚</w:t>
            </w:r>
          </w:p>
        </w:tc>
      </w:tr>
      <w:tr w14:paraId="77329BAB">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C29E86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21317E2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780C386F">
        <w:tblPrEx>
          <w:tblCellMar>
            <w:top w:w="15" w:type="dxa"/>
            <w:left w:w="15" w:type="dxa"/>
            <w:bottom w:w="15" w:type="dxa"/>
            <w:right w:w="15" w:type="dxa"/>
          </w:tblCellMar>
        </w:tblPrEx>
        <w:trPr>
          <w:trHeight w:val="187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B27E5C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2B85C8D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【部门规章】《市政公用设施抗灾设防管理规定》</w:t>
            </w:r>
          </w:p>
          <w:p w14:paraId="5B5C0ADF">
            <w:pPr>
              <w:widowControl/>
              <w:spacing w:line="320" w:lineRule="atLeast"/>
              <w:ind w:firstLine="480"/>
              <w:jc w:val="left"/>
              <w:rPr>
                <w:rFonts w:hint="eastAsia" w:ascii="宋体" w:hAnsi="宋体" w:eastAsia="宋体" w:cs="宋体"/>
                <w:color w:val="333333"/>
                <w:kern w:val="0"/>
                <w:sz w:val="24"/>
                <w:szCs w:val="24"/>
              </w:rPr>
            </w:pPr>
            <w:r>
              <w:rPr>
                <w:rFonts w:ascii="Calibri" w:hAnsi="Calibri" w:eastAsia="仿宋" w:cs="Calibri"/>
                <w:color w:val="333333"/>
                <w:kern w:val="0"/>
                <w:sz w:val="24"/>
                <w:szCs w:val="24"/>
              </w:rPr>
              <w:t> </w:t>
            </w:r>
            <w:r>
              <w:rPr>
                <w:rFonts w:hint="eastAsia" w:ascii="仿宋" w:hAnsi="仿宋" w:eastAsia="仿宋" w:cs="宋体"/>
                <w:b/>
                <w:bCs/>
                <w:color w:val="333333"/>
                <w:kern w:val="0"/>
                <w:szCs w:val="21"/>
              </w:rPr>
              <w:t>第三十三条</w:t>
            </w:r>
            <w:r>
              <w:rPr>
                <w:rFonts w:ascii="Calibri" w:hAnsi="Calibri" w:eastAsia="仿宋" w:cs="Calibri"/>
                <w:color w:val="333333"/>
                <w:kern w:val="0"/>
                <w:szCs w:val="21"/>
              </w:rPr>
              <w:t> </w:t>
            </w:r>
            <w:r>
              <w:rPr>
                <w:rFonts w:hint="eastAsia" w:ascii="仿宋" w:hAnsi="仿宋" w:eastAsia="仿宋" w:cs="宋体"/>
                <w:color w:val="333333"/>
                <w:kern w:val="0"/>
                <w:szCs w:val="21"/>
              </w:rPr>
              <w:t>违反本规定，未对经鉴定不符合抗震要求的市政公用设施进行改造、改建或者抗震加固，又未限制使用的，由县级以上地方人民政府住房城乡建设主管部门责令限期改正，逾期不改的，处以1万元以上3万元以下罚款。</w:t>
            </w:r>
          </w:p>
        </w:tc>
      </w:tr>
    </w:tbl>
    <w:p w14:paraId="1882E81B">
      <w:pPr>
        <w:widowControl/>
        <w:shd w:val="clear" w:color="auto" w:fill="FFFFFF"/>
        <w:spacing w:line="40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1431D4BA">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048788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4A87F50">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对未对设在城市道路上的各种管线的检查井、箱盖或者城市道路附属设施的缺损及时补缺或者修复等行为的处罚</w:t>
            </w:r>
          </w:p>
        </w:tc>
      </w:tr>
      <w:tr w14:paraId="149D422A">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30B79A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3BE4E39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04A7A005">
        <w:tblPrEx>
          <w:tblCellMar>
            <w:top w:w="15" w:type="dxa"/>
            <w:left w:w="15" w:type="dxa"/>
            <w:bottom w:w="15" w:type="dxa"/>
            <w:right w:w="15" w:type="dxa"/>
          </w:tblCellMar>
        </w:tblPrEx>
        <w:trPr>
          <w:trHeight w:val="1815"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1AA208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19CAEBE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【行政法规】《城市道路管理条例》</w:t>
            </w:r>
          </w:p>
          <w:p w14:paraId="779E75F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第四十二条</w:t>
            </w:r>
            <w:r>
              <w:rPr>
                <w:rFonts w:hint="eastAsia" w:ascii="仿宋" w:hAnsi="仿宋" w:eastAsia="仿宋" w:cs="宋体"/>
                <w:color w:val="333333"/>
                <w:kern w:val="0"/>
                <w:szCs w:val="21"/>
              </w:rPr>
              <w:t>　违反本条例第二十七条规定，或者有下列行为之一的，由市政工程行政主管部门或者其他有关部门责令限期改正，可以处以2万元以下的罚款；造成损失的，应当依法承担赔偿责任：（一）未对设在城市道路上的各种管线的检查井、箱盖或者城市道路附属设施的缺损及时补缺或者修复的；</w:t>
            </w:r>
          </w:p>
        </w:tc>
      </w:tr>
    </w:tbl>
    <w:p w14:paraId="31E8A83E">
      <w:pPr>
        <w:widowControl/>
        <w:shd w:val="clear" w:color="auto" w:fill="FFFFFF"/>
        <w:spacing w:line="40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0756D6DE">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9D7D50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6D1E5D8">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对未取得城市照明设计、图审、施工、监理、维护相应的资质，</w:t>
            </w:r>
            <w:r>
              <w:rPr>
                <w:rFonts w:ascii="Calibri" w:hAnsi="Calibri" w:eastAsia="仿宋" w:cs="Calibri"/>
                <w:color w:val="333333"/>
                <w:kern w:val="0"/>
                <w:sz w:val="24"/>
                <w:szCs w:val="24"/>
              </w:rPr>
              <w:t> </w:t>
            </w:r>
            <w:r>
              <w:rPr>
                <w:rFonts w:hint="eastAsia" w:ascii="仿宋" w:hAnsi="仿宋" w:eastAsia="仿宋" w:cs="宋体"/>
                <w:color w:val="333333"/>
                <w:kern w:val="0"/>
                <w:sz w:val="24"/>
                <w:szCs w:val="24"/>
              </w:rPr>
              <w:t>承担城市照明设计、图审、施工、监理和维护等行为的处罚</w:t>
            </w:r>
          </w:p>
        </w:tc>
      </w:tr>
      <w:tr w14:paraId="45BE9B45">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7CB74E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1F21237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349E7C73">
        <w:tblPrEx>
          <w:tblCellMar>
            <w:top w:w="15" w:type="dxa"/>
            <w:left w:w="15" w:type="dxa"/>
            <w:bottom w:w="15" w:type="dxa"/>
            <w:right w:w="15" w:type="dxa"/>
          </w:tblCellMar>
        </w:tblPrEx>
        <w:trPr>
          <w:trHeight w:val="3672"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13BDC2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5B9E5ED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【部门规章】《城市照明管理规定》</w:t>
            </w:r>
          </w:p>
          <w:p w14:paraId="5D1472A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第三十条</w:t>
            </w:r>
            <w:r>
              <w:rPr>
                <w:rFonts w:ascii="Calibri" w:hAnsi="Calibri" w:eastAsia="仿宋" w:cs="Calibri"/>
                <w:b/>
                <w:bCs/>
                <w:color w:val="333333"/>
                <w:kern w:val="0"/>
                <w:szCs w:val="21"/>
              </w:rPr>
              <w:t> </w:t>
            </w:r>
            <w:r>
              <w:rPr>
                <w:rFonts w:hint="eastAsia" w:ascii="仿宋" w:hAnsi="仿宋" w:eastAsia="仿宋" w:cs="宋体"/>
                <w:color w:val="333333"/>
                <w:kern w:val="0"/>
                <w:szCs w:val="21"/>
              </w:rPr>
              <w:t>不具备相应资质的单位和不具备相应执业资格证书的专业技术人员从事城市照明工程勘察、设计、施工、监理的，依照有关法律、法规和规章予以处罚。</w:t>
            </w:r>
          </w:p>
          <w:p w14:paraId="0358794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【部门规章】《无证无照经营查处办法》</w:t>
            </w:r>
          </w:p>
          <w:p w14:paraId="6F3AA7C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第十三条　</w:t>
            </w:r>
            <w:r>
              <w:rPr>
                <w:rFonts w:hint="eastAsia" w:ascii="仿宋" w:hAnsi="仿宋" w:eastAsia="仿宋" w:cs="宋体"/>
                <w:color w:val="333333"/>
                <w:kern w:val="0"/>
                <w:szCs w:val="21"/>
              </w:rPr>
              <w:t>从事无照经营的，由工商行政管理部门依照相关法律、行政法规的规定予以处罚。法律、行政法规对无照经营的处罚没有明确规定的，由工商行政管理部门责令停止违法行为，没收违法所得，并处1万元以下的罚款。</w:t>
            </w:r>
          </w:p>
        </w:tc>
      </w:tr>
      <w:tr w14:paraId="37A3CF88">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FD1DB3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333BE1E">
            <w:pPr>
              <w:widowControl/>
              <w:spacing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对未经批准或者未按批准的城市绿化设计方案施工的行为的处罚</w:t>
            </w:r>
          </w:p>
        </w:tc>
      </w:tr>
      <w:tr w14:paraId="79E633E2">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C3CC45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7E698B0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27BC6B2B">
        <w:tblPrEx>
          <w:tblCellMar>
            <w:top w:w="15" w:type="dxa"/>
            <w:left w:w="15" w:type="dxa"/>
            <w:bottom w:w="15" w:type="dxa"/>
            <w:right w:w="15" w:type="dxa"/>
          </w:tblCellMar>
        </w:tblPrEx>
        <w:trPr>
          <w:trHeight w:val="110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F232E5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77CB966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【行政法规】《城市绿化条例 》</w:t>
            </w:r>
          </w:p>
          <w:p w14:paraId="336A3B7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第二十五条</w:t>
            </w:r>
            <w:r>
              <w:rPr>
                <w:rFonts w:ascii="Calibri" w:hAnsi="Calibri" w:eastAsia="仿宋" w:cs="Calibri"/>
                <w:color w:val="333333"/>
                <w:kern w:val="0"/>
                <w:szCs w:val="21"/>
              </w:rPr>
              <w:t> </w:t>
            </w:r>
            <w:r>
              <w:rPr>
                <w:rFonts w:hint="eastAsia" w:ascii="仿宋" w:hAnsi="仿宋" w:eastAsia="仿宋" w:cs="宋体"/>
                <w:color w:val="333333"/>
                <w:kern w:val="0"/>
                <w:szCs w:val="21"/>
              </w:rPr>
              <w:t>工程建设项目的附属绿化工程设计方案，未经批准或者未按照批准的设计方案施工的，由城市人民政府城市绿化行政主管部门责令停止施工、限期改正或者采取其他补救措施。</w:t>
            </w:r>
          </w:p>
        </w:tc>
      </w:tr>
    </w:tbl>
    <w:p w14:paraId="58F8FDFF">
      <w:pPr>
        <w:widowControl/>
        <w:shd w:val="clear" w:color="auto" w:fill="FFFFFF"/>
        <w:spacing w:line="504"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34ABD8DA">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29A8DD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51B94B3">
            <w:pPr>
              <w:widowControl/>
              <w:spacing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对因城镇排水设施维护或者检修可能对排水造成影响或者严重影响，城镇排水设施维护运营单位未提前通知相关排水户等行为的处罚</w:t>
            </w:r>
          </w:p>
        </w:tc>
      </w:tr>
      <w:tr w14:paraId="63A21D70">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0A0BA9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05B9A4A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6ED9AC9C">
        <w:tblPrEx>
          <w:tblCellMar>
            <w:top w:w="15" w:type="dxa"/>
            <w:left w:w="15" w:type="dxa"/>
            <w:bottom w:w="15" w:type="dxa"/>
            <w:right w:w="15" w:type="dxa"/>
          </w:tblCellMar>
        </w:tblPrEx>
        <w:trPr>
          <w:trHeight w:val="603"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9D1848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37277EE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【行政法规】《城镇排水与污水处理条例》</w:t>
            </w:r>
          </w:p>
          <w:p w14:paraId="176E0F7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第二十五条</w:t>
            </w:r>
            <w:r>
              <w:rPr>
                <w:rFonts w:hint="eastAsia" w:ascii="仿宋" w:hAnsi="仿宋" w:eastAsia="仿宋" w:cs="宋体"/>
                <w:color w:val="333333"/>
                <w:kern w:val="0"/>
                <w:szCs w:val="21"/>
              </w:rPr>
              <w:t>：因城镇排水设施维护或者检修可能对排水造成影响的，城镇排水设施维护运营单位应当提前24小时通知相关排水户；可能对排水造成严重影响的，应当事先向城镇排水主管部门报告，采取应急处理措施，并向社会公告。</w:t>
            </w:r>
          </w:p>
          <w:p w14:paraId="4863D31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第五十一条</w:t>
            </w:r>
            <w:r>
              <w:rPr>
                <w:rFonts w:hint="eastAsia" w:ascii="仿宋" w:hAnsi="仿宋" w:eastAsia="仿宋" w:cs="宋体"/>
                <w:color w:val="333333"/>
                <w:kern w:val="0"/>
                <w:szCs w:val="21"/>
              </w:rPr>
              <w:t>：违反本条例规定，因城镇排水设施维护或者检修可能对排水造成影响或者严重影响，城镇排水设施维护运营单位未提前通知相关排水户的，或者未事先向城镇排水主管部门报告，采取应急处理措施的，或者未按照防汛要求对城镇排水设施进行全面检查、维护、清疏，影响汛期排水畅通的，由城镇排水主管部门责令改正，给予警告；逾期不改正或者造成严重后果的，处10万元以上20万元以下罚款；造成损失的，依法承担赔偿责任。　</w:t>
            </w:r>
          </w:p>
        </w:tc>
      </w:tr>
    </w:tbl>
    <w:p w14:paraId="4721FE56">
      <w:pPr>
        <w:widowControl/>
        <w:shd w:val="clear" w:color="auto" w:fill="FFFFFF"/>
        <w:spacing w:line="504"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135" w:type="dxa"/>
        <w:tblLayout w:type="autofit"/>
        <w:tblCellMar>
          <w:top w:w="15" w:type="dxa"/>
          <w:left w:w="15" w:type="dxa"/>
          <w:bottom w:w="15" w:type="dxa"/>
          <w:right w:w="15" w:type="dxa"/>
        </w:tblCellMar>
      </w:tblPr>
      <w:tblGrid>
        <w:gridCol w:w="1603"/>
        <w:gridCol w:w="6784"/>
      </w:tblGrid>
      <w:tr w14:paraId="1757F54E">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D5139E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D11428E">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对未取得设计、施工资格或者未按照资质等级承担城市道路的设计、施工任务等行为的处罚</w:t>
            </w:r>
          </w:p>
        </w:tc>
      </w:tr>
      <w:tr w14:paraId="27A634F2">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2E9FBF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4863D4C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5DC396D6">
        <w:tblPrEx>
          <w:tblCellMar>
            <w:top w:w="15" w:type="dxa"/>
            <w:left w:w="15" w:type="dxa"/>
            <w:bottom w:w="15" w:type="dxa"/>
            <w:right w:w="15" w:type="dxa"/>
          </w:tblCellMar>
        </w:tblPrEx>
        <w:trPr>
          <w:trHeight w:val="2065"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047130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737B73D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【行政法规】《城市道路管理条例》</w:t>
            </w:r>
          </w:p>
          <w:p w14:paraId="4FEBE9F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第三十九条</w:t>
            </w:r>
            <w:r>
              <w:rPr>
                <w:rFonts w:hint="eastAsia" w:ascii="仿宋" w:hAnsi="仿宋" w:eastAsia="仿宋" w:cs="宋体"/>
                <w:color w:val="333333"/>
                <w:kern w:val="0"/>
                <w:szCs w:val="21"/>
              </w:rPr>
              <w:t>　违反本条例的规定，有下列行为之一的，由市政工程行政主管部门责令停止设计、施工，限期改正，可以并处3万元以下的罚款；已经取得设计、施工资格证书，情节严重的，提请原发证机关吊销设计、施工资格证书：（一）未取得设计、施工资格或者未按照资质等级承担城市道路的设计、施工任务的；</w:t>
            </w:r>
          </w:p>
        </w:tc>
      </w:tr>
    </w:tbl>
    <w:p w14:paraId="779E28EA">
      <w:pPr>
        <w:widowControl/>
        <w:shd w:val="clear" w:color="auto" w:fill="FFFFFF"/>
        <w:jc w:val="left"/>
        <w:rPr>
          <w:rFonts w:hint="eastAsia" w:ascii="iconfont" w:hAnsi="iconfont" w:eastAsia="宋体" w:cs="宋体"/>
          <w:color w:val="000000"/>
          <w:kern w:val="0"/>
          <w:sz w:val="27"/>
          <w:szCs w:val="27"/>
          <w:lang w:eastAsia="zh-CN"/>
        </w:rPr>
      </w:pPr>
    </w:p>
    <w:p w14:paraId="2D628A97">
      <w:pPr>
        <w:widowControl/>
        <w:shd w:val="clear" w:color="auto" w:fill="FFFFFF"/>
        <w:jc w:val="left"/>
        <w:rPr>
          <w:rFonts w:hint="eastAsia" w:ascii="iconfont" w:hAnsi="iconfont" w:eastAsia="宋体" w:cs="宋体"/>
          <w:color w:val="000000"/>
          <w:kern w:val="0"/>
          <w:sz w:val="27"/>
          <w:szCs w:val="27"/>
          <w:lang w:eastAsia="zh-CN"/>
        </w:rPr>
      </w:pPr>
    </w:p>
    <w:tbl>
      <w:tblPr>
        <w:tblStyle w:val="5"/>
        <w:tblW w:w="0" w:type="auto"/>
        <w:tblInd w:w="0" w:type="dxa"/>
        <w:tblLayout w:type="autofit"/>
        <w:tblCellMar>
          <w:top w:w="15" w:type="dxa"/>
          <w:left w:w="15" w:type="dxa"/>
          <w:bottom w:w="15" w:type="dxa"/>
          <w:right w:w="15" w:type="dxa"/>
        </w:tblCellMar>
      </w:tblPr>
      <w:tblGrid>
        <w:gridCol w:w="1626"/>
        <w:gridCol w:w="6896"/>
      </w:tblGrid>
      <w:tr w14:paraId="07E44A4F">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F71B4C5">
            <w:pPr>
              <w:widowControl/>
              <w:spacing w:line="504" w:lineRule="atLeast"/>
              <w:jc w:val="center"/>
              <w:rPr>
                <w:rFonts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66E2E59">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对有关单位未与施工单位、设施维护运营单位等共同制定设施保护方案，并采取相应的安全防护措施的等行为的处罚</w:t>
            </w:r>
          </w:p>
        </w:tc>
      </w:tr>
      <w:tr w14:paraId="56A8A1FF">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4E497D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225FF3B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44A4DF41">
        <w:trPr>
          <w:trHeight w:val="3376"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59182E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7D54794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【行政法规】《城镇排水与污水处理条例》</w:t>
            </w:r>
          </w:p>
          <w:p w14:paraId="4D7AD43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第五十七条</w:t>
            </w:r>
            <w:r>
              <w:rPr>
                <w:rFonts w:hint="eastAsia" w:ascii="仿宋" w:hAnsi="仿宋" w:eastAsia="仿宋" w:cs="宋体"/>
                <w:color w:val="333333"/>
                <w:kern w:val="0"/>
                <w:szCs w:val="21"/>
              </w:rPr>
              <w:t>　违反本条例规定，有关单位未与施工单位、设施维护运营单位等共同制定设施保护方案，并采取相应的安全防护措施的，由城镇排水主管部门责令改正，处2万元以上5万元以下罚款；造成严重后果的，处5万元以上10万元以下罚款；造成损失的，依法承担赔偿责任；构成犯罪的，依法追究刑事责任。</w:t>
            </w:r>
            <w:r>
              <w:rPr>
                <w:rFonts w:ascii="Calibri" w:hAnsi="Calibri" w:eastAsia="仿宋" w:cs="Calibri"/>
                <w:color w:val="333333"/>
                <w:kern w:val="0"/>
                <w:szCs w:val="21"/>
              </w:rPr>
              <w:t> </w:t>
            </w:r>
            <w:r>
              <w:rPr>
                <w:rFonts w:hint="eastAsia" w:ascii="仿宋" w:hAnsi="仿宋" w:eastAsia="仿宋" w:cs="宋体"/>
                <w:color w:val="333333"/>
                <w:kern w:val="0"/>
                <w:szCs w:val="21"/>
              </w:rPr>
              <w:t>　　</w:t>
            </w:r>
          </w:p>
          <w:p w14:paraId="0FDFD1EB">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违反本条例规定，擅自拆除、改动城镇排水与污水处理设施的，由城镇排水主管部门责令改正，恢复原状或者采取其他补救措施，处5万元以上10万元以下罚款；造成严重后果的，处10万元以上30万元以下罚款；造成损失的，依法承担赔偿责任；构成犯罪的，依法追究刑事责任。　</w:t>
            </w:r>
          </w:p>
        </w:tc>
      </w:tr>
    </w:tbl>
    <w:p w14:paraId="154360CA">
      <w:pPr>
        <w:widowControl/>
        <w:shd w:val="clear" w:color="auto" w:fill="FFFFFF"/>
        <w:spacing w:line="40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7D13B7A2">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A628C7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4226716">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对在城市环境卫生设施上乱刻乱画等损害城市环境卫生设施的行为的处罚</w:t>
            </w:r>
          </w:p>
        </w:tc>
      </w:tr>
      <w:tr w14:paraId="1B5A8B53">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046182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78C3E43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48C68208">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01491B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5A29423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【行政法规】《城市市容和环境卫生管理条例》</w:t>
            </w:r>
          </w:p>
          <w:p w14:paraId="260620D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第三十四条</w:t>
            </w:r>
            <w:r>
              <w:rPr>
                <w:rFonts w:ascii="Calibri" w:hAnsi="Calibri" w:eastAsia="仿宋" w:cs="Calibri"/>
                <w:color w:val="333333"/>
                <w:kern w:val="0"/>
                <w:szCs w:val="21"/>
              </w:rPr>
              <w:t> </w:t>
            </w:r>
            <w:r>
              <w:rPr>
                <w:rFonts w:hint="eastAsia" w:ascii="仿宋" w:hAnsi="仿宋" w:eastAsia="仿宋" w:cs="宋体"/>
                <w:color w:val="333333"/>
                <w:kern w:val="0"/>
                <w:szCs w:val="21"/>
              </w:rPr>
              <w:t>有下列行为之一者，城市人民政府市容环境卫生行政主管部门或者其委托的单位除责令其纠正违法行为、采取补救措施外，可以并处警告、罚款:</w:t>
            </w:r>
          </w:p>
          <w:p w14:paraId="6711FC9F">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(二)在城市建筑物、设施以及树木上涂写、刻画或者未经批准张挂、张贴宣传品等的;</w:t>
            </w:r>
          </w:p>
        </w:tc>
      </w:tr>
    </w:tbl>
    <w:p w14:paraId="67331FEB">
      <w:pPr>
        <w:widowControl/>
        <w:shd w:val="clear" w:color="auto" w:fill="FFFFFF"/>
        <w:spacing w:line="40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135" w:type="dxa"/>
        <w:tblLayout w:type="autofit"/>
        <w:tblCellMar>
          <w:top w:w="15" w:type="dxa"/>
          <w:left w:w="15" w:type="dxa"/>
          <w:bottom w:w="15" w:type="dxa"/>
          <w:right w:w="15" w:type="dxa"/>
        </w:tblCellMar>
      </w:tblPr>
      <w:tblGrid>
        <w:gridCol w:w="1603"/>
        <w:gridCol w:w="6784"/>
      </w:tblGrid>
      <w:tr w14:paraId="6B4A3B91">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862567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E6A10AE">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对在燃气设施保护范围内进行爆破、取土等作业或者动用明火等行为的处罚</w:t>
            </w:r>
          </w:p>
        </w:tc>
      </w:tr>
      <w:tr w14:paraId="43BB93D7">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9AE8D8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2A6FBAD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656ACD64">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31B863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3B53305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【行政法规】《城镇燃气管理条例》（国务院令第583号）</w:t>
            </w:r>
          </w:p>
          <w:p w14:paraId="53E7D9E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第五十条第一款第一项、</w:t>
            </w:r>
            <w:r>
              <w:rPr>
                <w:rFonts w:hint="eastAsia" w:ascii="仿宋" w:hAnsi="仿宋" w:eastAsia="仿宋" w:cs="宋体"/>
                <w:color w:val="333333"/>
                <w:kern w:val="0"/>
                <w:szCs w:val="21"/>
              </w:rPr>
              <w:t>违反本条例规定，在燃气设施保护范围内从事下列活动之一的，由燃气管理部门责令停止违法行为，限期恢复原状或者采取其他补救措施，对单位处5万元以上10万元以下罚款，对个人处5000元以上5万元以下罚款；造成损失的，依法承担赔偿责任；构成犯罪的，依法追究刑事责任：（一）进行爆破、取土等作业或者动用明火的。</w:t>
            </w:r>
          </w:p>
        </w:tc>
      </w:tr>
    </w:tbl>
    <w:p w14:paraId="004778E3">
      <w:pPr>
        <w:widowControl/>
        <w:shd w:val="clear" w:color="auto" w:fill="FFFFFF"/>
        <w:jc w:val="left"/>
        <w:rPr>
          <w:rFonts w:hint="eastAsia" w:ascii="iconfont" w:hAnsi="iconfont" w:eastAsia="宋体" w:cs="宋体"/>
          <w:vanish/>
          <w:color w:val="000000"/>
          <w:kern w:val="0"/>
          <w:sz w:val="27"/>
          <w:szCs w:val="27"/>
        </w:rPr>
      </w:pPr>
    </w:p>
    <w:tbl>
      <w:tblPr>
        <w:tblStyle w:val="5"/>
        <w:tblW w:w="0" w:type="auto"/>
        <w:tblInd w:w="0" w:type="dxa"/>
        <w:tblLayout w:type="autofit"/>
        <w:tblCellMar>
          <w:top w:w="15" w:type="dxa"/>
          <w:left w:w="15" w:type="dxa"/>
          <w:bottom w:w="15" w:type="dxa"/>
          <w:right w:w="15" w:type="dxa"/>
        </w:tblCellMar>
      </w:tblPr>
      <w:tblGrid>
        <w:gridCol w:w="1626"/>
        <w:gridCol w:w="6896"/>
      </w:tblGrid>
      <w:tr w14:paraId="33339C96">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8D2EB55">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6A45BF4">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对在热网管道周围种植树木、堆放物料等行为，影响热网管道安全的监管的处罚</w:t>
            </w:r>
          </w:p>
        </w:tc>
      </w:tr>
      <w:tr w14:paraId="71028EDC">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493A1D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18FFB21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4C366810">
        <w:tblPrEx>
          <w:tblCellMar>
            <w:top w:w="15" w:type="dxa"/>
            <w:left w:w="15" w:type="dxa"/>
            <w:bottom w:w="15" w:type="dxa"/>
            <w:right w:w="15" w:type="dxa"/>
          </w:tblCellMar>
        </w:tblPrEx>
        <w:trPr>
          <w:trHeight w:val="1625"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6D07CC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5A911D2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【地方法规】《吕梁市集中供热管理办法细则》</w:t>
            </w:r>
          </w:p>
          <w:p w14:paraId="1503896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第三十一条</w:t>
            </w:r>
            <w:r>
              <w:rPr>
                <w:rFonts w:hint="eastAsia" w:ascii="仿宋" w:hAnsi="仿宋" w:eastAsia="仿宋" w:cs="宋体"/>
                <w:color w:val="333333"/>
                <w:kern w:val="0"/>
                <w:szCs w:val="21"/>
              </w:rPr>
              <w:t>：对有下列行为之一的，由供热单位通知限期改正，赔偿直接经济损失，对逾期不改正的，可以停止对其供热。</w:t>
            </w:r>
          </w:p>
          <w:p w14:paraId="1F5F6E9A">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（四）由损害供热设施或影响供热行为的。</w:t>
            </w:r>
          </w:p>
        </w:tc>
      </w:tr>
    </w:tbl>
    <w:p w14:paraId="2955B7C8">
      <w:pPr>
        <w:widowControl/>
        <w:shd w:val="clear" w:color="auto" w:fill="FFFFFF"/>
        <w:spacing w:line="40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202B8948">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69526B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2E6C021">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对在雨水、污水分流地区，建设单位、施工单位将雨水管网、污水管网相互混接的行为的处罚</w:t>
            </w:r>
          </w:p>
        </w:tc>
      </w:tr>
      <w:tr w14:paraId="374ADC01">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911157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0335DFE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1157AAE3">
        <w:tblPrEx>
          <w:tblCellMar>
            <w:top w:w="15" w:type="dxa"/>
            <w:left w:w="15" w:type="dxa"/>
            <w:bottom w:w="15" w:type="dxa"/>
            <w:right w:w="15" w:type="dxa"/>
          </w:tblCellMar>
        </w:tblPrEx>
        <w:trPr>
          <w:trHeight w:val="515"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5DCDD5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23E470E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【行政法规】《城镇排水与污水处理条例》</w:t>
            </w:r>
          </w:p>
          <w:p w14:paraId="6D767F2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第四十八条</w:t>
            </w:r>
            <w:r>
              <w:rPr>
                <w:rFonts w:ascii="Calibri" w:hAnsi="Calibri" w:eastAsia="仿宋" w:cs="Calibri"/>
                <w:color w:val="333333"/>
                <w:kern w:val="0"/>
                <w:szCs w:val="21"/>
              </w:rPr>
              <w:t> </w:t>
            </w:r>
            <w:r>
              <w:rPr>
                <w:rFonts w:hint="eastAsia" w:ascii="仿宋" w:hAnsi="仿宋" w:eastAsia="仿宋" w:cs="宋体"/>
                <w:color w:val="333333"/>
                <w:kern w:val="0"/>
                <w:szCs w:val="21"/>
              </w:rPr>
              <w:t>违反本条例规定，在雨水、污水分流地区，建设单位、施工单位将雨水管网、污水管网相互混接的，由城镇排水主管部门责令改正，处5万元以上10万元以下的罚款；造成损失的，依法承担赔偿责任。</w:t>
            </w:r>
          </w:p>
        </w:tc>
      </w:tr>
    </w:tbl>
    <w:p w14:paraId="7FEC2E7B">
      <w:pPr>
        <w:widowControl/>
        <w:shd w:val="clear" w:color="auto" w:fill="FFFFFF"/>
        <w:spacing w:line="40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64CD98CD">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BD93B5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F8FFD6C">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对临街工地不设置护栏或者不作遮挡、停工场地不及时整理并作必要覆盖或者竣工后不及时清理和平整场地，影响市容和环境卫生的处罚</w:t>
            </w:r>
          </w:p>
        </w:tc>
      </w:tr>
      <w:tr w14:paraId="360138F2">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80C8E8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1464EEB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039A6483">
        <w:tblPrEx>
          <w:tblCellMar>
            <w:top w:w="15" w:type="dxa"/>
            <w:left w:w="15" w:type="dxa"/>
            <w:bottom w:w="15" w:type="dxa"/>
            <w:right w:w="15" w:type="dxa"/>
          </w:tblCellMar>
        </w:tblPrEx>
        <w:trPr>
          <w:trHeight w:val="375"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1677E2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6F1BFCFA">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【行政法规】《城市市容和环境卫生管理条例》</w:t>
            </w:r>
          </w:p>
          <w:p w14:paraId="6CD1B83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第三十四条:</w:t>
            </w:r>
            <w:r>
              <w:rPr>
                <w:rFonts w:hint="eastAsia" w:ascii="仿宋" w:hAnsi="仿宋" w:eastAsia="仿宋" w:cs="宋体"/>
                <w:color w:val="333333"/>
                <w:kern w:val="0"/>
                <w:szCs w:val="21"/>
              </w:rPr>
              <w:t>　有下列行为之一者，城市人民政府市容环境卫生行政主管部门或者其委托的单位除责令其纠正违法行为、采取补救措施外，可以并处警告、罚款：</w:t>
            </w:r>
          </w:p>
          <w:p w14:paraId="395EBA1C">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（七）临街工地不设置护栏或者不作遮挡、停工场地不及时整理并作必要覆盖或者竣工后不及时清理和平整场地，影响市容和环境卫生的；</w:t>
            </w:r>
          </w:p>
        </w:tc>
      </w:tr>
    </w:tbl>
    <w:p w14:paraId="35A9E043">
      <w:pPr>
        <w:widowControl/>
        <w:shd w:val="clear" w:color="auto" w:fill="FFFFFF"/>
        <w:spacing w:line="40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58031F39">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70DAED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35E0260">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对违反建筑垃圾、生活垃圾管理的处罚</w:t>
            </w:r>
          </w:p>
        </w:tc>
      </w:tr>
      <w:tr w14:paraId="45D480D3">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96AC0F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523DDFD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0B9DF427">
        <w:tblPrEx>
          <w:tblCellMar>
            <w:top w:w="15" w:type="dxa"/>
            <w:left w:w="15" w:type="dxa"/>
            <w:bottom w:w="15" w:type="dxa"/>
            <w:right w:w="15" w:type="dxa"/>
          </w:tblCellMar>
        </w:tblPrEx>
        <w:trPr>
          <w:trHeight w:val="653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E9BA0B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738C7DF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【法律】《中华人民共和国固体废物污染环境防治法》</w:t>
            </w:r>
          </w:p>
          <w:p w14:paraId="63DDD21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第一百一十一条</w:t>
            </w:r>
            <w:r>
              <w:rPr>
                <w:rFonts w:hint="eastAsia" w:ascii="仿宋" w:hAnsi="仿宋" w:eastAsia="仿宋" w:cs="宋体"/>
                <w:color w:val="333333"/>
                <w:kern w:val="0"/>
                <w:szCs w:val="21"/>
              </w:rPr>
              <w:t>　违反本法规定，有下列行为之一，由县级以上地方人民政府环境卫生主管部门责令改正，处以罚款，没收违法所得：（一）随意倾倒、抛撒、堆放或者焚烧生活垃圾的；</w:t>
            </w:r>
          </w:p>
          <w:p w14:paraId="6EBF1A4A">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（二）擅自关闭、闲置或者拆除生活垃圾处理设施、场所的；</w:t>
            </w:r>
          </w:p>
          <w:p w14:paraId="0D47DA2B">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（三）工程施工单位未编制建筑垃圾处理方案报备案，或者未及时清运施工过程中产生的固体废物的；</w:t>
            </w:r>
          </w:p>
          <w:p w14:paraId="71799FD6">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（四）工程施工单位擅自倾倒、抛撒或者堆放工程施工过程中产生的建筑垃圾，或者未按照规定对施工过程中产生的固体废物进行利用或者处置的；</w:t>
            </w:r>
          </w:p>
          <w:p w14:paraId="30448EEB">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（五）产生、收集厨余垃圾的单位和其他生产经营者未将厨余垃圾交由具备相应资质条件的单位进行无害化处理的；</w:t>
            </w:r>
          </w:p>
          <w:p w14:paraId="6A8A6C91">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（六）畜禽养殖场、养殖小区利用未经无害化处理的厨余垃圾饲喂畜禽的；</w:t>
            </w:r>
          </w:p>
          <w:p w14:paraId="71C35E44">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（七）在运输过程中沿途丢弃、遗撒生活垃圾的。</w:t>
            </w:r>
          </w:p>
          <w:p w14:paraId="7CFD601A">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单位有前款第一项、第七项行为之一，处五万元以上五十万元以下的罚款；单位有前款第二项、第三项、第四项、第五项、第六项行为之一，处十万元以上一百万元以下的罚款；个人有前款第一项、第五项、第七项行为之一，处一百元以上五百元以下的罚款。</w:t>
            </w:r>
          </w:p>
          <w:p w14:paraId="6FFD19D0">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违反本法规定，未在指定的地点分类投放生活垃圾的，由县级以上地方人民政府环境卫生主管部门责令改正；情节严重的，对单位处五万元以上五十万元以下的罚款，对个人依法处以罚款。</w:t>
            </w:r>
          </w:p>
          <w:p w14:paraId="181CB82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【部委规章】《城市建筑垃圾管理规定》</w:t>
            </w:r>
          </w:p>
          <w:p w14:paraId="715F4156">
            <w:pPr>
              <w:widowControl/>
              <w:spacing w:line="320" w:lineRule="atLeast"/>
              <w:ind w:firstLine="422"/>
              <w:jc w:val="left"/>
              <w:rPr>
                <w:rFonts w:hint="eastAsia" w:ascii="仿宋" w:hAnsi="仿宋" w:eastAsia="仿宋" w:cs="宋体"/>
                <w:color w:val="333333"/>
                <w:kern w:val="0"/>
                <w:szCs w:val="21"/>
                <w:lang w:eastAsia="zh-CN"/>
              </w:rPr>
            </w:pPr>
            <w:r>
              <w:rPr>
                <w:rFonts w:hint="eastAsia" w:ascii="仿宋" w:hAnsi="仿宋" w:eastAsia="仿宋" w:cs="宋体"/>
                <w:b/>
                <w:bCs/>
                <w:color w:val="333333"/>
                <w:kern w:val="0"/>
                <w:szCs w:val="21"/>
              </w:rPr>
              <w:t>第二十五条</w:t>
            </w:r>
            <w:r>
              <w:rPr>
                <w:rFonts w:ascii="Calibri" w:hAnsi="Calibri" w:eastAsia="仿宋" w:cs="Calibri"/>
                <w:color w:val="333333"/>
                <w:kern w:val="0"/>
                <w:szCs w:val="21"/>
              </w:rPr>
              <w:t> </w:t>
            </w:r>
            <w:r>
              <w:rPr>
                <w:rFonts w:hint="eastAsia" w:ascii="仿宋" w:hAnsi="仿宋" w:eastAsia="仿宋" w:cs="宋体"/>
                <w:color w:val="333333"/>
                <w:kern w:val="0"/>
                <w:szCs w:val="21"/>
              </w:rPr>
              <w:t>违反本规定，有下列情形之一的，由城市人民政府市容环境卫生主管部门责令限期改正，给予警告，对施工单位处 1万元以上10万元以下罚款，对建设单位、运输建筑垃圾的单位处5000元以上3万元以下罚款:</w:t>
            </w:r>
          </w:p>
          <w:p w14:paraId="7ABA571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(一)未经核准擅自处置建筑垃圾的;</w:t>
            </w:r>
          </w:p>
        </w:tc>
      </w:tr>
    </w:tbl>
    <w:p w14:paraId="0CAEE942">
      <w:pPr>
        <w:widowControl/>
        <w:shd w:val="clear" w:color="auto" w:fill="FFFFFF"/>
        <w:spacing w:line="40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68C8C6DE">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0B953D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5C41E0D8">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对建设单位或个人违法设置户外广告的处罚</w:t>
            </w:r>
          </w:p>
        </w:tc>
      </w:tr>
      <w:tr w14:paraId="6B8FF459">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B76C77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32136FF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37825369">
        <w:tblPrEx>
          <w:tblCellMar>
            <w:top w:w="15" w:type="dxa"/>
            <w:left w:w="15" w:type="dxa"/>
            <w:bottom w:w="15" w:type="dxa"/>
            <w:right w:w="15" w:type="dxa"/>
          </w:tblCellMar>
        </w:tblPrEx>
        <w:trPr>
          <w:trHeight w:val="229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3715C4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6DA381FE">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【行政法规】《城市市容和环境卫生管理条例》</w:t>
            </w:r>
            <w:r>
              <w:rPr>
                <w:rFonts w:ascii="Calibri" w:hAnsi="Calibri" w:eastAsia="仿宋" w:cs="Calibri"/>
                <w:b/>
                <w:bCs/>
                <w:color w:val="333333"/>
                <w:kern w:val="0"/>
                <w:szCs w:val="21"/>
              </w:rPr>
              <w:t> </w:t>
            </w:r>
            <w:r>
              <w:rPr>
                <w:rFonts w:ascii="Calibri" w:hAnsi="Calibri" w:eastAsia="仿宋" w:cs="Calibri"/>
                <w:b/>
                <w:bCs/>
                <w:color w:val="333333"/>
                <w:kern w:val="0"/>
                <w:sz w:val="24"/>
                <w:szCs w:val="24"/>
              </w:rPr>
              <w:t>  </w:t>
            </w:r>
            <w:r>
              <w:rPr>
                <w:rFonts w:ascii="Calibri" w:hAnsi="Calibri" w:eastAsia="仿宋" w:cs="Calibri"/>
                <w:color w:val="333333"/>
                <w:kern w:val="0"/>
                <w:sz w:val="24"/>
                <w:szCs w:val="24"/>
              </w:rPr>
              <w:t> </w:t>
            </w:r>
          </w:p>
          <w:p w14:paraId="030C834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第三十六条</w:t>
            </w:r>
            <w:r>
              <w:rPr>
                <w:rFonts w:ascii="Calibri" w:hAnsi="Calibri" w:eastAsia="仿宋" w:cs="Calibri"/>
                <w:b/>
                <w:bCs/>
                <w:color w:val="333333"/>
                <w:kern w:val="0"/>
                <w:szCs w:val="21"/>
              </w:rPr>
              <w:t> </w:t>
            </w:r>
            <w:r>
              <w:rPr>
                <w:rFonts w:ascii="Calibri" w:hAnsi="Calibri" w:eastAsia="仿宋" w:cs="Calibri"/>
                <w:color w:val="333333"/>
                <w:kern w:val="0"/>
                <w:szCs w:val="21"/>
              </w:rPr>
              <w:t> </w:t>
            </w:r>
            <w:r>
              <w:rPr>
                <w:rFonts w:hint="eastAsia" w:ascii="仿宋" w:hAnsi="仿宋" w:eastAsia="仿宋" w:cs="宋体"/>
                <w:color w:val="333333"/>
                <w:kern w:val="0"/>
                <w:szCs w:val="21"/>
              </w:rPr>
              <w:t>有下列行为之一者，由城市人民政府市容环境卫生行政主管部门或者其委托的单位责令其停止违法行为，限期清理、拆除或者采取其他补救措施，并可处以罚款:(一)未经城市人民政府市容环境卫生行政主管部门同意，擅自设置大型户外广告，影响市容的;</w:t>
            </w:r>
          </w:p>
          <w:p w14:paraId="5B830A2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【地方性法规】《山西省城市市容和环境卫生管理实施办法》</w:t>
            </w:r>
          </w:p>
          <w:p w14:paraId="2A7BC3E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第三十一条</w:t>
            </w:r>
            <w:r>
              <w:rPr>
                <w:rFonts w:hint="eastAsia" w:ascii="仿宋" w:hAnsi="仿宋" w:eastAsia="仿宋" w:cs="宋体"/>
                <w:color w:val="333333"/>
                <w:kern w:val="0"/>
                <w:szCs w:val="21"/>
              </w:rPr>
              <w:t>　有下列行为之一者，城市市容环境卫生行政主管部门除责令其限期清理、拆除或者采取其他补救措施外，可根据情节并处500元以上1000元以下的罚款：（一）未经批准，擅自设置大型户外广告的；</w:t>
            </w:r>
          </w:p>
        </w:tc>
      </w:tr>
      <w:tr w14:paraId="71CC722B">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87243B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A3C36AE">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损坏城市照明设施的处置</w:t>
            </w:r>
          </w:p>
        </w:tc>
      </w:tr>
      <w:tr w14:paraId="342B8399">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C770DA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613BF81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69C12508">
        <w:tblPrEx>
          <w:tblCellMar>
            <w:top w:w="15" w:type="dxa"/>
            <w:left w:w="15" w:type="dxa"/>
            <w:bottom w:w="15" w:type="dxa"/>
            <w:right w:w="15" w:type="dxa"/>
          </w:tblCellMar>
        </w:tblPrEx>
        <w:trPr>
          <w:trHeight w:val="451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186980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6C5172F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【法律】《城市照明管理规定》</w:t>
            </w:r>
          </w:p>
          <w:p w14:paraId="7E7D4AB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第二十八条</w:t>
            </w:r>
            <w:r>
              <w:rPr>
                <w:rFonts w:ascii="Calibri" w:hAnsi="Calibri" w:eastAsia="仿宋" w:cs="Calibri"/>
                <w:color w:val="333333"/>
                <w:kern w:val="0"/>
                <w:szCs w:val="21"/>
              </w:rPr>
              <w:t> </w:t>
            </w:r>
            <w:r>
              <w:rPr>
                <w:rFonts w:hint="eastAsia" w:ascii="仿宋" w:hAnsi="仿宋" w:eastAsia="仿宋" w:cs="宋体"/>
                <w:color w:val="333333"/>
                <w:kern w:val="0"/>
                <w:szCs w:val="21"/>
              </w:rPr>
              <w:t>任何单位和个人都应当保护城市照明设施，不得实施下列行为:(一)在城市照明设施上刻划、涂污;(二)在城市照明设施安全距离内，擅自植树、挖坑取土或者设置其他物体，或者倾倒含酸、碱、盐等腐蚀物或者具有腐蚀性的废渣、废液;(三)擅自在城市照明设施上张贴、悬挂、设置宣传品、广告;(四)擅自在城市照明设施上架设线缆、安置其它设施或者接用电源;(五)擅自迁移、拆除、利用城市照明设施;(六)其他可能影响城市照明设施正常运行的行为。</w:t>
            </w:r>
          </w:p>
          <w:p w14:paraId="64E173F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第三十二条</w:t>
            </w:r>
            <w:r>
              <w:rPr>
                <w:rFonts w:ascii="Calibri" w:hAnsi="Calibri" w:eastAsia="仿宋" w:cs="Calibri"/>
                <w:color w:val="333333"/>
                <w:kern w:val="0"/>
                <w:szCs w:val="21"/>
              </w:rPr>
              <w:t> </w:t>
            </w:r>
            <w:r>
              <w:rPr>
                <w:rFonts w:hint="eastAsia" w:ascii="仿宋" w:hAnsi="仿宋" w:eastAsia="仿宋" w:cs="宋体"/>
                <w:color w:val="333333"/>
                <w:kern w:val="0"/>
                <w:szCs w:val="21"/>
              </w:rPr>
              <w:t>违反本规定，有第二十八条规定行为之一的，由城市照明主管部门责令限期改正，对个人处以200元以上1000元以下的罚款;对单位处以1000元以上3万元以下的罚款;造成损失的，依法赔偿损失。</w:t>
            </w:r>
          </w:p>
        </w:tc>
      </w:tr>
    </w:tbl>
    <w:p w14:paraId="01D52E36">
      <w:pPr>
        <w:widowControl/>
        <w:shd w:val="clear" w:color="auto" w:fill="FFFFFF"/>
        <w:spacing w:line="40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24919CE4">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A69BE9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26F263A">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违反城市扬尘规定的处罚</w:t>
            </w:r>
          </w:p>
        </w:tc>
      </w:tr>
      <w:tr w14:paraId="16A69E6E">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46B330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00AFB6E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5A5F76D2">
        <w:tblPrEx>
          <w:tblCellMar>
            <w:top w:w="15" w:type="dxa"/>
            <w:left w:w="15" w:type="dxa"/>
            <w:bottom w:w="15" w:type="dxa"/>
            <w:right w:w="15" w:type="dxa"/>
          </w:tblCellMar>
        </w:tblPrEx>
        <w:trPr>
          <w:trHeight w:val="5435"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C142A0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4282658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【法律】《中华人民共和国大气污染防治法》</w:t>
            </w:r>
          </w:p>
          <w:p w14:paraId="2BB6A91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第一百一十五条</w:t>
            </w:r>
            <w:r>
              <w:rPr>
                <w:rFonts w:ascii="Calibri" w:hAnsi="Calibri" w:eastAsia="仿宋" w:cs="Calibri"/>
                <w:color w:val="333333"/>
                <w:kern w:val="0"/>
                <w:szCs w:val="21"/>
              </w:rPr>
              <w:t> </w:t>
            </w:r>
            <w:r>
              <w:rPr>
                <w:rFonts w:hint="eastAsia" w:ascii="仿宋" w:hAnsi="仿宋" w:eastAsia="仿宋" w:cs="宋体"/>
                <w:color w:val="333333"/>
                <w:kern w:val="0"/>
                <w:szCs w:val="21"/>
              </w:rPr>
              <w:t>违反本法规定，施工单位有下列行为之一的，由县级以上人民政府住房城乡建设等主管部门按照职责责令改正，处一万元以上十万元以下的罚款；拒不改正的，责令停工整治：</w:t>
            </w:r>
            <w:r>
              <w:rPr>
                <w:rFonts w:ascii="Calibri" w:hAnsi="Calibri" w:eastAsia="仿宋" w:cs="Calibri"/>
                <w:color w:val="333333"/>
                <w:kern w:val="0"/>
                <w:szCs w:val="21"/>
              </w:rPr>
              <w:t> </w:t>
            </w:r>
            <w:r>
              <w:rPr>
                <w:rFonts w:hint="eastAsia" w:ascii="仿宋" w:hAnsi="仿宋" w:eastAsia="仿宋" w:cs="宋体"/>
                <w:color w:val="333333"/>
                <w:kern w:val="0"/>
                <w:szCs w:val="21"/>
              </w:rPr>
              <w:t>（一）施工工地未设置硬质围挡，或者未采取覆盖、分段作业、择时施工、洒水抑尘、冲洗地面和车辆等有效防尘降尘措施的；</w:t>
            </w:r>
            <w:r>
              <w:rPr>
                <w:rFonts w:ascii="Calibri" w:hAnsi="Calibri" w:eastAsia="仿宋" w:cs="Calibri"/>
                <w:color w:val="333333"/>
                <w:kern w:val="0"/>
                <w:szCs w:val="21"/>
              </w:rPr>
              <w:t> </w:t>
            </w:r>
            <w:r>
              <w:rPr>
                <w:rFonts w:hint="eastAsia" w:ascii="仿宋" w:hAnsi="仿宋" w:eastAsia="仿宋" w:cs="宋体"/>
                <w:color w:val="333333"/>
                <w:kern w:val="0"/>
                <w:szCs w:val="21"/>
              </w:rPr>
              <w:t>（二）建筑土方、工程渣土、建筑垃圾未及时清运，或者未采用密闭式防尘网遮盖的。</w:t>
            </w:r>
            <w:r>
              <w:rPr>
                <w:rFonts w:ascii="Calibri" w:hAnsi="Calibri" w:eastAsia="仿宋" w:cs="Calibri"/>
                <w:color w:val="333333"/>
                <w:kern w:val="0"/>
                <w:szCs w:val="21"/>
              </w:rPr>
              <w:t> </w:t>
            </w:r>
            <w:r>
              <w:rPr>
                <w:rFonts w:hint="eastAsia" w:ascii="仿宋" w:hAnsi="仿宋" w:eastAsia="仿宋" w:cs="宋体"/>
                <w:color w:val="333333"/>
                <w:kern w:val="0"/>
                <w:szCs w:val="21"/>
              </w:rPr>
              <w:t>违反本法规定，建设单位未对暂时不能开工的建设用地的裸露地面进行覆盖，或者未对超过三个月不能开工的建设用地的裸露地面进行绿化、铺装或者遮盖的，由县级以上人民政府住房城乡建设等主管部门依照前款规定予以处罚。</w:t>
            </w:r>
          </w:p>
          <w:p w14:paraId="13B0E57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【地方性法规】《山西省减少污染物排放条例》</w:t>
            </w:r>
          </w:p>
          <w:p w14:paraId="016A932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第五十条</w:t>
            </w:r>
            <w:r>
              <w:rPr>
                <w:rFonts w:ascii="Calibri" w:hAnsi="Calibri" w:eastAsia="仿宋" w:cs="Calibri"/>
                <w:color w:val="333333"/>
                <w:kern w:val="0"/>
                <w:szCs w:val="21"/>
              </w:rPr>
              <w:t> </w:t>
            </w:r>
            <w:r>
              <w:rPr>
                <w:rFonts w:hint="eastAsia" w:ascii="仿宋" w:hAnsi="仿宋" w:eastAsia="仿宋" w:cs="宋体"/>
                <w:color w:val="333333"/>
                <w:kern w:val="0"/>
                <w:szCs w:val="21"/>
              </w:rPr>
              <w:t>违反本条例规定，在城市建成区和其他居民集中居住区施工或者从事其他易产生扬尘污染活动，未采取有效防尘措施造成扬尘污染的，由县级以上人民政府环境保护行政主管部门或者住房和城乡建设行政主管部门依照各自的职责责令限期改正，并处以二万元以下罚款;拒不改正的，由县级以上人民政府住房和城乡建设行政主管部门责令停工整顿。</w:t>
            </w:r>
          </w:p>
        </w:tc>
      </w:tr>
      <w:tr w14:paraId="787C1E29">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CE03FB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370B262">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擅自侵占城市绿地的处罚</w:t>
            </w:r>
          </w:p>
        </w:tc>
      </w:tr>
      <w:tr w14:paraId="61F39D41">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189068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523F1FD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4AA126C6">
        <w:tblPrEx>
          <w:tblCellMar>
            <w:top w:w="15" w:type="dxa"/>
            <w:left w:w="15" w:type="dxa"/>
            <w:bottom w:w="15" w:type="dxa"/>
            <w:right w:w="15" w:type="dxa"/>
          </w:tblCellMar>
        </w:tblPrEx>
        <w:trPr>
          <w:trHeight w:val="176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E3BF43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477508B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【行政法规】《城市绿化条例》</w:t>
            </w:r>
          </w:p>
          <w:p w14:paraId="15213C5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第二十七条</w:t>
            </w:r>
            <w:r>
              <w:rPr>
                <w:rFonts w:hint="eastAsia" w:ascii="仿宋" w:hAnsi="仿宋" w:eastAsia="仿宋" w:cs="宋体"/>
                <w:color w:val="333333"/>
                <w:kern w:val="0"/>
                <w:szCs w:val="21"/>
              </w:rPr>
              <w:t>　未经同意擅自占用城市绿化用地的，由城市人民政府城市绿化行政主管部门责令限期退还、恢复原状，可以并处罚款；造成损失的，应当负赔偿责任。</w:t>
            </w:r>
          </w:p>
        </w:tc>
      </w:tr>
    </w:tbl>
    <w:p w14:paraId="2F6C7860">
      <w:pPr>
        <w:widowControl/>
        <w:shd w:val="clear" w:color="auto" w:fill="FFFFFF"/>
        <w:spacing w:line="36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62ECEBBD">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C887C0C">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6B5C6CE">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对装修房屋产生的垃圾未交由具备渣土运输资质单位清运的行为的处罚</w:t>
            </w:r>
          </w:p>
        </w:tc>
      </w:tr>
      <w:tr w14:paraId="760A0B68">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DAE6A6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3B84D807">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49C4AA20">
        <w:tblPrEx>
          <w:tblCellMar>
            <w:top w:w="15" w:type="dxa"/>
            <w:left w:w="15" w:type="dxa"/>
            <w:bottom w:w="15" w:type="dxa"/>
            <w:right w:w="15" w:type="dxa"/>
          </w:tblCellMar>
        </w:tblPrEx>
        <w:trPr>
          <w:trHeight w:val="266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25A816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65BA392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【行政法规】《城市建筑垃圾管理规定》</w:t>
            </w:r>
          </w:p>
          <w:p w14:paraId="04F8D8B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第二十二条</w:t>
            </w:r>
            <w:r>
              <w:rPr>
                <w:rFonts w:ascii="Calibri" w:hAnsi="Calibri" w:eastAsia="仿宋" w:cs="Calibri"/>
                <w:b/>
                <w:bCs/>
                <w:color w:val="333333"/>
                <w:kern w:val="0"/>
                <w:szCs w:val="21"/>
              </w:rPr>
              <w:t> </w:t>
            </w:r>
            <w:r>
              <w:rPr>
                <w:rFonts w:hint="eastAsia" w:ascii="仿宋" w:hAnsi="仿宋" w:eastAsia="仿宋" w:cs="宋体"/>
                <w:color w:val="333333"/>
                <w:kern w:val="0"/>
                <w:szCs w:val="21"/>
              </w:rPr>
              <w:t>施工单位未及时清运工程施工过程中产生的建筑垃圾，造成环境污染的，由城市人民政府市容环境卫生主管部门责令限期改正，给予警告，处5000元以上5万元以下罚款。</w:t>
            </w:r>
          </w:p>
          <w:p w14:paraId="6561CB54">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施工单位将建筑垃圾交给个人或者未经核准从事建筑垃圾运输的单位处置的，由城市人民政府市容环境卫生主管部门责令限期改正，给予警告，处1万元以上10万元以下罚款。</w:t>
            </w:r>
          </w:p>
        </w:tc>
      </w:tr>
    </w:tbl>
    <w:p w14:paraId="7D38830B">
      <w:pPr>
        <w:widowControl/>
        <w:shd w:val="clear" w:color="auto" w:fill="FFFFFF"/>
        <w:spacing w:line="36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8605" w:type="dxa"/>
        <w:tblInd w:w="0" w:type="dxa"/>
        <w:tblLayout w:type="autofit"/>
        <w:tblCellMar>
          <w:top w:w="15" w:type="dxa"/>
          <w:left w:w="15" w:type="dxa"/>
          <w:bottom w:w="15" w:type="dxa"/>
          <w:right w:w="15" w:type="dxa"/>
        </w:tblCellMar>
      </w:tblPr>
      <w:tblGrid>
        <w:gridCol w:w="1626"/>
        <w:gridCol w:w="6979"/>
      </w:tblGrid>
      <w:tr w14:paraId="7BBF1091">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AA945A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CDF1F53">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对供热单位不按规定时限供热等行为的处罚</w:t>
            </w:r>
          </w:p>
        </w:tc>
      </w:tr>
      <w:tr w14:paraId="38AAC698">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46C542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3774CC7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BD58183">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E71E9A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53868E89">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【地方性法规】《山西省供热管理办法》</w:t>
            </w:r>
          </w:p>
          <w:p w14:paraId="223448A5">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第二十六条</w:t>
            </w:r>
            <w:r>
              <w:rPr>
                <w:rFonts w:ascii="Calibri" w:hAnsi="Calibri" w:eastAsia="仿宋" w:cs="Calibri"/>
                <w:b/>
                <w:bCs/>
                <w:color w:val="333333"/>
                <w:kern w:val="0"/>
                <w:szCs w:val="21"/>
              </w:rPr>
              <w:t> </w:t>
            </w:r>
            <w:r>
              <w:rPr>
                <w:rFonts w:hint="eastAsia" w:ascii="仿宋" w:hAnsi="仿宋" w:eastAsia="仿宋" w:cs="宋体"/>
                <w:color w:val="333333"/>
                <w:kern w:val="0"/>
                <w:szCs w:val="21"/>
              </w:rPr>
              <w:t>因供热单位责任造成下列情形之一的，由供热行政主管部门会同有关部门予以处罚:</w:t>
            </w:r>
          </w:p>
          <w:p w14:paraId="3C2A4DCB">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(一)供热单位不按规定时限供热的，应责令其限期供热，同时按所欠供热时间，按标准热价计算退还用户供热费，并处以退还用户供热费百分之五至百分之十的罚款。</w:t>
            </w:r>
          </w:p>
          <w:p w14:paraId="2CDD9574">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(二)供热达不到规定室温的，责令其限期恢复正常供热，超过限期仍然达不到规定室温的，按计费面积和时间退还用户供热费，并处以一次性所退还费用一至三倍的罚款。</w:t>
            </w:r>
          </w:p>
          <w:p w14:paraId="15EAA3AC">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(三)工商业用热达不到合同规定，给用户造成经济损失的，按《中华人民共和国经济合同法》的有关规定，向用户进行赔偿。</w:t>
            </w:r>
          </w:p>
          <w:p w14:paraId="5AB74B51">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(四)供热单位的设施发生故障，应及时排除，给用户造成经济损失的，应根据情节给予经济赔偿。</w:t>
            </w:r>
          </w:p>
        </w:tc>
      </w:tr>
      <w:tr w14:paraId="6023DED4">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93E64F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979"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4E790AD">
            <w:pPr>
              <w:widowControl/>
              <w:spacing w:before="156" w:after="156"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对擅自设立弃置场受纳建筑垃圾的行为的处罚</w:t>
            </w:r>
          </w:p>
        </w:tc>
      </w:tr>
      <w:tr w14:paraId="643E2CAD">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386049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328561C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AE61FF8">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1ECFBA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979" w:type="dxa"/>
            <w:tcBorders>
              <w:top w:val="nil"/>
              <w:left w:val="nil"/>
              <w:bottom w:val="single" w:color="auto" w:sz="8" w:space="0"/>
              <w:right w:val="single" w:color="auto" w:sz="8" w:space="0"/>
            </w:tcBorders>
            <w:tcMar>
              <w:top w:w="0" w:type="dxa"/>
              <w:left w:w="108" w:type="dxa"/>
              <w:bottom w:w="0" w:type="dxa"/>
              <w:right w:w="108" w:type="dxa"/>
            </w:tcMar>
            <w:vAlign w:val="center"/>
          </w:tcPr>
          <w:p w14:paraId="0BF9A5AF">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【部门规章】《城市建筑垃圾管理规定》</w:t>
            </w:r>
          </w:p>
          <w:p w14:paraId="04DFA30D">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第二十条</w:t>
            </w:r>
            <w:r>
              <w:rPr>
                <w:rFonts w:ascii="Calibri" w:hAnsi="Calibri" w:eastAsia="仿宋" w:cs="Calibri"/>
                <w:b/>
                <w:bCs/>
                <w:color w:val="333333"/>
                <w:kern w:val="0"/>
                <w:szCs w:val="21"/>
              </w:rPr>
              <w:t> </w:t>
            </w:r>
            <w:r>
              <w:rPr>
                <w:rFonts w:hint="eastAsia" w:ascii="仿宋" w:hAnsi="仿宋" w:eastAsia="仿宋" w:cs="宋体"/>
                <w:color w:val="333333"/>
                <w:kern w:val="0"/>
                <w:szCs w:val="21"/>
              </w:rPr>
              <w:t>任何单位和个人有下列情形之一的，由城市人民政府市容环境卫生主管部门责令限期改正，给予警告，处以罚款:(三)擅自设立弃置场受纳建筑垃圾的;</w:t>
            </w:r>
          </w:p>
          <w:p w14:paraId="1EB3CF86">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第二十条第二款</w:t>
            </w:r>
            <w:r>
              <w:rPr>
                <w:rFonts w:ascii="Calibri" w:hAnsi="Calibri" w:eastAsia="仿宋" w:cs="Calibri"/>
                <w:b/>
                <w:bCs/>
                <w:color w:val="333333"/>
                <w:kern w:val="0"/>
                <w:szCs w:val="21"/>
              </w:rPr>
              <w:t> </w:t>
            </w:r>
            <w:r>
              <w:rPr>
                <w:rFonts w:hint="eastAsia" w:ascii="仿宋" w:hAnsi="仿宋" w:eastAsia="仿宋" w:cs="宋体"/>
                <w:color w:val="333333"/>
                <w:kern w:val="0"/>
                <w:szCs w:val="21"/>
              </w:rPr>
              <w:t>单位有前款第一项、第二项行为之一的，处300O元以下罚款;有前款第三项行为的，处5000元以上1万元以下罚款。个人有前款第一项、第二项行为之一的，处20O元以下罚款;有前款第三项行为的，处3000元以下罚款。</w:t>
            </w:r>
          </w:p>
        </w:tc>
      </w:tr>
    </w:tbl>
    <w:p w14:paraId="250F2C23">
      <w:pPr>
        <w:widowControl/>
        <w:shd w:val="clear" w:color="auto" w:fill="FFFFFF"/>
        <w:spacing w:line="504"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0F1B1B7A">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A52A5A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EA38126">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对在城市照明设施上涂、划、刻、写、晾晒衣物等行为的处罚</w:t>
            </w:r>
          </w:p>
        </w:tc>
      </w:tr>
      <w:tr w14:paraId="6C3D29DD">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8D5CD1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525D5E6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3DADE70D">
        <w:tblPrEx>
          <w:tblCellMar>
            <w:top w:w="15" w:type="dxa"/>
            <w:left w:w="15" w:type="dxa"/>
            <w:bottom w:w="15" w:type="dxa"/>
            <w:right w:w="15" w:type="dxa"/>
          </w:tblCellMar>
        </w:tblPrEx>
        <w:trPr>
          <w:trHeight w:val="685"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5A4461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755209B9">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【部门规章】《城市照明管理规定》</w:t>
            </w:r>
          </w:p>
          <w:p w14:paraId="1FB051F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第二十八条</w:t>
            </w:r>
            <w:r>
              <w:rPr>
                <w:rFonts w:hint="eastAsia" w:ascii="仿宋" w:hAnsi="仿宋" w:eastAsia="仿宋" w:cs="宋体"/>
                <w:color w:val="333333"/>
                <w:kern w:val="0"/>
                <w:szCs w:val="21"/>
              </w:rPr>
              <w:t>　任何单位和个人都应当保护城市照明设施，不得实施下列行为：（一）在城市照明设施上刻划、涂污；（二）在城市照明设施安全距离内，擅自植树、挖坑取土或者设置其他物体，或者倾倒含酸、碱、盐等腐蚀物或者具有腐蚀性的废渣、废液；（三）擅自在城市照明设施上张贴、悬挂、设置宣传品、广告；（四）擅自在城市照明设施上架设线缆、安置其它设施或者接用电源；（五）擅自迁移、拆除、利用城市照明设施；（六）其他可能影响城市照明设施正常运行的行为。</w:t>
            </w:r>
          </w:p>
          <w:p w14:paraId="4273F6CC">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第三十二条</w:t>
            </w:r>
            <w:r>
              <w:rPr>
                <w:rFonts w:hint="eastAsia" w:ascii="仿宋" w:hAnsi="仿宋" w:eastAsia="仿宋" w:cs="宋体"/>
                <w:color w:val="333333"/>
                <w:kern w:val="0"/>
                <w:szCs w:val="21"/>
              </w:rPr>
              <w:t>　违反本规定，有第二十八条规定行为之一的，由城市照明主管部门责令限期改正，对个人处以200元以上1000元以下的罚款；对单位处以1000元以上3万元以下的罚款；造成损失的，依法赔偿损失。</w:t>
            </w:r>
          </w:p>
        </w:tc>
      </w:tr>
    </w:tbl>
    <w:p w14:paraId="06A362E0">
      <w:pPr>
        <w:widowControl/>
        <w:shd w:val="clear" w:color="auto" w:fill="FFFFFF"/>
        <w:spacing w:line="504"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3ECC7353">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011CE3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173C90C">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对使用的井具不符合国家标准和地方标准等行为的处罚</w:t>
            </w:r>
          </w:p>
        </w:tc>
      </w:tr>
      <w:tr w14:paraId="380428FE">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E61876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2A13A4F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行政处罚</w:t>
            </w:r>
          </w:p>
        </w:tc>
      </w:tr>
      <w:tr w14:paraId="57E2424F">
        <w:tblPrEx>
          <w:tblCellMar>
            <w:top w:w="15" w:type="dxa"/>
            <w:left w:w="15" w:type="dxa"/>
            <w:bottom w:w="15" w:type="dxa"/>
            <w:right w:w="15" w:type="dxa"/>
          </w:tblCellMar>
        </w:tblPrEx>
        <w:trPr>
          <w:trHeight w:val="927"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48B473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40D7A60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【行政法规】《城市道路管理条例》</w:t>
            </w:r>
          </w:p>
          <w:p w14:paraId="227C8156">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第三十九条　违反本条例的规定，有下列行为之一的，由市政工程行政主管部门责令停止设计、施工，限期改正，可以并处3万元以下的罚款；已经取得设计、施工资格证书，情节严重的，提请原发证机关吊销设计、施工资格证书：</w:t>
            </w:r>
          </w:p>
          <w:p w14:paraId="16E18609">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（二）未按照城市道路设计、施工技术规范设计、施工的；</w:t>
            </w:r>
          </w:p>
        </w:tc>
      </w:tr>
    </w:tbl>
    <w:p w14:paraId="0D205063">
      <w:pPr>
        <w:widowControl/>
        <w:shd w:val="clear" w:color="auto" w:fill="FFFFFF"/>
        <w:spacing w:line="504"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2081BD38">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DF80B5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63DABA0">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对擅自占用公园用地等行为的处罚</w:t>
            </w:r>
          </w:p>
        </w:tc>
      </w:tr>
      <w:tr w14:paraId="6731C615">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216A32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6A075E7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FB340B1">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B79116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0C92E66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【地方性法规】《吕梁市城市绿化条例》</w:t>
            </w:r>
          </w:p>
          <w:p w14:paraId="1236DCB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第二十二条　</w:t>
            </w:r>
            <w:r>
              <w:rPr>
                <w:rFonts w:hint="eastAsia" w:ascii="仿宋" w:hAnsi="仿宋" w:eastAsia="仿宋" w:cs="宋体"/>
                <w:color w:val="333333"/>
                <w:kern w:val="0"/>
                <w:szCs w:val="21"/>
              </w:rPr>
              <w:t>违反本条例规定，擅自占用城市绿化用地或者改变绿地使用性质的，由城市绿化主管部门责令限期退还、恢复原状，可以并处1万元以上3万元以下罚款；造成损失的，应当承担赔偿责任。</w:t>
            </w:r>
          </w:p>
        </w:tc>
      </w:tr>
    </w:tbl>
    <w:p w14:paraId="2A065951">
      <w:pPr>
        <w:widowControl/>
        <w:shd w:val="clear" w:color="auto" w:fill="FFFFFF"/>
        <w:jc w:val="left"/>
        <w:rPr>
          <w:rFonts w:hint="eastAsia" w:ascii="iconfont" w:hAnsi="iconfont" w:eastAsia="宋体" w:cs="宋体"/>
          <w:vanish/>
          <w:color w:val="000000"/>
          <w:kern w:val="0"/>
          <w:sz w:val="27"/>
          <w:szCs w:val="27"/>
        </w:rPr>
      </w:pPr>
    </w:p>
    <w:tbl>
      <w:tblPr>
        <w:tblStyle w:val="5"/>
        <w:tblW w:w="0" w:type="auto"/>
        <w:tblInd w:w="0" w:type="dxa"/>
        <w:tblLayout w:type="autofit"/>
        <w:tblCellMar>
          <w:top w:w="15" w:type="dxa"/>
          <w:left w:w="15" w:type="dxa"/>
          <w:bottom w:w="15" w:type="dxa"/>
          <w:right w:w="15" w:type="dxa"/>
        </w:tblCellMar>
      </w:tblPr>
      <w:tblGrid>
        <w:gridCol w:w="1626"/>
        <w:gridCol w:w="6896"/>
      </w:tblGrid>
      <w:tr w14:paraId="71406008">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8B2F79E">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B520A85">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对不按照要求进行抗震设防、未依法进行地震安全性评价等行为的处罚</w:t>
            </w:r>
          </w:p>
        </w:tc>
      </w:tr>
      <w:tr w14:paraId="32601D1F">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1E67A5C">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01FB5B0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EAFF657">
        <w:tblPrEx>
          <w:tblCellMar>
            <w:top w:w="15" w:type="dxa"/>
            <w:left w:w="15" w:type="dxa"/>
            <w:bottom w:w="15" w:type="dxa"/>
            <w:right w:w="15" w:type="dxa"/>
          </w:tblCellMar>
        </w:tblPrEx>
        <w:trPr>
          <w:trHeight w:val="1263"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F49572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3BCAF32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【法律】《中华人民共和国防震减灾法》</w:t>
            </w:r>
          </w:p>
          <w:p w14:paraId="5BD19CF6">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第八十七条 未依法进行地震安全性评价，或者未按照地震安全性评价报告所确定的抗震设防要求进行抗震设防的，由国务院地震工作主管部门或者县级以上地方人民政府负责管理地震工作的部门或者机构责令限期改正；逾期不改正的，处三万元以上三十万元以下的罚款。</w:t>
            </w:r>
          </w:p>
        </w:tc>
      </w:tr>
    </w:tbl>
    <w:p w14:paraId="2883A623">
      <w:pPr>
        <w:widowControl/>
        <w:shd w:val="clear" w:color="auto" w:fill="FFFFFF"/>
        <w:spacing w:line="40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59254455">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F1A5C9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30973ED">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对侵占、毁损、拆除或者擅自移动地震监测设施等行为的处罚</w:t>
            </w:r>
          </w:p>
        </w:tc>
      </w:tr>
      <w:tr w14:paraId="6EB4E939">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8AA9BE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584F622B">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C44618B">
        <w:tblPrEx>
          <w:tblCellMar>
            <w:top w:w="15" w:type="dxa"/>
            <w:left w:w="15" w:type="dxa"/>
            <w:bottom w:w="15" w:type="dxa"/>
            <w:right w:w="15" w:type="dxa"/>
          </w:tblCellMar>
        </w:tblPrEx>
        <w:trPr>
          <w:trHeight w:val="90"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B72FF8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54FC487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【法律】《中华人民共和国防震减灾法》</w:t>
            </w:r>
          </w:p>
          <w:p w14:paraId="1772E276">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第八十四条 违反本法规定，有下列行为之一的，由国务院地震工作主管部门或者县级以上地方人民政府负责管理地震工作的部门或者机构责令停止违法行为，恢复原状或者采取其他补救措施；造成损失的，依法承担赔偿责任：（一）侵占、毁损、拆除或者擅自移动地震监测设施的；</w:t>
            </w:r>
          </w:p>
          <w:p w14:paraId="63E8002D">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单位有前款所列违法行为，情节严重的，处二万元以上二十万元以下的罚款；个人有前款所列违法行为，情节严重的，处二千元以下的罚款。构成违反治安管理行为的，由公安机关依法给予处罚。</w:t>
            </w:r>
          </w:p>
        </w:tc>
      </w:tr>
    </w:tbl>
    <w:p w14:paraId="7B5BC1F6">
      <w:pPr>
        <w:widowControl/>
        <w:shd w:val="clear" w:color="auto" w:fill="FFFFFF"/>
        <w:spacing w:line="40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44024004">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8FAB453">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A20F486">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对非法运输木材的处罚</w:t>
            </w:r>
          </w:p>
        </w:tc>
      </w:tr>
      <w:tr w14:paraId="7180CA4A">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B467196">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3FF2D19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715840E4">
        <w:tblPrEx>
          <w:tblCellMar>
            <w:top w:w="15" w:type="dxa"/>
            <w:left w:w="15" w:type="dxa"/>
            <w:bottom w:w="15" w:type="dxa"/>
            <w:right w:w="15" w:type="dxa"/>
          </w:tblCellMar>
        </w:tblPrEx>
        <w:trPr>
          <w:trHeight w:val="1244"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F6CE79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175B6A5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【行政法规】《中华人民共和国森林法实施条例》</w:t>
            </w:r>
          </w:p>
          <w:p w14:paraId="4B682C0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第四十四条</w:t>
            </w:r>
            <w:r>
              <w:rPr>
                <w:rFonts w:ascii="Calibri" w:hAnsi="Calibri" w:eastAsia="仿宋" w:cs="Calibri"/>
                <w:b/>
                <w:bCs/>
                <w:color w:val="333333"/>
                <w:kern w:val="0"/>
                <w:szCs w:val="21"/>
              </w:rPr>
              <w:t> </w:t>
            </w:r>
            <w:r>
              <w:rPr>
                <w:rFonts w:hint="eastAsia" w:ascii="仿宋" w:hAnsi="仿宋" w:eastAsia="仿宋" w:cs="宋体"/>
                <w:color w:val="333333"/>
                <w:kern w:val="0"/>
                <w:szCs w:val="21"/>
              </w:rPr>
              <w:t>无木材运输证运输木材的，由县级以上人民政府林业主管部门没收非法运输的木材，对货主可以并处非法运输木材价款30%以下的罚款。</w:t>
            </w:r>
          </w:p>
          <w:p w14:paraId="5DA93A35">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运输的木材数量超出木材运输证所准运的运输数量的，由县级以上人民政府林业主管部门没收超出部分的木材；运输的木材树种、材种、规格与木材运输证规定不符又无正当理由的，没收其不相符部分的木材。</w:t>
            </w:r>
          </w:p>
          <w:p w14:paraId="01D20C46">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使用伪造、涂改的木材运输证运输木材的，由县级以上人民政府林业主管部门没收非法运输的木材，并处没收木材价款10%至50%的罚款。</w:t>
            </w:r>
          </w:p>
          <w:p w14:paraId="52BADB22">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承运无木材运输证的木材的，由县级以上人民政府林业主管部门没收运费，并处运费1倍至3倍的罚款。</w:t>
            </w:r>
          </w:p>
        </w:tc>
      </w:tr>
      <w:tr w14:paraId="1672D0E5">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A5B504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EAA535D">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对在科技成果转化活动中弄虚作假，侵占他人科技成果的处罚</w:t>
            </w:r>
          </w:p>
        </w:tc>
      </w:tr>
      <w:tr w14:paraId="630F2464">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4829D4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35E9A6C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F0EA949">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CAABF5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6E7AA5F8">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【法律】《中华人民共和国促进科技成果转化法》</w:t>
            </w:r>
          </w:p>
          <w:p w14:paraId="560437A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第四十七条：</w:t>
            </w:r>
            <w:r>
              <w:rPr>
                <w:rFonts w:hint="eastAsia" w:ascii="仿宋" w:hAnsi="仿宋" w:eastAsia="仿宋" w:cs="宋体"/>
                <w:color w:val="333333"/>
                <w:kern w:val="0"/>
                <w:szCs w:val="21"/>
              </w:rPr>
              <w:t>违反本法规定，在科技成果转化活动中弄虚作假，采取欺骗手段，骗取奖励和荣誉称号、诈骗钱财、非法牟利的，由政府有关部门依照管理职责责令改正，取消该奖励和荣誉称号，没收违法所得，并处以罚款。给他人造成经济损失的，依法承担民事赔偿责任。构成犯罪的，依法追究刑事责任。</w:t>
            </w:r>
          </w:p>
        </w:tc>
      </w:tr>
    </w:tbl>
    <w:p w14:paraId="781DA8C8">
      <w:pPr>
        <w:widowControl/>
        <w:shd w:val="clear" w:color="auto" w:fill="FFFFFF"/>
        <w:spacing w:line="400"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626"/>
        <w:gridCol w:w="6896"/>
      </w:tblGrid>
      <w:tr w14:paraId="148A7A2C">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269E01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31FE925E">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对违反粮食流通管理规定的行为的处罚</w:t>
            </w:r>
          </w:p>
        </w:tc>
      </w:tr>
      <w:tr w14:paraId="67D186AE">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20FA39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2056856A">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D248142">
        <w:tblPrEx>
          <w:tblCellMar>
            <w:top w:w="15" w:type="dxa"/>
            <w:left w:w="15" w:type="dxa"/>
            <w:bottom w:w="15" w:type="dxa"/>
            <w:right w:w="15" w:type="dxa"/>
          </w:tblCellMar>
        </w:tblPrEx>
        <w:trPr>
          <w:trHeight w:val="675"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503429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7FF997C5">
            <w:pPr>
              <w:widowControl/>
              <w:spacing w:line="36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【行政法规】《粮食流通管理条例》</w:t>
            </w:r>
          </w:p>
        </w:tc>
      </w:tr>
    </w:tbl>
    <w:p w14:paraId="155561FE">
      <w:pPr>
        <w:widowControl/>
        <w:shd w:val="clear" w:color="auto" w:fill="FFFFFF"/>
        <w:spacing w:line="504"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6E836A72">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745B79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24AC8C94">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对违反消防管理的处罚</w:t>
            </w:r>
          </w:p>
        </w:tc>
      </w:tr>
      <w:tr w14:paraId="25CB4639">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85E31A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297A449">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50CE0224">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0FC700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E75683E">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【法律】《中华人民共和国消防法》</w:t>
            </w:r>
          </w:p>
          <w:p w14:paraId="2D166FEB">
            <w:pPr>
              <w:widowControl/>
              <w:spacing w:line="30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第六十条规定，</w:t>
            </w:r>
            <w:r>
              <w:rPr>
                <w:rFonts w:hint="eastAsia" w:ascii="仿宋" w:hAnsi="仿宋" w:eastAsia="仿宋" w:cs="宋体"/>
                <w:color w:val="333333"/>
                <w:kern w:val="0"/>
                <w:szCs w:val="21"/>
              </w:rPr>
              <w:t>单位违反《消防法》的规定，有下列行为之一的，责令改正，处五千元以上五万元以下罚款:</w:t>
            </w:r>
          </w:p>
          <w:p w14:paraId="0DBFF871">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(1)消防设施、器材或者消防安全标志的配置、设置不符合国家标准、行业标准，或者未保持完好有效的；（2)损坏、挪用或者擅自拆除、停用消防设施、器材的；（3)占用、堵塞、封闭疏散通道、安全出口或者有其他妨碍安全疏散行为的；(4)埋压、圈占、遮挡消火栓或者占用防火间距的；（5)占用、堵塞、封闭消防车通道，妨碍消防车通行的；（6)人员密集场所在门窗上设置影响逃生和灭火救援的障碍物的；（7)对火灾隐患经公安机关消防机构通知后不及时采取措施消除的。</w:t>
            </w:r>
          </w:p>
          <w:p w14:paraId="45371B21">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对个人损坏、挪用或者擅自拆除、停用消防设施、器材的，个人占用、堵塞、封闭疏散通道、安全出口或者有其他妨碍安全疏散行为的，个人埋压、圈占、遮挡消火栓或者占用防火间距的；以及个人占用、堵塞、封闭消防车通道，妨碍消防车通行的，处警告或者五百元以下罚款。无论是单位或者个人，做出违法上述行为的，经公安机关消防机构责令改正拒不改正的，公安机关消防机构可以强制执行，而所需费用由违法行为人承担。</w:t>
            </w:r>
          </w:p>
          <w:p w14:paraId="21ADAB52">
            <w:pPr>
              <w:widowControl/>
              <w:spacing w:line="30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建设单位未依照本法规定将消防设计文件报公安机关消防机构备案，或者在竣工后未依照本法规定报公安机关消防机构备案的，责令限期改正，处五千元以下罚款。</w:t>
            </w:r>
          </w:p>
        </w:tc>
      </w:tr>
      <w:tr w14:paraId="3DFB049D">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E95123F">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4E1F7EEA">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对违反大中型水利水电工程建设移民安置规划大纲及安置规划规定的处罚</w:t>
            </w:r>
          </w:p>
        </w:tc>
      </w:tr>
      <w:tr w14:paraId="33514C22">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EB853F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FD92B8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86B6E09">
        <w:tblPrEx>
          <w:tblCellMar>
            <w:top w:w="15" w:type="dxa"/>
            <w:left w:w="15" w:type="dxa"/>
            <w:bottom w:w="15" w:type="dxa"/>
            <w:right w:w="15" w:type="dxa"/>
          </w:tblCellMar>
        </w:tblPrEx>
        <w:trPr>
          <w:trHeight w:val="5932"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C676B8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01282E1">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【行政法规】《大中型水利水电工程建设征地补偿和移民安置条例》</w:t>
            </w:r>
          </w:p>
          <w:p w14:paraId="0D04563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第五十八条　</w:t>
            </w:r>
            <w:r>
              <w:rPr>
                <w:rFonts w:hint="eastAsia" w:ascii="仿宋" w:hAnsi="仿宋" w:eastAsia="仿宋" w:cs="宋体"/>
                <w:color w:val="333333"/>
                <w:kern w:val="0"/>
                <w:szCs w:val="21"/>
              </w:rPr>
              <w:t>违反本条例规定，项目主管部门或者有关地方人民政府及其有关部门调整或者修改移民安置规划大纲、移民安置规划或者水库移民后期扶持规划的，由批准该规划大纲、规划的有关人民政府或者其有关部门、机构责令改正，对直接负责的主管人员和其他直接责任人员依法给予行政处分；造成重大损失，有关责任人员构成犯罪的，依法追究刑事责任。</w:t>
            </w:r>
          </w:p>
          <w:p w14:paraId="059123AA">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违反本条例规定，项目法人调整或者修改移民安置规划大纲、移民安置规划的，由批准该规划大纲、规划的有关人民政府或者其有关部门、机构责令改正，处10万元以上50万元以下的罚款；对直接负责的主管人员和其他直接责任人员处1万元以上5万元以下的罚款；造成重大损失，有关责任人员构成犯罪的，依法追究刑事责任。</w:t>
            </w:r>
          </w:p>
          <w:p w14:paraId="6FEBFF4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第五十九条　</w:t>
            </w:r>
            <w:r>
              <w:rPr>
                <w:rFonts w:hint="eastAsia" w:ascii="仿宋" w:hAnsi="仿宋" w:eastAsia="仿宋" w:cs="宋体"/>
                <w:color w:val="333333"/>
                <w:kern w:val="0"/>
                <w:szCs w:val="21"/>
              </w:rPr>
              <w:t>违反本条例规定，在编制移民安置规划大纲、移民安置规划、水库移民后期扶持规划，或者进行实物调查、移民安置监督评估中弄虚作假的，由批准该规划大纲、规划的有关人民政府或者其有关部门、机构责令改正，对有关单位处10万元以上50万元以下的罚款；对直接负责的主管人员和其他直接责任人员处1万元以上5万元以下的罚款；给他人造成损失的，依法承担赔偿责任。</w:t>
            </w:r>
          </w:p>
        </w:tc>
      </w:tr>
    </w:tbl>
    <w:p w14:paraId="2D110E47">
      <w:pPr>
        <w:widowControl/>
        <w:shd w:val="clear" w:color="auto" w:fill="FFFFFF"/>
        <w:spacing w:line="504"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135" w:type="dxa"/>
        <w:tblLayout w:type="autofit"/>
        <w:tblCellMar>
          <w:top w:w="15" w:type="dxa"/>
          <w:left w:w="15" w:type="dxa"/>
          <w:bottom w:w="15" w:type="dxa"/>
          <w:right w:w="15" w:type="dxa"/>
        </w:tblCellMar>
      </w:tblPr>
      <w:tblGrid>
        <w:gridCol w:w="1603"/>
        <w:gridCol w:w="6784"/>
      </w:tblGrid>
      <w:tr w14:paraId="1F2142E9">
        <w:tblPrEx>
          <w:tblCellMar>
            <w:top w:w="15" w:type="dxa"/>
            <w:left w:w="15" w:type="dxa"/>
            <w:bottom w:w="15" w:type="dxa"/>
            <w:right w:w="15" w:type="dxa"/>
          </w:tblCellMar>
        </w:tblPrEx>
        <w:tc>
          <w:tcPr>
            <w:tcW w:w="162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9175F00">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689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15A25593">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对假冒、伪造或者转让农药登记证等行为的处罚</w:t>
            </w:r>
          </w:p>
        </w:tc>
      </w:tr>
      <w:tr w14:paraId="640F3F50">
        <w:tblPrEx>
          <w:tblCellMar>
            <w:top w:w="15" w:type="dxa"/>
            <w:left w:w="15" w:type="dxa"/>
            <w:bottom w:w="15" w:type="dxa"/>
            <w:right w:w="15" w:type="dxa"/>
          </w:tblCellMar>
        </w:tblPrEx>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43AB58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543BA1C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F65E1BD">
        <w:tblPrEx>
          <w:tblCellMar>
            <w:top w:w="15" w:type="dxa"/>
            <w:left w:w="15" w:type="dxa"/>
            <w:bottom w:w="15" w:type="dxa"/>
            <w:right w:w="15" w:type="dxa"/>
          </w:tblCellMar>
        </w:tblPrEx>
        <w:trPr>
          <w:trHeight w:val="3348" w:hRule="atLeast"/>
        </w:trPr>
        <w:tc>
          <w:tcPr>
            <w:tcW w:w="1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AC50E08">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6896" w:type="dxa"/>
            <w:tcBorders>
              <w:top w:val="nil"/>
              <w:left w:val="nil"/>
              <w:bottom w:val="single" w:color="auto" w:sz="8" w:space="0"/>
              <w:right w:val="single" w:color="auto" w:sz="8" w:space="0"/>
            </w:tcBorders>
            <w:tcMar>
              <w:top w:w="0" w:type="dxa"/>
              <w:left w:w="108" w:type="dxa"/>
              <w:bottom w:w="0" w:type="dxa"/>
              <w:right w:w="108" w:type="dxa"/>
            </w:tcMar>
            <w:vAlign w:val="center"/>
          </w:tcPr>
          <w:p w14:paraId="74C8B2F4">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【行政法规】《中华人民共和国农药管理条例》</w:t>
            </w:r>
          </w:p>
          <w:p w14:paraId="764121BA">
            <w:pPr>
              <w:widowControl/>
              <w:spacing w:line="320" w:lineRule="atLeast"/>
              <w:ind w:firstLine="422"/>
              <w:jc w:val="left"/>
              <w:rPr>
                <w:rFonts w:hint="eastAsia" w:ascii="宋体" w:hAnsi="宋体" w:eastAsia="宋体" w:cs="宋体"/>
                <w:color w:val="333333"/>
                <w:kern w:val="0"/>
                <w:sz w:val="24"/>
                <w:szCs w:val="24"/>
              </w:rPr>
            </w:pPr>
            <w:r>
              <w:rPr>
                <w:rFonts w:ascii="Calibri" w:hAnsi="Calibri" w:eastAsia="仿宋" w:cs="Calibri"/>
                <w:b/>
                <w:bCs/>
                <w:color w:val="333333"/>
                <w:kern w:val="0"/>
                <w:szCs w:val="21"/>
              </w:rPr>
              <w:t> </w:t>
            </w:r>
            <w:r>
              <w:rPr>
                <w:rFonts w:hint="eastAsia" w:ascii="仿宋" w:hAnsi="仿宋" w:eastAsia="仿宋" w:cs="宋体"/>
                <w:b/>
                <w:bCs/>
                <w:color w:val="333333"/>
                <w:kern w:val="0"/>
                <w:szCs w:val="21"/>
              </w:rPr>
              <w:t>第四十二条</w:t>
            </w:r>
            <w:r>
              <w:rPr>
                <w:rFonts w:ascii="Calibri" w:hAnsi="Calibri" w:eastAsia="仿宋" w:cs="Calibri"/>
                <w:b/>
                <w:bCs/>
                <w:color w:val="333333"/>
                <w:kern w:val="0"/>
                <w:szCs w:val="21"/>
              </w:rPr>
              <w:t> </w:t>
            </w:r>
            <w:r>
              <w:rPr>
                <w:rFonts w:hint="eastAsia" w:ascii="仿宋" w:hAnsi="仿宋" w:eastAsia="仿宋" w:cs="宋体"/>
                <w:color w:val="333333"/>
                <w:kern w:val="0"/>
                <w:szCs w:val="21"/>
              </w:rPr>
              <w:t>假冒、伪造或者转让农药登记证或者农药临时登记证、农药登记证号或者农药临时登记证号、农药生产许可证或者农药生产批准文件、农药生产许可证号或者农药生产批准文件号的，依照刑法关于非法经营罪或者伪造、变造、买卖国家机关公文、证件、印章罪的规定，依法追究刑事责任；尚不够刑事处罚的，由农业行政主管部门收缴或者吊销农药登记证或者农药临时登记证，由工业产品许可管理部门收缴或者吊销农药生产许可证或者农药生产批准文件，由农业行政主管部门或者工业产品许可管理部门没收违法所得，可以并处违法所得10倍以下的罚款；没有违法所得的，可以并处10万元以下的罚款。</w:t>
            </w:r>
          </w:p>
        </w:tc>
      </w:tr>
    </w:tbl>
    <w:p w14:paraId="1D0DEB30">
      <w:pPr>
        <w:widowControl/>
        <w:shd w:val="clear" w:color="auto" w:fill="FFFFFF"/>
        <w:spacing w:line="504" w:lineRule="atLeast"/>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594A17BB">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7E856FB">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2355570">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对私自接受委托，向委托人收取费用，收受委托人财物等行为的处罚</w:t>
            </w:r>
          </w:p>
        </w:tc>
      </w:tr>
      <w:tr w14:paraId="1A9FDE0A">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C7BCF9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528CDBE0">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FE71B73">
        <w:trPr>
          <w:trHeight w:val="1445"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7C0573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50E0390">
            <w:pPr>
              <w:widowControl/>
              <w:spacing w:line="320" w:lineRule="atLeast"/>
              <w:ind w:firstLine="48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【部门规章】 《商标代理管理办法》</w:t>
            </w:r>
          </w:p>
          <w:p w14:paraId="745E3C67">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第十四条</w:t>
            </w:r>
            <w:r>
              <w:rPr>
                <w:rFonts w:ascii="Calibri" w:hAnsi="Calibri" w:eastAsia="仿宋" w:cs="Calibri"/>
                <w:b/>
                <w:bCs/>
                <w:color w:val="333333"/>
                <w:kern w:val="0"/>
                <w:szCs w:val="21"/>
              </w:rPr>
              <w:t> </w:t>
            </w:r>
            <w:r>
              <w:rPr>
                <w:rFonts w:hint="eastAsia" w:ascii="仿宋" w:hAnsi="仿宋" w:eastAsia="仿宋" w:cs="宋体"/>
                <w:color w:val="333333"/>
                <w:kern w:val="0"/>
                <w:szCs w:val="21"/>
              </w:rPr>
              <w:t>商标代理人有下列行为之一的，由其所在地或者行为地县级以上工商行政管理部门予以警告或者处以一万元以下罚款：（一）私自接受委托，向委托人收取费用，收受委托人财物的；</w:t>
            </w:r>
          </w:p>
        </w:tc>
      </w:tr>
    </w:tbl>
    <w:p w14:paraId="1BFC2A71">
      <w:pPr>
        <w:widowControl/>
        <w:shd w:val="clear" w:color="auto" w:fill="FFFFFF"/>
        <w:spacing w:line="504"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2D92032B">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3F9173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6B37BD4D">
            <w:pPr>
              <w:widowControl/>
              <w:spacing w:before="157" w:after="157" w:line="36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对迟报统计资料，或者未按照国家有关规定设置原始记录、统计台账的行为的处罚</w:t>
            </w:r>
          </w:p>
        </w:tc>
      </w:tr>
      <w:tr w14:paraId="411888CD">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419D26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327EA38">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6E230E5B">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0DDC9C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739E54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【法律】《中华人民共和国统计法》</w:t>
            </w:r>
          </w:p>
          <w:p w14:paraId="69DB5580">
            <w:pPr>
              <w:widowControl/>
              <w:spacing w:line="320" w:lineRule="atLeast"/>
              <w:ind w:firstLine="422"/>
              <w:jc w:val="left"/>
              <w:rPr>
                <w:rFonts w:hint="eastAsia" w:ascii="宋体" w:hAnsi="宋体" w:eastAsia="宋体" w:cs="宋体"/>
                <w:color w:val="333333"/>
                <w:kern w:val="0"/>
                <w:sz w:val="24"/>
                <w:szCs w:val="24"/>
              </w:rPr>
            </w:pPr>
            <w:r>
              <w:rPr>
                <w:rFonts w:ascii="Calibri" w:hAnsi="Calibri" w:eastAsia="仿宋" w:cs="Calibri"/>
                <w:b/>
                <w:bCs/>
                <w:color w:val="333333"/>
                <w:kern w:val="0"/>
                <w:szCs w:val="21"/>
              </w:rPr>
              <w:t> </w:t>
            </w:r>
            <w:r>
              <w:rPr>
                <w:rFonts w:hint="eastAsia" w:ascii="仿宋" w:hAnsi="仿宋" w:eastAsia="仿宋" w:cs="宋体"/>
                <w:b/>
                <w:bCs/>
                <w:color w:val="333333"/>
                <w:kern w:val="0"/>
                <w:szCs w:val="21"/>
              </w:rPr>
              <w:t xml:space="preserve">第四十二条 </w:t>
            </w:r>
            <w:r>
              <w:rPr>
                <w:rFonts w:ascii="Calibri" w:hAnsi="Calibri" w:eastAsia="仿宋" w:cs="Calibri"/>
                <w:b/>
                <w:bCs/>
                <w:color w:val="333333"/>
                <w:kern w:val="0"/>
                <w:szCs w:val="21"/>
              </w:rPr>
              <w:t>   </w:t>
            </w:r>
            <w:r>
              <w:rPr>
                <w:rFonts w:hint="eastAsia" w:ascii="仿宋" w:hAnsi="仿宋" w:eastAsia="仿宋" w:cs="宋体"/>
                <w:color w:val="333333"/>
                <w:kern w:val="0"/>
                <w:szCs w:val="21"/>
              </w:rPr>
              <w:t>作为统计调查对象的国家机关、企业事业单位或者其他组织迟报统计资料，或者未按照国家有关规定设置原始记录、统计台账的，由县级以上人民政府统计机构责令改正，给予警告。</w:t>
            </w:r>
          </w:p>
          <w:p w14:paraId="5528767F">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企业事业单位或者其他组织有前款所列行为之一的，可以并处一万元以下的罚款。</w:t>
            </w:r>
          </w:p>
          <w:p w14:paraId="12FD6C23">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个体工商户迟报统计资料的，由县级以上人民政府统计机构责令改正，给予警告，可以并处一千元以下的罚款。</w:t>
            </w:r>
          </w:p>
        </w:tc>
      </w:tr>
    </w:tbl>
    <w:p w14:paraId="261246F7">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23DDB357">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53EF506">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01C7F3BF">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对拒绝答复或者不如实答复统计检查查询书的行为的处罚</w:t>
            </w:r>
          </w:p>
        </w:tc>
      </w:tr>
      <w:tr w14:paraId="0D6F0330">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1624E11">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5609B02">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15C2A868">
        <w:tblPrEx>
          <w:tblCellMar>
            <w:top w:w="15" w:type="dxa"/>
            <w:left w:w="15" w:type="dxa"/>
            <w:bottom w:w="15" w:type="dxa"/>
            <w:right w:w="15" w:type="dxa"/>
          </w:tblCellMar>
        </w:tblPrEx>
        <w:trPr>
          <w:trHeight w:val="3500"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F10B01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6B88C67D">
            <w:pPr>
              <w:widowControl/>
              <w:spacing w:line="320" w:lineRule="atLeast"/>
              <w:ind w:firstLine="48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w:t>
            </w:r>
            <w:r>
              <w:rPr>
                <w:rFonts w:hint="eastAsia" w:ascii="仿宋" w:hAnsi="仿宋" w:eastAsia="仿宋" w:cs="宋体"/>
                <w:b/>
                <w:bCs/>
                <w:color w:val="333333"/>
                <w:kern w:val="0"/>
                <w:szCs w:val="21"/>
              </w:rPr>
              <w:t>法律】《中华人民共和国统计法》</w:t>
            </w:r>
          </w:p>
          <w:p w14:paraId="33A2E842">
            <w:pPr>
              <w:widowControl/>
              <w:spacing w:line="320" w:lineRule="atLeast"/>
              <w:ind w:firstLine="422"/>
              <w:jc w:val="left"/>
              <w:rPr>
                <w:rFonts w:hint="eastAsia" w:ascii="宋体" w:hAnsi="宋体" w:eastAsia="宋体" w:cs="宋体"/>
                <w:color w:val="333333"/>
                <w:kern w:val="0"/>
                <w:sz w:val="24"/>
                <w:szCs w:val="24"/>
              </w:rPr>
            </w:pPr>
            <w:r>
              <w:rPr>
                <w:rFonts w:ascii="Calibri" w:hAnsi="Calibri" w:eastAsia="仿宋" w:cs="Calibri"/>
                <w:b/>
                <w:bCs/>
                <w:color w:val="333333"/>
                <w:kern w:val="0"/>
                <w:szCs w:val="21"/>
              </w:rPr>
              <w:t> </w:t>
            </w:r>
            <w:r>
              <w:rPr>
                <w:rFonts w:hint="eastAsia" w:ascii="仿宋" w:hAnsi="仿宋" w:eastAsia="仿宋" w:cs="宋体"/>
                <w:b/>
                <w:bCs/>
                <w:color w:val="333333"/>
                <w:kern w:val="0"/>
                <w:szCs w:val="21"/>
              </w:rPr>
              <w:t>第四十一条:</w:t>
            </w:r>
            <w:r>
              <w:rPr>
                <w:rFonts w:hint="eastAsia" w:ascii="仿宋" w:hAnsi="仿宋" w:eastAsia="仿宋" w:cs="宋体"/>
                <w:color w:val="333333"/>
                <w:kern w:val="0"/>
                <w:szCs w:val="21"/>
              </w:rPr>
              <w:t>作为统计调查对象的国家机关、企业事业单位或者其他组织有下列行为之一的，由县级以上人民政府统计机构责令改正，给予警告，可以予以通报；其直接负责的主管人员和其他直接责任人员属于国家工作人员的，由任免机关或者监察机关依法给予处分：</w:t>
            </w:r>
          </w:p>
          <w:p w14:paraId="21F20F52">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（三）拒绝答复或者不如实答复统计检查查询书的；</w:t>
            </w:r>
          </w:p>
          <w:p w14:paraId="17D35493">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企业事业单位或者其他组织有前款所列行为之一的，可以并处五万元以下的罚款；情节严重的，并处五万元以上二十万元以下的罚款。</w:t>
            </w:r>
          </w:p>
          <w:p w14:paraId="4B89EF23">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个体工商户有本条第一款所列行为之一的，由县级以上人民政府统计机构责令改正，给予警告，可以并处一万元以下的罚款。</w:t>
            </w:r>
          </w:p>
        </w:tc>
      </w:tr>
    </w:tbl>
    <w:p w14:paraId="67BBFF49">
      <w:pPr>
        <w:widowControl/>
        <w:shd w:val="clear" w:color="auto" w:fill="FFFFFF"/>
        <w:spacing w:line="504" w:lineRule="atLeast"/>
        <w:jc w:val="left"/>
        <w:rPr>
          <w:rFonts w:hint="eastAsia" w:ascii="宋体" w:hAnsi="宋体" w:eastAsia="宋体" w:cs="宋体"/>
          <w:color w:val="333333"/>
          <w:kern w:val="0"/>
          <w:sz w:val="24"/>
          <w:szCs w:val="24"/>
        </w:rPr>
      </w:pPr>
      <w:r>
        <w:rPr>
          <w:rFonts w:ascii="Calibri" w:hAnsi="Calibri" w:eastAsia="宋体" w:cs="Calibri"/>
          <w:color w:val="333333"/>
          <w:kern w:val="0"/>
          <w:szCs w:val="21"/>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6565B98E">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0272542">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C6CDAD9">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对擅自设立音像制品出版、制作、复制、进口、批发、零售单位等行为的处罚</w:t>
            </w:r>
          </w:p>
        </w:tc>
      </w:tr>
      <w:tr w14:paraId="58A08A3D">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2FEB4ED">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3D3E17FE">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468C820D">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4F12C54">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4678B70">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【行政法规】《音像制品管理条例》</w:t>
            </w:r>
          </w:p>
          <w:p w14:paraId="637EED5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第三十九条：</w:t>
            </w:r>
            <w:r>
              <w:rPr>
                <w:rFonts w:hint="eastAsia" w:ascii="仿宋" w:hAnsi="仿宋" w:eastAsia="仿宋" w:cs="宋体"/>
                <w:color w:val="333333"/>
                <w:kern w:val="0"/>
                <w:szCs w:val="21"/>
              </w:rPr>
              <w:t>未经批准，擅自设立音像制品出版、进口单位，擅自从事音像制品出版、制作、复制业务或者进口、批发、零售经营活动的，由出版行政主管部门、工商行政管理部门依照法定职权予以取缔；依照刑法关于非法经营罪的规定，依法追究刑事责任；尚不够刑事处罚的，没收违法经营的音像制品和违法所得以及进行违法活动的专用工具、设备；违法经营额 1 万元以上的，并处违法经营额 5 倍以上 10 倍以下的罚款；违法经营额不足 1 万元的，可以处 5万元以下的罚款。</w:t>
            </w:r>
          </w:p>
        </w:tc>
      </w:tr>
    </w:tbl>
    <w:p w14:paraId="7E6FFD20">
      <w:pPr>
        <w:widowControl/>
        <w:shd w:val="clear" w:color="auto" w:fill="FFFFFF"/>
        <w:spacing w:line="24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4C895B37">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E94FA07">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F5342DC">
            <w:pPr>
              <w:widowControl/>
              <w:spacing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对擅自设立出版物的出版、印刷或者复制、进口、发行单位等行为的处罚</w:t>
            </w:r>
          </w:p>
        </w:tc>
      </w:tr>
      <w:tr w14:paraId="2F1E2998">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5992C95">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1842D53F">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3681E118">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594861D">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27842CEB">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【行政法规】《出版管理条例》</w:t>
            </w:r>
          </w:p>
          <w:p w14:paraId="523BAA76">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第六十一条</w:t>
            </w:r>
            <w:r>
              <w:rPr>
                <w:rFonts w:ascii="Calibri" w:hAnsi="Calibri" w:eastAsia="仿宋" w:cs="Calibri"/>
                <w:b/>
                <w:bCs/>
                <w:color w:val="333333"/>
                <w:kern w:val="0"/>
                <w:szCs w:val="21"/>
              </w:rPr>
              <w:t> </w:t>
            </w:r>
            <w:r>
              <w:rPr>
                <w:rFonts w:hint="eastAsia" w:ascii="仿宋" w:hAnsi="仿宋" w:eastAsia="仿宋" w:cs="宋体"/>
                <w:color w:val="333333"/>
                <w:kern w:val="0"/>
                <w:szCs w:val="21"/>
              </w:rPr>
              <w:t>未经批准，擅自设立出版物的出版、印刷或者复制、进口、发行单位，或者擅自从事出版物的出版、印刷或者复制、进口、发行业务，假冒出版单位名称或者伪造、假冒报纸、期刊名称出版出版物的，由出版行政主管部门、工商行政管理部门依照法定职权予以取缔；依照刑法关于非法经营罪的规定，依法追究刑事责任；尚不够刑事处罚的，没收出版物、违法所得和从事违法活动的专用工具、设备，违法经营额1万元以上的，并处违法经营额5倍以上10倍以下的罚款，违法经营额不足1万元的，可以处5万元以下的罚款；侵犯他人合法权益的，依法承担民事责任。</w:t>
            </w:r>
          </w:p>
        </w:tc>
      </w:tr>
    </w:tbl>
    <w:p w14:paraId="50A591AD">
      <w:pPr>
        <w:widowControl/>
        <w:shd w:val="clear" w:color="auto" w:fill="FFFFFF"/>
        <w:spacing w:line="240" w:lineRule="atLeast"/>
        <w:jc w:val="center"/>
        <w:rPr>
          <w:rFonts w:hint="eastAsia" w:ascii="宋体" w:hAnsi="宋体" w:eastAsia="宋体" w:cs="宋体"/>
          <w:color w:val="333333"/>
          <w:kern w:val="0"/>
          <w:sz w:val="24"/>
          <w:szCs w:val="24"/>
        </w:rPr>
      </w:pPr>
      <w:r>
        <w:rPr>
          <w:rFonts w:hint="eastAsia" w:ascii="方正小标宋简体" w:hAnsi="宋体" w:eastAsia="方正小标宋简体" w:cs="宋体"/>
          <w:color w:val="333333"/>
          <w:kern w:val="0"/>
          <w:sz w:val="24"/>
          <w:szCs w:val="24"/>
        </w:rPr>
        <w:t> </w:t>
      </w:r>
    </w:p>
    <w:tbl>
      <w:tblPr>
        <w:tblStyle w:val="5"/>
        <w:tblW w:w="0" w:type="auto"/>
        <w:tblInd w:w="0" w:type="dxa"/>
        <w:tblLayout w:type="autofit"/>
        <w:tblCellMar>
          <w:top w:w="15" w:type="dxa"/>
          <w:left w:w="15" w:type="dxa"/>
          <w:bottom w:w="15" w:type="dxa"/>
          <w:right w:w="15" w:type="dxa"/>
        </w:tblCellMar>
      </w:tblPr>
      <w:tblGrid>
        <w:gridCol w:w="1506"/>
        <w:gridCol w:w="7016"/>
      </w:tblGrid>
      <w:tr w14:paraId="3D01E752">
        <w:tblPrEx>
          <w:tblCellMar>
            <w:top w:w="15" w:type="dxa"/>
            <w:left w:w="15" w:type="dxa"/>
            <w:bottom w:w="15" w:type="dxa"/>
            <w:right w:w="15" w:type="dxa"/>
          </w:tblCellMar>
        </w:tblPrEx>
        <w:tc>
          <w:tcPr>
            <w:tcW w:w="1506" w:type="dxa"/>
            <w:tcBorders>
              <w:top w:val="double" w:color="auto"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DEF64A1">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权力名称</w:t>
            </w:r>
          </w:p>
        </w:tc>
        <w:tc>
          <w:tcPr>
            <w:tcW w:w="7016" w:type="dxa"/>
            <w:tcBorders>
              <w:top w:val="double" w:color="auto" w:sz="6" w:space="0"/>
              <w:left w:val="nil"/>
              <w:bottom w:val="single" w:color="auto" w:sz="8" w:space="0"/>
              <w:right w:val="single" w:color="auto" w:sz="8" w:space="0"/>
            </w:tcBorders>
            <w:tcMar>
              <w:top w:w="0" w:type="dxa"/>
              <w:left w:w="108" w:type="dxa"/>
              <w:bottom w:w="0" w:type="dxa"/>
              <w:right w:w="108" w:type="dxa"/>
            </w:tcMar>
            <w:vAlign w:val="center"/>
          </w:tcPr>
          <w:p w14:paraId="776F4CF2">
            <w:pPr>
              <w:widowControl/>
              <w:spacing w:before="157" w:after="157" w:line="400" w:lineRule="atLeast"/>
              <w:jc w:val="left"/>
              <w:rPr>
                <w:rFonts w:hint="eastAsia" w:ascii="宋体" w:hAnsi="宋体" w:eastAsia="宋体" w:cs="宋体"/>
                <w:color w:val="333333"/>
                <w:kern w:val="0"/>
                <w:sz w:val="24"/>
                <w:szCs w:val="24"/>
              </w:rPr>
            </w:pPr>
            <w:r>
              <w:rPr>
                <w:rFonts w:hint="eastAsia" w:ascii="仿宋" w:hAnsi="仿宋" w:eastAsia="仿宋" w:cs="宋体"/>
                <w:color w:val="333333"/>
                <w:kern w:val="0"/>
                <w:sz w:val="24"/>
                <w:szCs w:val="24"/>
              </w:rPr>
              <w:t>对重大国情国力调查中统计调查对象提供不真实或者不完整、拒绝提供统计资料、拒绝、阻碍统计调查、统计检查等行为的处罚</w:t>
            </w:r>
          </w:p>
        </w:tc>
      </w:tr>
      <w:tr w14:paraId="287E8114">
        <w:tblPrEx>
          <w:tblCellMar>
            <w:top w:w="15" w:type="dxa"/>
            <w:left w:w="15" w:type="dxa"/>
            <w:bottom w:w="15" w:type="dxa"/>
            <w:right w:w="15" w:type="dxa"/>
          </w:tblCellMar>
        </w:tblPrEx>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3DBD0C3">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权力类别</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75798F4">
            <w:pPr>
              <w:widowControl/>
              <w:spacing w:before="157" w:after="157"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行政处罚</w:t>
            </w:r>
          </w:p>
        </w:tc>
      </w:tr>
      <w:tr w14:paraId="204D922B">
        <w:tblPrEx>
          <w:tblCellMar>
            <w:top w:w="15" w:type="dxa"/>
            <w:left w:w="15" w:type="dxa"/>
            <w:bottom w:w="15" w:type="dxa"/>
            <w:right w:w="15" w:type="dxa"/>
          </w:tblCellMar>
        </w:tblPrEx>
        <w:trPr>
          <w:trHeight w:val="443" w:hRule="atLeast"/>
        </w:trPr>
        <w:tc>
          <w:tcPr>
            <w:tcW w:w="150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0ABF0EA">
            <w:pPr>
              <w:widowControl/>
              <w:spacing w:line="504"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4"/>
                <w:szCs w:val="24"/>
              </w:rPr>
              <w:t>设定依据</w:t>
            </w:r>
          </w:p>
        </w:tc>
        <w:tc>
          <w:tcPr>
            <w:tcW w:w="7016" w:type="dxa"/>
            <w:tcBorders>
              <w:top w:val="nil"/>
              <w:left w:val="nil"/>
              <w:bottom w:val="single" w:color="auto" w:sz="8" w:space="0"/>
              <w:right w:val="single" w:color="auto" w:sz="8" w:space="0"/>
            </w:tcBorders>
            <w:tcMar>
              <w:top w:w="0" w:type="dxa"/>
              <w:left w:w="108" w:type="dxa"/>
              <w:bottom w:w="0" w:type="dxa"/>
              <w:right w:w="108" w:type="dxa"/>
            </w:tcMar>
            <w:vAlign w:val="center"/>
          </w:tcPr>
          <w:p w14:paraId="05C92F1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【行政法规】《全国经济普查条例》</w:t>
            </w:r>
          </w:p>
          <w:p w14:paraId="588A5D6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第三十六条</w:t>
            </w:r>
            <w:r>
              <w:rPr>
                <w:rFonts w:ascii="Calibri" w:hAnsi="Calibri" w:eastAsia="仿宋" w:cs="Calibri"/>
                <w:b/>
                <w:bCs/>
                <w:color w:val="333333"/>
                <w:kern w:val="0"/>
                <w:szCs w:val="21"/>
              </w:rPr>
              <w:t> </w:t>
            </w:r>
            <w:r>
              <w:rPr>
                <w:rFonts w:hint="eastAsia" w:ascii="仿宋" w:hAnsi="仿宋" w:eastAsia="仿宋" w:cs="宋体"/>
                <w:color w:val="333333"/>
                <w:kern w:val="0"/>
                <w:szCs w:val="21"/>
              </w:rPr>
              <w:t>经济普查对象有下列违法行为之一的，由县级以上人民政府统计机构责令改正，给予通报批评；情节较重的，可以建议有关部门、单位对负有直接责任的主管人员和其他直接责任人员依法给予行政处分或者纪律处分：</w:t>
            </w:r>
          </w:p>
          <w:p w14:paraId="63BAD5CC">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（一）拒绝或者妨碍接受经济普查机构、经济普查人员依法进行的调查的；</w:t>
            </w:r>
          </w:p>
          <w:p w14:paraId="0C2CA74C">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（二）提供虚假或者不完整的经济普查资料的；</w:t>
            </w:r>
          </w:p>
          <w:p w14:paraId="496B275C">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（三）未按时提供与经济普查有关的资料，经催报后仍未提供的。</w:t>
            </w:r>
          </w:p>
          <w:p w14:paraId="5190A773">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企业事业组织有前款所列违法行为之一的，由县级以上人民政府统计机构给予警告，并可以处５万元以下罚款；</w:t>
            </w:r>
          </w:p>
          <w:p w14:paraId="58F6CEBA">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个体经营户有前款所列违法行为之一的，由县级以上人民政府统计机构给予警告，并可以处１万元以下罚款。</w:t>
            </w:r>
          </w:p>
          <w:p w14:paraId="6DA3019F">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《全国农业普查条例》</w:t>
            </w:r>
          </w:p>
          <w:p w14:paraId="05433D53">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第三十九条　</w:t>
            </w:r>
            <w:r>
              <w:rPr>
                <w:rFonts w:hint="eastAsia" w:ascii="仿宋" w:hAnsi="仿宋" w:eastAsia="仿宋" w:cs="宋体"/>
                <w:color w:val="333333"/>
                <w:kern w:val="0"/>
                <w:szCs w:val="21"/>
              </w:rPr>
              <w:t>农业普查对象有下列违法行为之一的，由县级以上人民政府统计机构或者国家统计局派出的调查队责令改正，给予通报批评；情节严重的，对负有直接责任的主管人员和其他直接责任人员依法给予行政处分或者纪律处分：</w:t>
            </w:r>
          </w:p>
          <w:p w14:paraId="5E2767F1">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（一）拒绝或者妨碍普查办公室、普查人员依法进行调查的；</w:t>
            </w:r>
          </w:p>
          <w:p w14:paraId="6D6A0F50">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（二）提供虚假或者不完整的农业普查资料的；</w:t>
            </w:r>
          </w:p>
          <w:p w14:paraId="1395F142">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（三）未按时提供与农业普查有关的资料，经催报后仍未提供的；</w:t>
            </w:r>
          </w:p>
          <w:p w14:paraId="72C61E47">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（四）拒绝、推诿和阻挠依法进行的农业普查执法检查的；</w:t>
            </w:r>
          </w:p>
          <w:p w14:paraId="2199EA30">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（五）在接受农业普查执法检查时，转移、隐匿、篡改、毁弃原始记录、统计台账、普查表、会计资料及其他相关资料的。</w:t>
            </w:r>
          </w:p>
          <w:p w14:paraId="051D0614">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农业生产经营单位有前款所列违法行为之一的，由县级以上人民政府统计机构或者国家统计局派出的调查队予以警告，并可以处5万元以下罚款；</w:t>
            </w:r>
          </w:p>
          <w:p w14:paraId="5FA6DD94">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农业生产经营户有前款所列违法行为之一的，由县级以上人民政府统计机构或者国家统计局派出的调查队予以警告，并可以处1万元以下罚款。</w:t>
            </w:r>
          </w:p>
          <w:p w14:paraId="452E4EFD">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农业普查对象有本条第一款第（一）、（四）项所列违法行为之一的，由公安机关依法给予治安管理处罚。</w:t>
            </w:r>
            <w:r>
              <w:rPr>
                <w:rFonts w:ascii="Calibri" w:hAnsi="Calibri" w:eastAsia="仿宋" w:cs="Calibri"/>
                <w:b/>
                <w:bCs/>
                <w:color w:val="333333"/>
                <w:kern w:val="0"/>
                <w:szCs w:val="21"/>
              </w:rPr>
              <w:t> </w:t>
            </w:r>
          </w:p>
          <w:p w14:paraId="0ADBA782">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《全国污染源普查条例》</w:t>
            </w:r>
          </w:p>
          <w:p w14:paraId="5A297F3D">
            <w:pPr>
              <w:widowControl/>
              <w:spacing w:line="320" w:lineRule="atLeast"/>
              <w:ind w:firstLine="422"/>
              <w:jc w:val="left"/>
              <w:rPr>
                <w:rFonts w:hint="eastAsia" w:ascii="宋体" w:hAnsi="宋体" w:eastAsia="宋体" w:cs="宋体"/>
                <w:color w:val="333333"/>
                <w:kern w:val="0"/>
                <w:sz w:val="24"/>
                <w:szCs w:val="24"/>
              </w:rPr>
            </w:pPr>
            <w:r>
              <w:rPr>
                <w:rFonts w:hint="eastAsia" w:ascii="仿宋" w:hAnsi="仿宋" w:eastAsia="仿宋" w:cs="宋体"/>
                <w:b/>
                <w:bCs/>
                <w:color w:val="333333"/>
                <w:kern w:val="0"/>
                <w:szCs w:val="21"/>
              </w:rPr>
              <w:t>第三十九条　</w:t>
            </w:r>
            <w:r>
              <w:rPr>
                <w:rFonts w:hint="eastAsia" w:ascii="仿宋" w:hAnsi="仿宋" w:eastAsia="仿宋" w:cs="宋体"/>
                <w:color w:val="333333"/>
                <w:kern w:val="0"/>
                <w:szCs w:val="21"/>
              </w:rPr>
              <w:t>污染源普查对象有下列行为之一的，污染源普查领导小组办公室应当及时向同级人民政府统计机构通报有关情况，提出处理意见，由县级以上人民政府统计机构责令改正，予以通报批评；情节严重的，可以建议对直接负责的主管人员和其他直接责任人员依法给予处分：</w:t>
            </w:r>
            <w:r>
              <w:rPr>
                <w:rFonts w:ascii="Calibri" w:hAnsi="Calibri" w:eastAsia="仿宋" w:cs="Calibri"/>
                <w:color w:val="333333"/>
                <w:kern w:val="0"/>
                <w:szCs w:val="21"/>
              </w:rPr>
              <w:t> </w:t>
            </w:r>
            <w:r>
              <w:rPr>
                <w:rFonts w:hint="eastAsia" w:ascii="仿宋" w:hAnsi="仿宋" w:eastAsia="仿宋" w:cs="宋体"/>
                <w:color w:val="333333"/>
                <w:kern w:val="0"/>
                <w:szCs w:val="21"/>
              </w:rPr>
              <w:t>　　</w:t>
            </w:r>
          </w:p>
          <w:p w14:paraId="03E3E68B">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（一）迟报、虚报、瞒报或者拒报污染源普查数据的；</w:t>
            </w:r>
            <w:r>
              <w:rPr>
                <w:rFonts w:ascii="Calibri" w:hAnsi="Calibri" w:eastAsia="仿宋" w:cs="Calibri"/>
                <w:color w:val="333333"/>
                <w:kern w:val="0"/>
                <w:szCs w:val="21"/>
              </w:rPr>
              <w:t> </w:t>
            </w:r>
            <w:r>
              <w:rPr>
                <w:rFonts w:hint="eastAsia" w:ascii="仿宋" w:hAnsi="仿宋" w:eastAsia="仿宋" w:cs="宋体"/>
                <w:color w:val="333333"/>
                <w:kern w:val="0"/>
                <w:szCs w:val="21"/>
              </w:rPr>
              <w:t>　　</w:t>
            </w:r>
          </w:p>
          <w:p w14:paraId="3D96F95D">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（二）推诿、拒绝或者阻挠普查人员依法进行调查的；</w:t>
            </w:r>
            <w:r>
              <w:rPr>
                <w:rFonts w:ascii="Calibri" w:hAnsi="Calibri" w:eastAsia="仿宋" w:cs="Calibri"/>
                <w:color w:val="333333"/>
                <w:kern w:val="0"/>
                <w:szCs w:val="21"/>
              </w:rPr>
              <w:t> </w:t>
            </w:r>
            <w:r>
              <w:rPr>
                <w:rFonts w:hint="eastAsia" w:ascii="仿宋" w:hAnsi="仿宋" w:eastAsia="仿宋" w:cs="宋体"/>
                <w:color w:val="333333"/>
                <w:kern w:val="0"/>
                <w:szCs w:val="21"/>
              </w:rPr>
              <w:t>　　</w:t>
            </w:r>
          </w:p>
          <w:p w14:paraId="11D54902">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（三）转移、隐匿、篡改、毁弃原材料消耗记录、生产记录、污染物治理设施运行记录、污染物排放监测记录以及其他与污染物产生和排放有关的原始资料的。</w:t>
            </w:r>
            <w:r>
              <w:rPr>
                <w:rFonts w:ascii="Calibri" w:hAnsi="Calibri" w:eastAsia="仿宋" w:cs="Calibri"/>
                <w:color w:val="333333"/>
                <w:kern w:val="0"/>
                <w:szCs w:val="21"/>
              </w:rPr>
              <w:t> </w:t>
            </w:r>
            <w:r>
              <w:rPr>
                <w:rFonts w:hint="eastAsia" w:ascii="仿宋" w:hAnsi="仿宋" w:eastAsia="仿宋" w:cs="宋体"/>
                <w:color w:val="333333"/>
                <w:kern w:val="0"/>
                <w:szCs w:val="21"/>
              </w:rPr>
              <w:t>　　</w:t>
            </w:r>
          </w:p>
          <w:p w14:paraId="37A264AA">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单位有本条第一款所列行为之一的，由县级以上人民政府统计机构予以警告，可以处5万元以下的罚款。</w:t>
            </w:r>
            <w:r>
              <w:rPr>
                <w:rFonts w:ascii="Calibri" w:hAnsi="Calibri" w:eastAsia="仿宋" w:cs="Calibri"/>
                <w:color w:val="333333"/>
                <w:kern w:val="0"/>
                <w:szCs w:val="21"/>
              </w:rPr>
              <w:t> </w:t>
            </w:r>
            <w:r>
              <w:rPr>
                <w:rFonts w:hint="eastAsia" w:ascii="仿宋" w:hAnsi="仿宋" w:eastAsia="仿宋" w:cs="宋体"/>
                <w:color w:val="333333"/>
                <w:kern w:val="0"/>
                <w:szCs w:val="21"/>
              </w:rPr>
              <w:t>　　</w:t>
            </w:r>
          </w:p>
          <w:p w14:paraId="2CD24520">
            <w:pPr>
              <w:widowControl/>
              <w:spacing w:line="320" w:lineRule="atLeast"/>
              <w:ind w:firstLine="420"/>
              <w:jc w:val="left"/>
              <w:rPr>
                <w:rFonts w:hint="eastAsia" w:ascii="宋体" w:hAnsi="宋体" w:eastAsia="宋体" w:cs="宋体"/>
                <w:color w:val="333333"/>
                <w:kern w:val="0"/>
                <w:sz w:val="24"/>
                <w:szCs w:val="24"/>
              </w:rPr>
            </w:pPr>
            <w:r>
              <w:rPr>
                <w:rFonts w:hint="eastAsia" w:ascii="仿宋" w:hAnsi="仿宋" w:eastAsia="仿宋" w:cs="宋体"/>
                <w:color w:val="333333"/>
                <w:kern w:val="0"/>
                <w:szCs w:val="21"/>
              </w:rPr>
              <w:t>个体经营户有本条第一款所列行为之一的，由县级以上人民政府统计机构予以警告，可以处1万元以下的罚款。</w:t>
            </w:r>
          </w:p>
        </w:tc>
      </w:tr>
    </w:tbl>
    <w:p w14:paraId="575BD68B">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9FCF8B6A-EBA7-4592-A33D-0A504D9D6EDD}"/>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87FA11F8-323B-4A7D-BF82-2606AF1555BD}"/>
  </w:font>
  <w:font w:name="仿宋">
    <w:panose1 w:val="02010609060101010101"/>
    <w:charset w:val="86"/>
    <w:family w:val="modern"/>
    <w:pitch w:val="default"/>
    <w:sig w:usb0="800002BF" w:usb1="38CF7CFA" w:usb2="00000016" w:usb3="00000000" w:csb0="00040001" w:csb1="00000000"/>
    <w:embedRegular r:id="rId3" w:fontKey="{0595AF4E-F843-44E8-8D39-AFCFC86B85E7}"/>
  </w:font>
  <w:font w:name="iconfont">
    <w:altName w:val="Cambria"/>
    <w:panose1 w:val="00000000000000000000"/>
    <w:charset w:val="00"/>
    <w:family w:val="roman"/>
    <w:pitch w:val="default"/>
    <w:sig w:usb0="00000000" w:usb1="00000000" w:usb2="00000000" w:usb3="00000000" w:csb0="00000000" w:csb1="00000000"/>
    <w:embedRegular r:id="rId4" w:fontKey="{1F2B542A-D1B2-421F-8B7B-C9CF9EDE360A}"/>
  </w:font>
  <w:font w:name="Cambria">
    <w:panose1 w:val="02040503050406030204"/>
    <w:charset w:val="00"/>
    <w:family w:val="auto"/>
    <w:pitch w:val="default"/>
    <w:sig w:usb0="E00006FF" w:usb1="420024FF" w:usb2="02000000" w:usb3="00000000" w:csb0="2000019F" w:csb1="00000000"/>
  </w:font>
  <w:font w:name="方正小标宋简体">
    <w:panose1 w:val="02000000000000000000"/>
    <w:charset w:val="86"/>
    <w:family w:val="roman"/>
    <w:pitch w:val="default"/>
    <w:sig w:usb0="00000001" w:usb1="08000000" w:usb2="00000000" w:usb3="00000000" w:csb0="00040000" w:csb1="00000000"/>
    <w:embedRegular r:id="rId5" w:fontKey="{1C97CADD-8C73-4807-AF15-4463C483694B}"/>
  </w:font>
  <w:font w:name="微软雅黑">
    <w:panose1 w:val="020B0503020204020204"/>
    <w:charset w:val="86"/>
    <w:family w:val="swiss"/>
    <w:pitch w:val="default"/>
    <w:sig w:usb0="80000287" w:usb1="2ACF3C50" w:usb2="00000016" w:usb3="00000000" w:csb0="0004001F" w:csb1="00000000"/>
    <w:embedRegular r:id="rId6" w:fontKey="{8E5738FA-1ADC-4058-A715-61EEBB9B19D4}"/>
  </w:font>
  <w:font w:name="仿宋_GB2312">
    <w:altName w:val="仿宋"/>
    <w:panose1 w:val="02010609030101010101"/>
    <w:charset w:val="86"/>
    <w:family w:val="modern"/>
    <w:pitch w:val="default"/>
    <w:sig w:usb0="00000000" w:usb1="00000000" w:usb2="00000000" w:usb3="00000000" w:csb0="00040000" w:csb1="00000000"/>
    <w:embedRegular r:id="rId7" w:fontKey="{3E379B1F-DA22-40F1-826B-A27B3306B41B}"/>
  </w:font>
  <w:font w:name="Tahoma">
    <w:panose1 w:val="020B0604030504040204"/>
    <w:charset w:val="00"/>
    <w:family w:val="swiss"/>
    <w:pitch w:val="default"/>
    <w:sig w:usb0="E1002EFF" w:usb1="C000605B" w:usb2="00000029" w:usb3="00000000" w:csb0="200101FF" w:csb1="20280000"/>
    <w:embedRegular r:id="rId8" w:fontKey="{4CF756AD-3472-443B-A830-88F9193F4D0C}"/>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VlYTQ2N2FmYzdmYzJhYjIxYTk5OWE4YmI3YWM5Y2MifQ=="/>
  </w:docVars>
  <w:rsids>
    <w:rsidRoot w:val="00AC1060"/>
    <w:rsid w:val="00080EFD"/>
    <w:rsid w:val="00AC1060"/>
    <w:rsid w:val="00C06CF5"/>
    <w:rsid w:val="00CE76F7"/>
    <w:rsid w:val="00F242A6"/>
    <w:rsid w:val="088C6875"/>
    <w:rsid w:val="0E8C4B3B"/>
    <w:rsid w:val="105C437B"/>
    <w:rsid w:val="117E7DF7"/>
    <w:rsid w:val="22984781"/>
    <w:rsid w:val="2AFE48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nhideWhenUsed="0"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0"/>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paragraph" w:styleId="3">
    <w:name w:val="heading 6"/>
    <w:basedOn w:val="1"/>
    <w:next w:val="1"/>
    <w:link w:val="11"/>
    <w:qFormat/>
    <w:uiPriority w:val="9"/>
    <w:pPr>
      <w:widowControl/>
      <w:spacing w:before="100" w:beforeAutospacing="1" w:after="100" w:afterAutospacing="1"/>
      <w:jc w:val="left"/>
      <w:outlineLvl w:val="5"/>
    </w:pPr>
    <w:rPr>
      <w:rFonts w:ascii="宋体" w:hAnsi="宋体" w:eastAsia="宋体" w:cs="宋体"/>
      <w:b/>
      <w:bCs/>
      <w:kern w:val="0"/>
      <w:sz w:val="15"/>
      <w:szCs w:val="15"/>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FollowedHyperlink"/>
    <w:basedOn w:val="6"/>
    <w:semiHidden/>
    <w:unhideWhenUsed/>
    <w:qFormat/>
    <w:uiPriority w:val="99"/>
    <w:rPr>
      <w:color w:val="800080"/>
      <w:u w:val="single"/>
    </w:rPr>
  </w:style>
  <w:style w:type="character" w:styleId="8">
    <w:name w:val="Emphasis"/>
    <w:basedOn w:val="6"/>
    <w:qFormat/>
    <w:uiPriority w:val="20"/>
    <w:rPr>
      <w:i/>
      <w:iCs/>
    </w:rPr>
  </w:style>
  <w:style w:type="character" w:styleId="9">
    <w:name w:val="Hyperlink"/>
    <w:basedOn w:val="6"/>
    <w:semiHidden/>
    <w:unhideWhenUsed/>
    <w:qFormat/>
    <w:uiPriority w:val="99"/>
    <w:rPr>
      <w:color w:val="0000FF"/>
      <w:u w:val="single"/>
    </w:rPr>
  </w:style>
  <w:style w:type="character" w:customStyle="1" w:styleId="10">
    <w:name w:val="标题 2 字符"/>
    <w:basedOn w:val="6"/>
    <w:link w:val="2"/>
    <w:qFormat/>
    <w:uiPriority w:val="9"/>
    <w:rPr>
      <w:rFonts w:ascii="宋体" w:hAnsi="宋体" w:eastAsia="宋体" w:cs="宋体"/>
      <w:b/>
      <w:bCs/>
      <w:kern w:val="0"/>
      <w:sz w:val="36"/>
      <w:szCs w:val="36"/>
    </w:rPr>
  </w:style>
  <w:style w:type="character" w:customStyle="1" w:styleId="11">
    <w:name w:val="标题 6 字符"/>
    <w:basedOn w:val="6"/>
    <w:link w:val="3"/>
    <w:qFormat/>
    <w:uiPriority w:val="9"/>
    <w:rPr>
      <w:rFonts w:ascii="宋体" w:hAnsi="宋体" w:eastAsia="宋体" w:cs="宋体"/>
      <w:b/>
      <w:bCs/>
      <w:kern w:val="0"/>
      <w:sz w:val="15"/>
      <w:szCs w:val="15"/>
    </w:rPr>
  </w:style>
  <w:style w:type="paragraph" w:customStyle="1" w:styleId="12">
    <w:name w:val="msonormal"/>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13">
    <w:name w:val="HTML Top of Form"/>
    <w:basedOn w:val="1"/>
    <w:next w:val="1"/>
    <w:link w:val="14"/>
    <w:semiHidden/>
    <w:unhideWhenUsed/>
    <w:qFormat/>
    <w:uiPriority w:val="99"/>
    <w:pPr>
      <w:widowControl/>
      <w:pBdr>
        <w:bottom w:val="single" w:color="auto" w:sz="6" w:space="1"/>
      </w:pBdr>
      <w:jc w:val="center"/>
    </w:pPr>
    <w:rPr>
      <w:rFonts w:ascii="Arial" w:hAnsi="Arial" w:eastAsia="宋体" w:cs="Arial"/>
      <w:vanish/>
      <w:kern w:val="0"/>
      <w:sz w:val="16"/>
      <w:szCs w:val="16"/>
    </w:rPr>
  </w:style>
  <w:style w:type="character" w:customStyle="1" w:styleId="14">
    <w:name w:val="z-窗体顶端 字符"/>
    <w:basedOn w:val="6"/>
    <w:link w:val="13"/>
    <w:semiHidden/>
    <w:qFormat/>
    <w:uiPriority w:val="99"/>
    <w:rPr>
      <w:rFonts w:ascii="Arial" w:hAnsi="Arial" w:eastAsia="宋体" w:cs="Arial"/>
      <w:vanish/>
      <w:kern w:val="0"/>
      <w:sz w:val="16"/>
      <w:szCs w:val="16"/>
    </w:rPr>
  </w:style>
  <w:style w:type="paragraph" w:customStyle="1" w:styleId="15">
    <w:name w:val="HTML Bottom of Form"/>
    <w:basedOn w:val="1"/>
    <w:next w:val="1"/>
    <w:link w:val="16"/>
    <w:semiHidden/>
    <w:unhideWhenUsed/>
    <w:qFormat/>
    <w:uiPriority w:val="99"/>
    <w:pPr>
      <w:widowControl/>
      <w:pBdr>
        <w:top w:val="single" w:color="auto" w:sz="6" w:space="1"/>
      </w:pBdr>
      <w:jc w:val="center"/>
    </w:pPr>
    <w:rPr>
      <w:rFonts w:ascii="Arial" w:hAnsi="Arial" w:eastAsia="宋体" w:cs="Arial"/>
      <w:vanish/>
      <w:kern w:val="0"/>
      <w:sz w:val="16"/>
      <w:szCs w:val="16"/>
    </w:rPr>
  </w:style>
  <w:style w:type="character" w:customStyle="1" w:styleId="16">
    <w:name w:val="z-窗体底端 字符"/>
    <w:basedOn w:val="6"/>
    <w:link w:val="15"/>
    <w:semiHidden/>
    <w:qFormat/>
    <w:uiPriority w:val="99"/>
    <w:rPr>
      <w:rFonts w:ascii="Arial" w:hAnsi="Arial" w:eastAsia="宋体" w:cs="Arial"/>
      <w:vanish/>
      <w:kern w:val="0"/>
      <w:sz w:val="16"/>
      <w:szCs w:val="16"/>
    </w:rPr>
  </w:style>
  <w:style w:type="paragraph" w:customStyle="1" w:styleId="17">
    <w:name w:val="x"/>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18">
    <w:name w:val="p"/>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19">
    <w:name w:val="19"/>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20">
    <w:name w:val="15"/>
    <w:basedOn w:val="6"/>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alibri">
      <a:majorFont>
        <a:latin typeface="Calibri"/>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404</Pages>
  <Words>3036</Words>
  <Characters>3069</Characters>
  <Lines>2336</Lines>
  <Paragraphs>657</Paragraphs>
  <TotalTime>14</TotalTime>
  <ScaleCrop>false</ScaleCrop>
  <LinksUpToDate>false</LinksUpToDate>
  <CharactersWithSpaces>3094</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2023-03-16T09:15:00Z</dcterms:created>
  <dc:creator>考核单位管理员</dc:creator>
  <cp:lastModifiedBy>成</cp:lastModifiedBy>
  <dcterms:modified xsi:type="dcterms:W3CDTF">2025-08-01T03:35:26Z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A1D6AAB269C446A1AD01B0E209920B4E</vt:lpwstr>
  </property>
  <property fmtid="{D5CDD505-2E9C-101B-9397-08002B2CF9AE}" pid="4" name="KSOTemplateDocerSaveRecord">
    <vt:lpwstr>eyJoZGlkIjoiNWRhZTY3NGM0ZDg3ODk3NjQ3YjJjNDU4OTVlNDAwZjIiLCJ1c2VySWQiOiIxMTQ5OTg3NTc2In0=</vt:lpwstr>
  </property>
</Properties>
</file>